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1A2ED7" w:rsidRPr="001A2ED7">
        <w:trPr>
          <w:trHeight w:val="400"/>
          <w:tblCellSpacing w:w="0" w:type="dxa"/>
        </w:trPr>
        <w:tc>
          <w:tcPr>
            <w:tcW w:w="0" w:type="auto"/>
            <w:tcMar>
              <w:top w:w="0" w:type="dxa"/>
              <w:left w:w="0" w:type="dxa"/>
              <w:bottom w:w="150" w:type="dxa"/>
              <w:right w:w="0" w:type="dxa"/>
            </w:tcMar>
            <w:vAlign w:val="center"/>
            <w:hideMark/>
          </w:tcPr>
          <w:p w:rsidR="001A2ED7" w:rsidRPr="001A2ED7" w:rsidRDefault="001A2ED7" w:rsidP="001A2ED7">
            <w:pPr>
              <w:widowControl/>
              <w:jc w:val="center"/>
              <w:rPr>
                <w:rFonts w:ascii="宋体" w:eastAsia="宋体" w:hAnsi="宋体" w:cs="宋体"/>
                <w:b/>
                <w:bCs/>
                <w:color w:val="000000"/>
                <w:kern w:val="0"/>
                <w:sz w:val="32"/>
                <w:szCs w:val="32"/>
              </w:rPr>
            </w:pPr>
            <w:bookmarkStart w:id="0" w:name="_GoBack"/>
            <w:r w:rsidRPr="001A2ED7">
              <w:rPr>
                <w:rFonts w:ascii="宋体" w:eastAsia="宋体" w:hAnsi="宋体" w:cs="宋体" w:hint="eastAsia"/>
                <w:b/>
                <w:bCs/>
                <w:color w:val="000000"/>
                <w:kern w:val="0"/>
                <w:sz w:val="32"/>
                <w:szCs w:val="32"/>
              </w:rPr>
              <w:t>市人民政府办公室关于加快发展科技金融的实施意见</w:t>
            </w:r>
            <w:bookmarkEnd w:id="0"/>
          </w:p>
        </w:tc>
      </w:tr>
    </w:tbl>
    <w:p w:rsidR="001A2ED7" w:rsidRPr="001A2ED7" w:rsidRDefault="001A2ED7" w:rsidP="001A2ED7">
      <w:pPr>
        <w:widowControl/>
        <w:jc w:val="left"/>
        <w:rPr>
          <w:rFonts w:ascii="宋体" w:eastAsia="宋体" w:hAnsi="宋体" w:cs="宋体"/>
          <w:vanish/>
          <w:color w:val="000000"/>
          <w:kern w:val="0"/>
          <w:sz w:val="18"/>
          <w:szCs w:val="18"/>
        </w:rPr>
      </w:pPr>
    </w:p>
    <w:tbl>
      <w:tblPr>
        <w:tblW w:w="5000" w:type="pct"/>
        <w:tblCellSpacing w:w="0" w:type="dxa"/>
        <w:tblBorders>
          <w:top w:val="single" w:sz="6" w:space="0" w:color="C4C4C4"/>
        </w:tblBorders>
        <w:shd w:val="clear" w:color="auto" w:fill="F3F3F3"/>
        <w:tblCellMar>
          <w:left w:w="0" w:type="dxa"/>
          <w:right w:w="0" w:type="dxa"/>
        </w:tblCellMar>
        <w:tblLook w:val="04A0" w:firstRow="1" w:lastRow="0" w:firstColumn="1" w:lastColumn="0" w:noHBand="0" w:noVBand="1"/>
      </w:tblPr>
      <w:tblGrid>
        <w:gridCol w:w="8306"/>
      </w:tblGrid>
      <w:tr w:rsidR="001A2ED7" w:rsidRPr="001A2ED7">
        <w:trPr>
          <w:trHeight w:val="40"/>
          <w:tblCellSpacing w:w="0" w:type="dxa"/>
        </w:trPr>
        <w:tc>
          <w:tcPr>
            <w:tcW w:w="0" w:type="auto"/>
            <w:shd w:val="clear" w:color="auto" w:fill="F3F3F3"/>
            <w:vAlign w:val="center"/>
            <w:hideMark/>
          </w:tcPr>
          <w:p w:rsidR="001A2ED7" w:rsidRPr="001A2ED7" w:rsidRDefault="001A2ED7" w:rsidP="001A2ED7">
            <w:pPr>
              <w:widowControl/>
              <w:jc w:val="left"/>
              <w:rPr>
                <w:rFonts w:ascii="宋体" w:eastAsia="宋体" w:hAnsi="宋体" w:cs="宋体" w:hint="eastAsia"/>
                <w:color w:val="000000"/>
                <w:kern w:val="0"/>
                <w:sz w:val="18"/>
                <w:szCs w:val="18"/>
              </w:rPr>
            </w:pPr>
          </w:p>
        </w:tc>
      </w:tr>
    </w:tbl>
    <w:p w:rsidR="001A2ED7" w:rsidRPr="001A2ED7" w:rsidRDefault="001A2ED7" w:rsidP="001A2ED7">
      <w:pPr>
        <w:widowControl/>
        <w:jc w:val="left"/>
        <w:rPr>
          <w:rFonts w:ascii="宋体" w:eastAsia="宋体" w:hAnsi="宋体" w:cs="宋体"/>
          <w:vanish/>
          <w:color w:val="000000"/>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1A2ED7" w:rsidRPr="001A2ED7">
        <w:trPr>
          <w:trHeight w:val="1410"/>
          <w:tblCellSpacing w:w="0" w:type="dxa"/>
          <w:hidden/>
        </w:trPr>
        <w:tc>
          <w:tcPr>
            <w:tcW w:w="0" w:type="auto"/>
            <w:tcMar>
              <w:top w:w="150" w:type="dxa"/>
              <w:left w:w="600" w:type="dxa"/>
              <w:bottom w:w="300" w:type="dxa"/>
              <w:right w:w="600" w:type="dxa"/>
            </w:tcMar>
            <w:hideMark/>
          </w:tcPr>
          <w:p w:rsidR="001A2ED7" w:rsidRPr="001A2ED7" w:rsidRDefault="001A2ED7" w:rsidP="001A2ED7">
            <w:pPr>
              <w:widowControl/>
              <w:spacing w:before="100" w:beforeAutospacing="1" w:after="100" w:afterAutospacing="1" w:line="570" w:lineRule="atLeast"/>
              <w:jc w:val="center"/>
              <w:rPr>
                <w:rFonts w:ascii="宋体" w:eastAsia="宋体" w:hAnsi="宋体" w:cs="宋体"/>
                <w:vanish/>
                <w:color w:val="666666"/>
                <w:kern w:val="0"/>
                <w:szCs w:val="21"/>
              </w:rPr>
            </w:pPr>
            <w:r w:rsidRPr="001A2ED7">
              <w:rPr>
                <w:rFonts w:ascii="宋体" w:eastAsia="宋体" w:hAnsi="宋体" w:cs="宋体" w:hint="eastAsia"/>
                <w:vanish/>
                <w:color w:val="666666"/>
                <w:kern w:val="0"/>
                <w:szCs w:val="21"/>
              </w:rPr>
              <w:t>加载中,请稍后...</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各县区人民政府，市政府各部门、各直属机构：</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为促进全市高新技术产业和战略性新兴产业发展，实现经济发展新旧动能转换，加快建设国家区域性中心城市和国家创新型城市，根据《湖北省人民政府关于武汉城市圈科技金融改革创新的实施意见》（鄂政发〔2015〕73号）等文件精神，结合我市实际，提出如下意见。</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一、指导思想</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以党的十八大和十八届三中、四中、五中、六中全会和市第六次党代会精神为指导，以缓解科技型中小企业融资难题为主线，以科技金融主体建设、科技金融服务平台建设和科技金融机制创新为重点，坚持政府引导、市场主导，改革创新，全面推进我市科技与金融融合发展，促进我市经济转型跨越、绿色发展，为国家区域性中心城市和国家创新型城市建设提供科技有力支撑。</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二、目标任务</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着力推进科技型企业创新发展和转型升级，构建普惠、效率、精准、便捷、低成本的科技金融运行机制；着力破解科技型中小企业融资难题，打造全方位融资服务的科技金融综合信息平台；初步建成环境一流、对接机制高效、资源聚集和规模效应显著的三峡区域科技金融中心，提高科技金融对全市经济发展的贡献率。</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具体工作目标是：2020年，科技型企业的融资额达到650亿元（其中股权融资规模达到320亿元，债权融资规模达到330亿元）；创投基金、科技银行、科技保险、科技担保等科技金融机构达到50家；各类创业投资引导基金达到50亿元；实现高新技术企业数量和高新技术产业增加值“两个倍增”目标（即高新技术企业数量由320家增加达600家以上，高新技术产业增加值由666亿元增加到1300亿元以上）。</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三、全面推进科技金融创新</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（一）推进设立科技支行等科技金融专营机构。引导、鼓励商业银行和非银行金融机构在我市设立科技支行或科技金融专营机构。对在本市设立科</w:t>
            </w:r>
            <w:r w:rsidRPr="001A2ED7">
              <w:rPr>
                <w:rFonts w:ascii="宋体" w:eastAsia="宋体" w:hAnsi="宋体" w:cs="宋体" w:hint="eastAsia"/>
                <w:color w:val="000000"/>
                <w:kern w:val="0"/>
                <w:szCs w:val="21"/>
              </w:rPr>
              <w:lastRenderedPageBreak/>
              <w:t>技支行、科技小贷、科技保险、科技融资租赁等科技金融机构，享受我市金融机构落户的有关补贴政策；对在宜昌城区和县级设立科技支行（或专营机构）、且向科技型中小企业贷款额达到3亿元以上的金融机构，由同级财政调度3000万元存款予以支持；允许金融机构按照收益与风险匹配原则，根据对科技企业投资、信贷、担保、保险等业务的风险类别和程度，实行差别利（费、收益）率，获取与高风险金融服务相应的收益。建立对科技型中小企业融资尽职免责机制，适度提高不良资产率和风险容忍度。建立科技金融业务分类考核机制，对专业团队、专项业务支持科技型企业发展的状况实行年度目标考评，并公开通报考核结果。引导科技金融主体向高新区聚集，对在宜昌高新区六大园区落户的科技金融机构，由高新区出台政策给予配套支持。（责任单位：人行市中心支行、宜昌银监分局、宜昌保监分局,市财政局、各县市区政府,宜昌高新区管委会，排名为首位的为牵头责任单位，下同）。</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二）积极推进“政、银、企”合作。建立科技型企业认证制度，由科技部门对科技型企业（含国家高新技术企业）进行认定，建立并及时更新科技型企业库。政府引导合作银行按约定向经认证的科技型中小企业发放贷款。市、县（市、区）设立科技创新贷款风险补偿资金，建立政府分担贷款风险的补偿机制。科技型中小企业“科技创新贷”贷款风险损失，风险补偿资金分担30%；科技型中小企业专利质押和信用贷款风险损失，由风险补偿资金分担50%，并对企业按照基准利率给予50%的贷款贴息(贴息最高不超过50万元),贴息期为2年。（责任单位：科技局、市财政局、知识产权局、各县市区政府、宜昌高新区管委会。）</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三）探索建立政策性科技担保机制。支持国有融资担保机构做大做强。融资担保机构为“科技创新贷”提供融资担保的风险代偿损失，由风险补偿资金分担30%；融资担保机构为科技企业专利权质押或信用贷款提供担保的风险代偿损失，由风险补偿资金分担50%，最高不超过200万元，并对企业按照担保率给予50%的担保费补贴,补贴期限为2年。建立健全再担保、反担保机制，做好系统性金融风险防控。（责任单位：科技局、市财政局、知识产权局、各县市区政府、宜昌高新区管委会。）</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四）完善科技贷款保证保险业务配套政策。保险机构向科技部门认证的科技型中小企业提供“科技创新贷”保证保险的，由风险补偿资金分担40%贷款风险代偿损失；企业偿还贷款后，对企业按照保险费率给予50%的保险费</w:t>
            </w:r>
            <w:r w:rsidRPr="001A2ED7">
              <w:rPr>
                <w:rFonts w:ascii="宋体" w:eastAsia="宋体" w:hAnsi="宋体" w:cs="宋体" w:hint="eastAsia"/>
                <w:color w:val="000000"/>
                <w:kern w:val="0"/>
                <w:szCs w:val="21"/>
              </w:rPr>
              <w:lastRenderedPageBreak/>
              <w:t>补贴。建立健全科技保险和再保险机制，培养一批科技保险经纪人。（责任单位：市科技局、市财政局、各县市区政府、宜昌高新区管委会。）</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五）积极支持创业投资发展。设立市级科技创业投资引导基金，以阶段参股、跟投等方式支持设立5亿元以上天使投资和科技创业投资基金。在享受政府私募股权投资优惠政策的基础上，对创业引导基金参股形成的股权，允许其3年内原值向天使投资和创业投资的其他股东转让。对实收资本3000万元以上、投资我市初创期企业一年后出现损失的创投机构，可按其损失额的30%进行风险补贴，单个投资项目最高补贴金额不超过100万元，单个投资机构最高补贴金额不超过500万元。（责任单位：市科技局、市财政局、各县市区政府、宜昌高新区管委会。）</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六）积极推动科技型企业通过资本市场融资。积极落实相关财税扶持政策，鼓励科技型企业通过股份制改造上市或挂牌融资。对上市和挂牌募集资金70%以上，在本市投资且税收在市本级的企业予以奖励，其中：对在境内外上市的奖励200万元；对在“新三板”挂牌的奖励80万元；对在区域性股权交易中心挂牌的奖励30万元。支持中小企业债券融资。对发行公司债券、中小企业集合债券获得融资超过2000万元且70%以上在本市投资的企业，贴息1个百分点；对发行中小企业短期融资券、中期票据及其他短期债券获得融资超过1亿元且70%以上在本市投资的企业，贴息2个百分点。（责任单位：市政府金融办、市发改委、市财政局、各县市区政府、宜昌高新区管委会。）</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七）加大对科技型企业研究开发的支持力度。认真落实高新技术企业税收优惠和研究开发费用税前扣除政策，对上一年度首次认定的国家高新技术企业，给予10万元的奖励；对新获批的高新技术产品备案企业，给予5万元的奖励；对列入市级科技型中小企业成长工程的企业申报的科技项目，市、县两级科技计划项目予以优先立项和重点支持；对列入市级科技型中小企业成长工程的企业获得国家、省科技项目基金支持的，市级给予50%的配套经费支持。（责任单位：市科技局、市财政局。）</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八）充分利用产（股）权交易市场促进科技成果合法转让。依托宜昌高新区产权交易中心、武汉光谷联合产权交易所宜昌分所和武汉股权托管交易中心宜昌分中心等交易平台，促进科技企业产（股）权交易。完善专利价值评估机制，筹建知识产权交易中心，依法开展科技成果和知识产权转让、</w:t>
            </w:r>
            <w:r w:rsidRPr="001A2ED7">
              <w:rPr>
                <w:rFonts w:ascii="宋体" w:eastAsia="宋体" w:hAnsi="宋体" w:cs="宋体" w:hint="eastAsia"/>
                <w:color w:val="000000"/>
                <w:kern w:val="0"/>
                <w:szCs w:val="21"/>
              </w:rPr>
              <w:lastRenderedPageBreak/>
              <w:t>相关抵质押物流转和处置。（责任单位：市工商局、市文广局、市知识产权局、各县（市、区）政府、宜昌高新区管委会。）</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九）积极推进科技金融服务模式和产品创新。鼓励商业银行、担保公司、保险公司、创投机构等金融机构充分利用“互联网+”开展“投贷联动”、“保贷联动”、“投贷保联动”等金融创新。建立规范化的知识产权交易体系，大力发展知识产权质押融资。鼓励金融机构积极开展仓单、订单、应收账款质押贷款等供应链融资业务。鼓励商业银行开展科技中小企业票据贴现业务，探索利用票据交易所（中心）开展票据融资。积极吸引外资支持科技型企业发展。鼓励金融机构及投资咨询等机构为科技型企业的兼并重组提供并购融资和各类中介服务，推动科技型企业并购市场发展。制定科技金融创新奖励计划，对科技金融创新成果进行评比和奖励。（责任单位：人行市中心支行、宜昌银监分局、市财政局、市科技局、知识产权局。）</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十）加快科技金融服务体系建设。依托国家技术转移中部中心宜昌分中心、市县两级生产力促进中心等平台，构建覆盖全市的科技金融公共服务体系，并通过政府购买服务的方式对其进行资助。建立科技投融资信息共享机制，完善科技型企业信息数据库，促进金融机构与科技型企业投融资供求信息精准对接。积极引进和发展与科技金融相关的投资咨询服务机构以及会计师事务所、律师事务所、资产评估公司、信用评级公司、保险代理公司等中介服务机构，针对不同成长阶段的科技型中小企业的差异化的需求，提供高效可行的融资解决方案。（责任单位：市科技局、宜昌高新区管委会、市政府金融办、市财政局、各县（市、区）政府、宜昌高新区管委会。）</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四、营造良好的科技金融发展环境</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一）建立健全科技金融组织领导机制。成立由市人民政府市长任组长，市人民政府常务副市长和分管科技副市长任副组长，市发改委、市经信委、市科技局、市财政局、市人社局、市文广局、市工商管理局、市知识产权局、市政府金融办、人行市中心支行、宜昌银监分局、宜昌保监分局和各县市区人民政府主要负责同志以及市法院、市委组织部、宜昌高新区管委会负责同志为成员的科技金融创新领导小组，负责指导全市科技金融工作。领导小组下设办公室，具体负责相关统筹协调工作。建立科技金融评估机制，建立完善全市科技金融统计监测指标体系，持续开展动态监测评估。建立科技金融经济纠纷诉讼的绿色通道，加大对金融机构处置科技金融类不良资产的政策支持力度。（责任单位：市政府金融办、市科技局、市法院）</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lastRenderedPageBreak/>
              <w:t xml:space="preserve">　　（二）建立科技金融投入机制。市、县两级分别设立科技金融专项资金，并建立逐年递增机制。科技金融专项资金用于科技企业贷款贴息、担保费或保费补贴、上市或挂牌补贴、科技金融中介服务补贴、表彰奖励等。（责任单位：市财政局、市科技局、高新区管委会、各县市区人民政府。）</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三）建立人才引进培养机制。大力实施人才强市战略，进一步完善对科技金融人才的激励机制，吸引国内外高端科技和金融人才来我市创业就业。探索建立科技金融人才交流培养机制，落实科技金融人才奖励和补贴政策。（责任单位：市委组织部、市人社局。</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四）建立健全科技企业信用制度。依托全市社会信用信息公共服务平台基础上，建立科技型中小微企业信用信息子平台。建立科技企业信用信息的归集、共享、交换机制，提高信用大数据的应用效率。建立健全科技企业的市场主体准入前信用承诺制度、行政许可和行政处罚“双公示”信息报送制度、信用红黑名单制度和依据信用评价进行分类监管的制度。（责任单位：市智慧办、市发展改革委、人行市中心支行。）</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本《实施意见》涉及的科技金融投入由市（区）、县（市）按财政管理体制分担。本《实施意见》有效期至2020年12月31日止。</w:t>
            </w:r>
          </w:p>
          <w:p w:rsidR="001A2ED7" w:rsidRPr="001A2ED7" w:rsidRDefault="001A2ED7" w:rsidP="001A2ED7">
            <w:pPr>
              <w:widowControl/>
              <w:spacing w:before="100" w:beforeAutospacing="1" w:after="100" w:afterAutospacing="1" w:line="375" w:lineRule="atLeast"/>
              <w:jc w:val="left"/>
              <w:rPr>
                <w:rFonts w:ascii="宋体" w:eastAsia="宋体" w:hAnsi="宋体" w:cs="宋体" w:hint="eastAsia"/>
                <w:color w:val="000000"/>
                <w:kern w:val="0"/>
                <w:szCs w:val="21"/>
              </w:rPr>
            </w:pPr>
            <w:r w:rsidRPr="001A2ED7">
              <w:rPr>
                <w:rFonts w:ascii="宋体" w:eastAsia="宋体" w:hAnsi="宋体" w:cs="宋体" w:hint="eastAsia"/>
                <w:color w:val="000000"/>
                <w:kern w:val="0"/>
                <w:szCs w:val="21"/>
              </w:rPr>
              <w:t xml:space="preserve">　　 2017年6月5日</w:t>
            </w:r>
          </w:p>
        </w:tc>
      </w:tr>
    </w:tbl>
    <w:p w:rsidR="001846FF" w:rsidRDefault="001A2ED7"/>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857"/>
    <w:rsid w:val="00117857"/>
    <w:rsid w:val="001A2ED7"/>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13425-7A60-40E3-85DA-499C7D37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2ED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373255">
      <w:bodyDiv w:val="1"/>
      <w:marLeft w:val="0"/>
      <w:marRight w:val="0"/>
      <w:marTop w:val="0"/>
      <w:marBottom w:val="0"/>
      <w:divBdr>
        <w:top w:val="none" w:sz="0" w:space="0" w:color="auto"/>
        <w:left w:val="none" w:sz="0" w:space="0" w:color="auto"/>
        <w:bottom w:val="none" w:sz="0" w:space="0" w:color="auto"/>
        <w:right w:val="none" w:sz="0" w:space="0" w:color="auto"/>
      </w:divBdr>
      <w:divsChild>
        <w:div w:id="964047991">
          <w:marLeft w:val="0"/>
          <w:marRight w:val="0"/>
          <w:marTop w:val="0"/>
          <w:marBottom w:val="0"/>
          <w:divBdr>
            <w:top w:val="none" w:sz="0" w:space="0" w:color="auto"/>
            <w:left w:val="none" w:sz="0" w:space="0" w:color="auto"/>
            <w:bottom w:val="none" w:sz="0" w:space="0" w:color="auto"/>
            <w:right w:val="none" w:sz="0" w:space="0" w:color="auto"/>
          </w:divBdr>
          <w:divsChild>
            <w:div w:id="1059128782">
              <w:marLeft w:val="0"/>
              <w:marRight w:val="0"/>
              <w:marTop w:val="0"/>
              <w:marBottom w:val="0"/>
              <w:divBdr>
                <w:top w:val="none" w:sz="0" w:space="0" w:color="auto"/>
                <w:left w:val="none" w:sz="0" w:space="0" w:color="auto"/>
                <w:bottom w:val="none" w:sz="0" w:space="0" w:color="auto"/>
                <w:right w:val="none" w:sz="0" w:space="0" w:color="auto"/>
              </w:divBdr>
            </w:div>
            <w:div w:id="1115834827">
              <w:marLeft w:val="0"/>
              <w:marRight w:val="0"/>
              <w:marTop w:val="533"/>
              <w:marBottom w:val="0"/>
              <w:divBdr>
                <w:top w:val="none" w:sz="0" w:space="0" w:color="auto"/>
                <w:left w:val="none" w:sz="0" w:space="0" w:color="auto"/>
                <w:bottom w:val="none" w:sz="0" w:space="0" w:color="auto"/>
                <w:right w:val="none" w:sz="0" w:space="0" w:color="auto"/>
              </w:divBdr>
            </w:div>
            <w:div w:id="38083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3688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2018-05-07T06:43:00Z</dcterms:created>
  <dcterms:modified xsi:type="dcterms:W3CDTF">2018-05-07T06:43:00Z</dcterms:modified>
</cp:coreProperties>
</file>