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D33" w:rsidRPr="00C36D33" w:rsidRDefault="00C36D33" w:rsidP="00C36D33">
      <w:pPr>
        <w:jc w:val="center"/>
        <w:rPr>
          <w:sz w:val="32"/>
          <w:szCs w:val="32"/>
        </w:rPr>
      </w:pPr>
      <w:bookmarkStart w:id="0" w:name="_GoBack"/>
      <w:r w:rsidRPr="00C36D33">
        <w:rPr>
          <w:rFonts w:hint="eastAsia"/>
          <w:sz w:val="32"/>
          <w:szCs w:val="32"/>
        </w:rPr>
        <w:t>三亚市人民政府</w:t>
      </w:r>
    </w:p>
    <w:p w:rsidR="00C36D33" w:rsidRPr="00C36D33" w:rsidRDefault="00C36D33" w:rsidP="00C36D33">
      <w:pPr>
        <w:jc w:val="center"/>
        <w:rPr>
          <w:rFonts w:hint="eastAsia"/>
          <w:sz w:val="32"/>
          <w:szCs w:val="32"/>
        </w:rPr>
      </w:pPr>
      <w:r w:rsidRPr="00C36D33">
        <w:rPr>
          <w:rFonts w:hint="eastAsia"/>
          <w:sz w:val="32"/>
          <w:szCs w:val="32"/>
        </w:rPr>
        <w:t>印发关于支持基金小镇</w:t>
      </w:r>
    </w:p>
    <w:p w:rsidR="00C36D33" w:rsidRPr="00C36D33" w:rsidRDefault="00C36D33" w:rsidP="00C36D33">
      <w:pPr>
        <w:jc w:val="center"/>
        <w:rPr>
          <w:rFonts w:hint="eastAsia"/>
          <w:sz w:val="32"/>
          <w:szCs w:val="32"/>
        </w:rPr>
      </w:pPr>
      <w:r w:rsidRPr="00C36D33">
        <w:rPr>
          <w:rFonts w:hint="eastAsia"/>
          <w:sz w:val="32"/>
          <w:szCs w:val="32"/>
        </w:rPr>
        <w:t>发展优惠政策暂行办法的通知</w:t>
      </w:r>
    </w:p>
    <w:p w:rsidR="00C36D33" w:rsidRPr="00C36D33" w:rsidRDefault="00C36D33" w:rsidP="00C36D33">
      <w:pPr>
        <w:jc w:val="center"/>
        <w:rPr>
          <w:rFonts w:hint="eastAsia"/>
          <w:sz w:val="32"/>
          <w:szCs w:val="32"/>
        </w:rPr>
      </w:pPr>
    </w:p>
    <w:bookmarkEnd w:id="0"/>
    <w:p w:rsidR="00C36D33" w:rsidRPr="00C36D33" w:rsidRDefault="00C36D33" w:rsidP="00C36D33">
      <w:r w:rsidRPr="00C36D33">
        <w:rPr>
          <w:rFonts w:hint="eastAsia"/>
        </w:rPr>
        <w:t>各区人民政府，各管委会，市政府直属各单位：</w:t>
      </w:r>
    </w:p>
    <w:p w:rsidR="00C36D33" w:rsidRPr="00C36D33" w:rsidRDefault="00C36D33" w:rsidP="00C36D33">
      <w:r w:rsidRPr="00C36D33">
        <w:rPr>
          <w:rFonts w:hint="eastAsia"/>
        </w:rPr>
        <w:t>《关于支持基金小镇发展优惠政策暂行办法》已经七届市委常委会第</w:t>
      </w:r>
      <w:r w:rsidRPr="00C36D33">
        <w:t>3</w:t>
      </w:r>
      <w:r w:rsidRPr="00C36D33">
        <w:rPr>
          <w:rFonts w:hint="eastAsia"/>
        </w:rPr>
        <w:t>次会议和六届市政府第</w:t>
      </w:r>
      <w:r w:rsidRPr="00C36D33">
        <w:t>78</w:t>
      </w:r>
      <w:r w:rsidRPr="00C36D33">
        <w:rPr>
          <w:rFonts w:hint="eastAsia"/>
        </w:rPr>
        <w:t>次常务会议审议通过，现印发给你们，请认真遵照执行。</w:t>
      </w:r>
    </w:p>
    <w:p w:rsidR="00C36D33" w:rsidRPr="00C36D33" w:rsidRDefault="00C36D33" w:rsidP="00C36D33">
      <w:pPr>
        <w:rPr>
          <w:rFonts w:hint="eastAsia"/>
        </w:rPr>
      </w:pPr>
      <w:r w:rsidRPr="00C36D33">
        <w:rPr>
          <w:rFonts w:hint="eastAsia"/>
        </w:rPr>
        <w:t xml:space="preserve"> </w:t>
      </w:r>
    </w:p>
    <w:p w:rsidR="00C36D33" w:rsidRPr="00C36D33" w:rsidRDefault="00C36D33" w:rsidP="00C36D33">
      <w:pPr>
        <w:rPr>
          <w:rFonts w:hint="eastAsia"/>
        </w:rPr>
      </w:pPr>
      <w:r w:rsidRPr="00C36D33">
        <w:rPr>
          <w:rFonts w:hint="eastAsia"/>
        </w:rPr>
        <w:t xml:space="preserve"> </w:t>
      </w:r>
    </w:p>
    <w:p w:rsidR="00C36D33" w:rsidRPr="00C36D33" w:rsidRDefault="00C36D33" w:rsidP="00C36D33">
      <w:pPr>
        <w:rPr>
          <w:rFonts w:hint="eastAsia"/>
        </w:rPr>
      </w:pPr>
      <w:r w:rsidRPr="00C36D33">
        <w:t xml:space="preserve">                          </w:t>
      </w:r>
      <w:r w:rsidRPr="00C36D33">
        <w:rPr>
          <w:rFonts w:hint="eastAsia"/>
        </w:rPr>
        <w:t xml:space="preserve"> </w:t>
      </w:r>
      <w:r w:rsidRPr="00C36D33">
        <w:rPr>
          <w:rFonts w:hint="eastAsia"/>
        </w:rPr>
        <w:t>三亚市人民政府</w:t>
      </w:r>
    </w:p>
    <w:p w:rsidR="00C36D33" w:rsidRPr="00C36D33" w:rsidRDefault="00C36D33" w:rsidP="00C36D33">
      <w:r w:rsidRPr="00C36D33">
        <w:t xml:space="preserve">                          </w:t>
      </w:r>
      <w:r w:rsidRPr="00C36D33">
        <w:rPr>
          <w:rFonts w:hint="eastAsia"/>
        </w:rPr>
        <w:t xml:space="preserve"> </w:t>
      </w:r>
      <w:r w:rsidRPr="00C36D33">
        <w:t>2017</w:t>
      </w:r>
      <w:r w:rsidRPr="00C36D33">
        <w:rPr>
          <w:rFonts w:hint="eastAsia"/>
        </w:rPr>
        <w:t>年</w:t>
      </w:r>
      <w:r w:rsidRPr="00C36D33">
        <w:t>1</w:t>
      </w:r>
      <w:r w:rsidRPr="00C36D33">
        <w:rPr>
          <w:rFonts w:hint="eastAsia"/>
        </w:rPr>
        <w:t>月</w:t>
      </w:r>
      <w:r w:rsidRPr="00C36D33">
        <w:rPr>
          <w:rFonts w:hint="eastAsia"/>
        </w:rPr>
        <w:t>12</w:t>
      </w:r>
      <w:r w:rsidRPr="00C36D33">
        <w:rPr>
          <w:rFonts w:hint="eastAsia"/>
        </w:rPr>
        <w:t>日</w:t>
      </w:r>
    </w:p>
    <w:p w:rsidR="00C36D33" w:rsidRPr="00C36D33" w:rsidRDefault="00C36D33" w:rsidP="00C36D33">
      <w:r w:rsidRPr="00C36D33">
        <w:rPr>
          <w:rFonts w:hint="eastAsia"/>
        </w:rPr>
        <w:t>（此件主动公开）</w:t>
      </w:r>
    </w:p>
    <w:p w:rsidR="00C36D33" w:rsidRPr="00C36D33" w:rsidRDefault="00C36D33" w:rsidP="00C36D33">
      <w:pPr>
        <w:rPr>
          <w:rFonts w:hint="eastAsia"/>
          <w:b/>
          <w:bCs/>
        </w:rPr>
      </w:pPr>
      <w:r w:rsidRPr="00C36D33">
        <w:rPr>
          <w:rFonts w:hint="eastAsia"/>
        </w:rPr>
        <w:t>关于支持基金小镇发展优惠政策暂行办法</w:t>
      </w:r>
    </w:p>
    <w:p w:rsidR="00C36D33" w:rsidRPr="00C36D33" w:rsidRDefault="00C36D33" w:rsidP="00C36D33">
      <w:pPr>
        <w:rPr>
          <w:rFonts w:hint="eastAsia"/>
        </w:rPr>
      </w:pPr>
      <w:r w:rsidRPr="00C36D33">
        <w:t xml:space="preserve"> </w:t>
      </w:r>
    </w:p>
    <w:p w:rsidR="00C36D33" w:rsidRPr="00C36D33" w:rsidRDefault="00C36D33" w:rsidP="00C36D33">
      <w:r w:rsidRPr="00C36D33">
        <w:rPr>
          <w:rFonts w:hint="eastAsia"/>
        </w:rPr>
        <w:t>为进一步支持我市金融服务业发展，激发金融创新活力，吸引更多资本集聚，重点引进以各类投资基金为主的金融机构，致力于将基金小镇打造成为我省具有影响力的财富管理中心示范区，按照强化引导、突出重点、注重贡献的原则，制定本办法。</w:t>
      </w:r>
    </w:p>
    <w:p w:rsidR="00C36D33" w:rsidRPr="00C36D33" w:rsidRDefault="00C36D33" w:rsidP="00C36D33">
      <w:r w:rsidRPr="00C36D33">
        <w:rPr>
          <w:rFonts w:hint="eastAsia"/>
        </w:rPr>
        <w:t>一、适用范围</w:t>
      </w:r>
    </w:p>
    <w:p w:rsidR="00C36D33" w:rsidRPr="00C36D33" w:rsidRDefault="00C36D33" w:rsidP="00C36D33">
      <w:r w:rsidRPr="00C36D33">
        <w:rPr>
          <w:rFonts w:hint="eastAsia"/>
        </w:rPr>
        <w:t>本办法适用注册地址、主要办公场所在基金小镇，且在三亚纳税的新办基金投资机构。本办法所称基金投资机构，指以公开或者非公开形式募集资金的各类投资基金及其管理机构，主要包括：证券投资基金、商品（期货）基金、对冲基金、股权（风险）投资基金等。</w:t>
      </w:r>
    </w:p>
    <w:p w:rsidR="00C36D33" w:rsidRPr="00C36D33" w:rsidRDefault="00C36D33" w:rsidP="00C36D33">
      <w:r w:rsidRPr="00C36D33">
        <w:rPr>
          <w:rFonts w:hint="eastAsia"/>
        </w:rPr>
        <w:t>本办法生效前已在基金小镇设立的投资管理机构，其所管理的新增基金和三亚市外迁入的已设立基金，规模符合本办法申请条件，可纳入本办法适用范围。</w:t>
      </w:r>
    </w:p>
    <w:p w:rsidR="00C36D33" w:rsidRPr="00C36D33" w:rsidRDefault="00C36D33" w:rsidP="00C36D33">
      <w:r w:rsidRPr="00C36D33">
        <w:rPr>
          <w:rFonts w:hint="eastAsia"/>
        </w:rPr>
        <w:t>注册地址在基金小镇，在三亚纳税，但主要办公场所在市外的投资基金及其管理机构，如符合本办法申请条件，可纳入本办法适用范围。</w:t>
      </w:r>
    </w:p>
    <w:p w:rsidR="00C36D33" w:rsidRPr="00C36D33" w:rsidRDefault="00C36D33" w:rsidP="00C36D33">
      <w:r w:rsidRPr="00C36D33">
        <w:rPr>
          <w:rFonts w:hint="eastAsia"/>
        </w:rPr>
        <w:t>二、享受优惠政策的条件</w:t>
      </w:r>
    </w:p>
    <w:p w:rsidR="00C36D33" w:rsidRPr="00C36D33" w:rsidRDefault="00C36D33" w:rsidP="00C36D33">
      <w:r w:rsidRPr="00C36D33">
        <w:t>1.</w:t>
      </w:r>
      <w:r w:rsidRPr="00C36D33">
        <w:rPr>
          <w:rFonts w:hint="eastAsia"/>
        </w:rPr>
        <w:t>各类投资基金须符合国家法律法规和政策规定，已获国家金融监管部门或授权管理部门认可核发各类金融业务资质。</w:t>
      </w:r>
    </w:p>
    <w:p w:rsidR="00C36D33" w:rsidRPr="00C36D33" w:rsidRDefault="00C36D33" w:rsidP="00C36D33">
      <w:r w:rsidRPr="00C36D33">
        <w:t>2.</w:t>
      </w:r>
      <w:r w:rsidRPr="00C36D33">
        <w:rPr>
          <w:rFonts w:hint="eastAsia"/>
        </w:rPr>
        <w:t>私募证券投资基金管理规模一般不低于</w:t>
      </w:r>
      <w:r w:rsidRPr="00C36D33">
        <w:t>5</w:t>
      </w:r>
      <w:r w:rsidRPr="00C36D33">
        <w:rPr>
          <w:rFonts w:hint="eastAsia"/>
        </w:rPr>
        <w:t>亿元，私</w:t>
      </w:r>
      <w:proofErr w:type="gramStart"/>
      <w:r w:rsidRPr="00C36D33">
        <w:rPr>
          <w:rFonts w:hint="eastAsia"/>
        </w:rPr>
        <w:t>募股权投资</w:t>
      </w:r>
      <w:proofErr w:type="gramEnd"/>
      <w:r w:rsidRPr="00C36D33">
        <w:rPr>
          <w:rFonts w:hint="eastAsia"/>
        </w:rPr>
        <w:t>基金管理规模一般不低于</w:t>
      </w:r>
      <w:r w:rsidRPr="00C36D33">
        <w:t>2</w:t>
      </w:r>
      <w:r w:rsidRPr="00C36D33">
        <w:rPr>
          <w:rFonts w:hint="eastAsia"/>
        </w:rPr>
        <w:t>亿元，创业投资基金管理规模一般不低于</w:t>
      </w:r>
      <w:r w:rsidRPr="00C36D33">
        <w:t>1</w:t>
      </w:r>
      <w:r w:rsidRPr="00C36D33">
        <w:rPr>
          <w:rFonts w:hint="eastAsia"/>
        </w:rPr>
        <w:t>亿元，其他类投资基金管理规模一般不低于</w:t>
      </w:r>
      <w:r w:rsidRPr="00C36D33">
        <w:t>3</w:t>
      </w:r>
      <w:r w:rsidRPr="00C36D33">
        <w:rPr>
          <w:rFonts w:hint="eastAsia"/>
        </w:rPr>
        <w:t>亿元。</w:t>
      </w:r>
    </w:p>
    <w:p w:rsidR="00C36D33" w:rsidRPr="00C36D33" w:rsidRDefault="00C36D33" w:rsidP="00C36D33">
      <w:r w:rsidRPr="00C36D33">
        <w:t>3.</w:t>
      </w:r>
      <w:r w:rsidRPr="00C36D33">
        <w:rPr>
          <w:rFonts w:hint="eastAsia"/>
        </w:rPr>
        <w:t>各类投资基金若以合伙制形式注册，股东或合伙人应当以自己的名义出资，其中单个自然人股东（合伙人）的出资额一般不低于人民币</w:t>
      </w:r>
      <w:r w:rsidRPr="00C36D33">
        <w:t>500</w:t>
      </w:r>
      <w:r w:rsidRPr="00C36D33">
        <w:rPr>
          <w:rFonts w:hint="eastAsia"/>
        </w:rPr>
        <w:t>万元。</w:t>
      </w:r>
    </w:p>
    <w:p w:rsidR="00C36D33" w:rsidRPr="00C36D33" w:rsidRDefault="00C36D33" w:rsidP="00C36D33">
      <w:r w:rsidRPr="00C36D33">
        <w:rPr>
          <w:rFonts w:hint="eastAsia"/>
        </w:rPr>
        <w:t>三、优惠政策</w:t>
      </w:r>
    </w:p>
    <w:p w:rsidR="00C36D33" w:rsidRPr="00C36D33" w:rsidRDefault="00C36D33" w:rsidP="00C36D33">
      <w:r w:rsidRPr="00C36D33">
        <w:t>1.</w:t>
      </w:r>
      <w:r w:rsidRPr="00C36D33">
        <w:rPr>
          <w:rFonts w:hint="eastAsia"/>
        </w:rPr>
        <w:t>对各类投资基金及管理企业给予工商注册登记的便利，符合条件的投资基金或管理企业可在企业名称中使用</w:t>
      </w:r>
      <w:r w:rsidRPr="00C36D33">
        <w:t>“</w:t>
      </w:r>
      <w:r w:rsidRPr="00C36D33">
        <w:rPr>
          <w:rFonts w:hint="eastAsia"/>
        </w:rPr>
        <w:t>基金</w:t>
      </w:r>
      <w:r w:rsidRPr="00C36D33">
        <w:t>”</w:t>
      </w:r>
      <w:r w:rsidRPr="00C36D33">
        <w:rPr>
          <w:rFonts w:hint="eastAsia"/>
        </w:rPr>
        <w:t>或</w:t>
      </w:r>
      <w:r w:rsidRPr="00C36D33">
        <w:t>“</w:t>
      </w:r>
      <w:r w:rsidRPr="00C36D33">
        <w:rPr>
          <w:rFonts w:hint="eastAsia"/>
        </w:rPr>
        <w:t>投资基金</w:t>
      </w:r>
      <w:r w:rsidRPr="00C36D33">
        <w:t>”</w:t>
      </w:r>
      <w:r w:rsidRPr="00C36D33">
        <w:rPr>
          <w:rFonts w:hint="eastAsia"/>
        </w:rPr>
        <w:t>。</w:t>
      </w:r>
    </w:p>
    <w:p w:rsidR="00C36D33" w:rsidRPr="00C36D33" w:rsidRDefault="00C36D33" w:rsidP="00C36D33">
      <w:r w:rsidRPr="00C36D33">
        <w:t>2.</w:t>
      </w:r>
      <w:r w:rsidRPr="00C36D33">
        <w:rPr>
          <w:rFonts w:hint="eastAsia"/>
        </w:rPr>
        <w:t>各类投资基金及管理企业新购建的本部自用办公用房（不包括附属和配套用房，下同），以办公用途部分的建筑面积计算，按</w:t>
      </w:r>
      <w:r w:rsidRPr="00C36D33">
        <w:t xml:space="preserve">1000 </w:t>
      </w:r>
      <w:r w:rsidRPr="00C36D33">
        <w:rPr>
          <w:rFonts w:hint="eastAsia"/>
        </w:rPr>
        <w:t>元</w:t>
      </w:r>
      <w:r w:rsidRPr="00C36D33">
        <w:t>/</w:t>
      </w:r>
      <w:r w:rsidRPr="00C36D33">
        <w:rPr>
          <w:rFonts w:hint="eastAsia"/>
        </w:rPr>
        <w:t>平方米的标准，给予一次性补助，最高不超过</w:t>
      </w:r>
      <w:r w:rsidRPr="00C36D33">
        <w:t>1000</w:t>
      </w:r>
      <w:r w:rsidRPr="00C36D33">
        <w:rPr>
          <w:rFonts w:hint="eastAsia"/>
        </w:rPr>
        <w:t>万元。</w:t>
      </w:r>
    </w:p>
    <w:p w:rsidR="00C36D33" w:rsidRPr="00C36D33" w:rsidRDefault="00C36D33" w:rsidP="00C36D33">
      <w:r w:rsidRPr="00C36D33">
        <w:t>3.</w:t>
      </w:r>
      <w:r w:rsidRPr="00C36D33">
        <w:rPr>
          <w:rFonts w:hint="eastAsia"/>
        </w:rPr>
        <w:t>各类投资基金及管理企业租赁的本部自用办公用房，自认定当年起三年内每年按房屋租金</w:t>
      </w:r>
      <w:r w:rsidRPr="00C36D33">
        <w:rPr>
          <w:rFonts w:hint="eastAsia"/>
        </w:rPr>
        <w:lastRenderedPageBreak/>
        <w:t>的</w:t>
      </w:r>
      <w:r w:rsidRPr="00C36D33">
        <w:t>40%</w:t>
      </w:r>
      <w:r w:rsidRPr="00C36D33">
        <w:rPr>
          <w:rFonts w:hint="eastAsia"/>
        </w:rPr>
        <w:t>给予补贴。若实际租赁价格高于房屋租金市场指导价的，则按市场指导价计算租房补贴。享受租金补贴面积不超过</w:t>
      </w:r>
      <w:r w:rsidRPr="00C36D33">
        <w:t>2000</w:t>
      </w:r>
      <w:r w:rsidRPr="00C36D33">
        <w:rPr>
          <w:rFonts w:hint="eastAsia"/>
        </w:rPr>
        <w:t>平方米。</w:t>
      </w:r>
    </w:p>
    <w:p w:rsidR="00C36D33" w:rsidRPr="00C36D33" w:rsidRDefault="00C36D33" w:rsidP="00C36D33">
      <w:r w:rsidRPr="00C36D33">
        <w:t>4.</w:t>
      </w:r>
      <w:r w:rsidRPr="00C36D33">
        <w:rPr>
          <w:rFonts w:hint="eastAsia"/>
        </w:rPr>
        <w:t>各类投资基金及管理企业缴交的增值税及企业所得税属三亚市地方分享部分，自认定当年起按前三年</w:t>
      </w:r>
      <w:r w:rsidRPr="00C36D33">
        <w:t>100%</w:t>
      </w:r>
      <w:r w:rsidRPr="00C36D33">
        <w:rPr>
          <w:rFonts w:hint="eastAsia"/>
        </w:rPr>
        <w:t>，后七年</w:t>
      </w:r>
      <w:r w:rsidRPr="00C36D33">
        <w:t>60%</w:t>
      </w:r>
      <w:r w:rsidRPr="00C36D33">
        <w:rPr>
          <w:rFonts w:hint="eastAsia"/>
        </w:rPr>
        <w:t>给予奖励。</w:t>
      </w:r>
    </w:p>
    <w:p w:rsidR="00C36D33" w:rsidRPr="00C36D33" w:rsidRDefault="00C36D33" w:rsidP="00C36D33">
      <w:r w:rsidRPr="00C36D33">
        <w:t>5.</w:t>
      </w:r>
      <w:r w:rsidRPr="00C36D33">
        <w:rPr>
          <w:rFonts w:hint="eastAsia"/>
        </w:rPr>
        <w:t>对各类投资基金及管理企业中层以上管理人员给予个人所得税优惠，自认定当年起十年内按其缴纳个人工薪收入所得税三亚市地方分享部分的</w:t>
      </w:r>
      <w:r w:rsidRPr="00C36D33">
        <w:t>70%</w:t>
      </w:r>
      <w:r w:rsidRPr="00C36D33">
        <w:rPr>
          <w:rFonts w:hint="eastAsia"/>
        </w:rPr>
        <w:t>给予奖励。</w:t>
      </w:r>
    </w:p>
    <w:p w:rsidR="00C36D33" w:rsidRPr="00C36D33" w:rsidRDefault="00C36D33" w:rsidP="00C36D33">
      <w:r w:rsidRPr="00C36D33">
        <w:t>6.</w:t>
      </w:r>
      <w:r w:rsidRPr="00C36D33">
        <w:rPr>
          <w:rFonts w:hint="eastAsia"/>
        </w:rPr>
        <w:t>自入驻当年起，各类投资基金及管理企业已缴行政事业性收费（不含城市基础设施配套费、价格调节基金、污水及垃圾处理费和防空地下室易地建设费）属三亚市地方所得部分按前三年</w:t>
      </w:r>
      <w:r w:rsidRPr="00C36D33">
        <w:t>100%</w:t>
      </w:r>
      <w:r w:rsidRPr="00C36D33">
        <w:rPr>
          <w:rFonts w:hint="eastAsia"/>
        </w:rPr>
        <w:t>，后七年</w:t>
      </w:r>
      <w:r w:rsidRPr="00C36D33">
        <w:t>60%</w:t>
      </w:r>
      <w:r w:rsidRPr="00C36D33">
        <w:rPr>
          <w:rFonts w:hint="eastAsia"/>
        </w:rPr>
        <w:t>给予奖励。</w:t>
      </w:r>
    </w:p>
    <w:p w:rsidR="00C36D33" w:rsidRPr="00C36D33" w:rsidRDefault="00C36D33" w:rsidP="00C36D33">
      <w:r w:rsidRPr="00C36D33">
        <w:t>7.</w:t>
      </w:r>
      <w:r w:rsidRPr="00C36D33">
        <w:rPr>
          <w:rFonts w:hint="eastAsia"/>
        </w:rPr>
        <w:t>各类投资基金及管理企业享受三亚市相关人才服务政策，包括高端人才落户、医疗、子女教育、人事档案管理、职称评定、社会保障等，市政务中心及各办事大厅实行</w:t>
      </w:r>
      <w:r w:rsidRPr="00C36D33">
        <w:t>“</w:t>
      </w:r>
      <w:r w:rsidRPr="00C36D33">
        <w:rPr>
          <w:rFonts w:hint="eastAsia"/>
        </w:rPr>
        <w:t>一站式</w:t>
      </w:r>
      <w:r w:rsidRPr="00C36D33">
        <w:t>”</w:t>
      </w:r>
      <w:r w:rsidRPr="00C36D33">
        <w:rPr>
          <w:rFonts w:hint="eastAsia"/>
        </w:rPr>
        <w:t>服务。</w:t>
      </w:r>
    </w:p>
    <w:p w:rsidR="00C36D33" w:rsidRPr="00C36D33" w:rsidRDefault="00C36D33" w:rsidP="00C36D33">
      <w:r w:rsidRPr="00C36D33">
        <w:t>8.</w:t>
      </w:r>
      <w:r w:rsidRPr="00C36D33">
        <w:rPr>
          <w:rFonts w:hint="eastAsia"/>
        </w:rPr>
        <w:t>鼓励各类投资基金支持三亚市实体经济发展，投资纳税地点在三亚市且符合三亚市旅游、热带高效农业、医疗健康、互联网、会展、金融与商务服务、商贸物流、房地产、科技教育文体等九大产业的企业，按照其投资额度的</w:t>
      </w:r>
      <w:r w:rsidRPr="00C36D33">
        <w:t>1%</w:t>
      </w:r>
      <w:r w:rsidRPr="00C36D33">
        <w:rPr>
          <w:rFonts w:hint="eastAsia"/>
        </w:rPr>
        <w:t>给予项目资助，最高资助金额不超过</w:t>
      </w:r>
      <w:r w:rsidRPr="00C36D33">
        <w:t>600</w:t>
      </w:r>
      <w:r w:rsidRPr="00C36D33">
        <w:rPr>
          <w:rFonts w:hint="eastAsia"/>
        </w:rPr>
        <w:t>万元。</w:t>
      </w:r>
    </w:p>
    <w:p w:rsidR="00C36D33" w:rsidRPr="00C36D33" w:rsidRDefault="00C36D33" w:rsidP="00C36D33">
      <w:r w:rsidRPr="00C36D33">
        <w:t>9.</w:t>
      </w:r>
      <w:r w:rsidRPr="00C36D33">
        <w:rPr>
          <w:rFonts w:hint="eastAsia"/>
        </w:rPr>
        <w:t>鼓励与三亚市合作，举办具有一定影响力、与投资基金产业相关的论坛峰会，经认定，按照国家级、省级类别，分别给予最高金额不超过</w:t>
      </w:r>
      <w:r w:rsidRPr="00C36D33">
        <w:t>50</w:t>
      </w:r>
      <w:r w:rsidRPr="00C36D33">
        <w:rPr>
          <w:rFonts w:hint="eastAsia"/>
        </w:rPr>
        <w:t>万元、</w:t>
      </w:r>
      <w:r w:rsidRPr="00C36D33">
        <w:t>30</w:t>
      </w:r>
      <w:r w:rsidRPr="00C36D33">
        <w:rPr>
          <w:rFonts w:hint="eastAsia"/>
        </w:rPr>
        <w:t>万元的补助。</w:t>
      </w:r>
    </w:p>
    <w:p w:rsidR="00C36D33" w:rsidRPr="00C36D33" w:rsidRDefault="00C36D33" w:rsidP="00C36D33">
      <w:r w:rsidRPr="00C36D33">
        <w:rPr>
          <w:rFonts w:hint="eastAsia"/>
        </w:rPr>
        <w:t>四、附则</w:t>
      </w:r>
    </w:p>
    <w:p w:rsidR="00C36D33" w:rsidRPr="00C36D33" w:rsidRDefault="00C36D33" w:rsidP="00C36D33">
      <w:r w:rsidRPr="00C36D33">
        <w:t>1.</w:t>
      </w:r>
      <w:r w:rsidRPr="00C36D33">
        <w:rPr>
          <w:rFonts w:hint="eastAsia"/>
        </w:rPr>
        <w:t>各类投资基金及管理企业除享受本办法给予的优惠政策待遇外，同时可享受三亚市政府的其他相关优惠政策，但相同优惠政策按就高不就低和不重复原则享受。国家、</w:t>
      </w:r>
      <w:proofErr w:type="gramStart"/>
      <w:r w:rsidRPr="00C36D33">
        <w:rPr>
          <w:rFonts w:hint="eastAsia"/>
        </w:rPr>
        <w:t>省针对</w:t>
      </w:r>
      <w:proofErr w:type="gramEnd"/>
      <w:r w:rsidRPr="00C36D33">
        <w:rPr>
          <w:rFonts w:hint="eastAsia"/>
        </w:rPr>
        <w:t>基金小镇的专项配套政策，可一并享受。</w:t>
      </w:r>
    </w:p>
    <w:p w:rsidR="00C36D33" w:rsidRPr="00C36D33" w:rsidRDefault="00C36D33" w:rsidP="00C36D33">
      <w:r w:rsidRPr="00C36D33">
        <w:t>2.</w:t>
      </w:r>
      <w:r w:rsidRPr="00C36D33">
        <w:rPr>
          <w:rFonts w:hint="eastAsia"/>
        </w:rPr>
        <w:t>入驻企业与辖区政府签订入驻协议，入驻企业须承诺</w:t>
      </w:r>
      <w:r w:rsidRPr="00C36D33">
        <w:t>10</w:t>
      </w:r>
      <w:r w:rsidRPr="00C36D33">
        <w:rPr>
          <w:rFonts w:hint="eastAsia"/>
        </w:rPr>
        <w:t>年内不迁出基金小镇且不更改纳税地点，如搬离或更改的，应全额退还已按本办法给予的奖励。</w:t>
      </w:r>
    </w:p>
    <w:p w:rsidR="00C36D33" w:rsidRPr="00C36D33" w:rsidRDefault="00C36D33" w:rsidP="00C36D33">
      <w:r w:rsidRPr="00C36D33">
        <w:t>3.</w:t>
      </w:r>
      <w:r w:rsidRPr="00C36D33">
        <w:rPr>
          <w:rFonts w:hint="eastAsia"/>
        </w:rPr>
        <w:t>企业所购置的房产，</w:t>
      </w:r>
      <w:r w:rsidRPr="00C36D33">
        <w:t>5</w:t>
      </w:r>
      <w:r w:rsidRPr="00C36D33">
        <w:rPr>
          <w:rFonts w:hint="eastAsia"/>
        </w:rPr>
        <w:t>年内不得对外出售。企业在享受租房补助期间，不得将自用办公用房出租、转租或改变其用途。违反上述规定的，应当退还已获得的补助。</w:t>
      </w:r>
    </w:p>
    <w:p w:rsidR="00C36D33" w:rsidRPr="00C36D33" w:rsidRDefault="00C36D33" w:rsidP="00C36D33">
      <w:r w:rsidRPr="00C36D33">
        <w:t>4.</w:t>
      </w:r>
      <w:r w:rsidRPr="00C36D33">
        <w:rPr>
          <w:rFonts w:hint="eastAsia"/>
        </w:rPr>
        <w:t>企业优惠政策申请由辖区政府组织申报审核，市财政局负责确认兑现。</w:t>
      </w:r>
    </w:p>
    <w:p w:rsidR="00C36D33" w:rsidRPr="00C36D33" w:rsidRDefault="00C36D33" w:rsidP="00C36D33">
      <w:r w:rsidRPr="00C36D33">
        <w:t>5.</w:t>
      </w:r>
      <w:r w:rsidRPr="00C36D33">
        <w:rPr>
          <w:rFonts w:hint="eastAsia"/>
        </w:rPr>
        <w:t>扶持对象对申请材料的真实性负责。对弄虚作假、骗取扶持资金的单位，将追缴收回已拨付的扶持资金，并按照有关规定进行处理，取消其申请享受其他财政性资金扶持资格。</w:t>
      </w:r>
      <w:r w:rsidRPr="00C36D33">
        <w:br/>
        <w:t xml:space="preserve">    6.</w:t>
      </w:r>
      <w:r w:rsidRPr="00C36D33">
        <w:rPr>
          <w:rFonts w:hint="eastAsia"/>
        </w:rPr>
        <w:t>本办法由市财政局负责解释。</w:t>
      </w:r>
    </w:p>
    <w:p w:rsidR="00C36D33" w:rsidRPr="00C36D33" w:rsidRDefault="00C36D33" w:rsidP="00C36D33">
      <w:r w:rsidRPr="00C36D33">
        <w:t>7.</w:t>
      </w:r>
      <w:r w:rsidRPr="00C36D33">
        <w:rPr>
          <w:rFonts w:hint="eastAsia"/>
        </w:rPr>
        <w:t>本办法自印发之日起实施。</w:t>
      </w:r>
    </w:p>
    <w:p w:rsidR="008437A5" w:rsidRPr="00C36D33" w:rsidRDefault="008437A5"/>
    <w:sectPr w:rsidR="008437A5" w:rsidRPr="00C36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33"/>
    <w:rsid w:val="008437A5"/>
    <w:rsid w:val="00C3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8FA95-678D-4680-AB50-2BFCBE34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357004">
      <w:bodyDiv w:val="1"/>
      <w:marLeft w:val="0"/>
      <w:marRight w:val="0"/>
      <w:marTop w:val="0"/>
      <w:marBottom w:val="0"/>
      <w:divBdr>
        <w:top w:val="none" w:sz="0" w:space="0" w:color="auto"/>
        <w:left w:val="none" w:sz="0" w:space="0" w:color="auto"/>
        <w:bottom w:val="none" w:sz="0" w:space="0" w:color="auto"/>
        <w:right w:val="none" w:sz="0" w:space="0" w:color="auto"/>
      </w:divBdr>
      <w:divsChild>
        <w:div w:id="1208836019">
          <w:marLeft w:val="0"/>
          <w:marRight w:val="0"/>
          <w:marTop w:val="0"/>
          <w:marBottom w:val="0"/>
          <w:divBdr>
            <w:top w:val="none" w:sz="0" w:space="0" w:color="auto"/>
            <w:left w:val="none" w:sz="0" w:space="0" w:color="auto"/>
            <w:bottom w:val="none" w:sz="0" w:space="0" w:color="auto"/>
            <w:right w:val="none" w:sz="0" w:space="0" w:color="auto"/>
          </w:divBdr>
          <w:divsChild>
            <w:div w:id="361320188">
              <w:marLeft w:val="0"/>
              <w:marRight w:val="0"/>
              <w:marTop w:val="0"/>
              <w:marBottom w:val="0"/>
              <w:divBdr>
                <w:top w:val="none" w:sz="0" w:space="0" w:color="auto"/>
                <w:left w:val="none" w:sz="0" w:space="0" w:color="auto"/>
                <w:bottom w:val="none" w:sz="0" w:space="0" w:color="auto"/>
                <w:right w:val="none" w:sz="0" w:space="0" w:color="auto"/>
              </w:divBdr>
              <w:divsChild>
                <w:div w:id="1142041603">
                  <w:marLeft w:val="0"/>
                  <w:marRight w:val="0"/>
                  <w:marTop w:val="0"/>
                  <w:marBottom w:val="600"/>
                  <w:divBdr>
                    <w:top w:val="single" w:sz="6" w:space="8" w:color="DDDDDD"/>
                    <w:left w:val="single" w:sz="6" w:space="31" w:color="DDDDDD"/>
                    <w:bottom w:val="single" w:sz="6" w:space="29" w:color="DDDDDD"/>
                    <w:right w:val="single" w:sz="6" w:space="31" w:color="DDDDDD"/>
                  </w:divBdr>
                  <w:divsChild>
                    <w:div w:id="554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1699</Characters>
  <Application>Microsoft Office Word</Application>
  <DocSecurity>0</DocSecurity>
  <Lines>14</Lines>
  <Paragraphs>3</Paragraphs>
  <ScaleCrop>false</ScaleCrop>
  <Company>Microsoft</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2018-05-09T02:29:00Z</dcterms:created>
  <dcterms:modified xsi:type="dcterms:W3CDTF">2018-05-09T02:30:00Z</dcterms:modified>
</cp:coreProperties>
</file>