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jc w:val="center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促进新型工业化若干政策（暂行）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为贯彻落实省政府《支持制造强省建设若干政策》（皖政〔2017〕53号），推进我市制造业转型升级，加快新型工业化进程，制定以下政策。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一、支持新建项目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对符合《工业“四基”发展目录》，固定资产投资（不含土地价款，下同）5000万元及以上，自签约之日起2年内竣工投产,且列入《淮北市制造业固定资产投资项目库》的项目，市财政按照新购设备投资额的5%给予最高不超过200万元补助；对自签约之日起12个月内竣工投产的，市财政按照新购设备投资额的6%给予最高不超过200万元补助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二、支持技术改造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对符合《工业企业技术改造升级投资指南》，设备投资额200万元及以上，且列入《淮北市制造业技术改造投资项目库》的项目，市财政按设备投资额的5%给予最高不超过200万元补助；购置工业机器人（自由度≥4）100万元及以上的，市财政按购置金额的6%给予一次性最高不超过200万元补助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三、支持技术创新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1．对主持制定国家、行业标准的企业，市财政分别给予每个标准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、20万元，单个企业</w:t>
      </w:r>
      <w:proofErr w:type="gramStart"/>
      <w:r>
        <w:rPr>
          <w:rFonts w:hint="eastAsia"/>
          <w:color w:val="333333"/>
          <w:sz w:val="21"/>
          <w:szCs w:val="21"/>
        </w:rPr>
        <w:t>标准奖补</w:t>
      </w:r>
      <w:proofErr w:type="gramEnd"/>
      <w:r>
        <w:rPr>
          <w:rFonts w:hint="eastAsia"/>
          <w:color w:val="333333"/>
          <w:sz w:val="21"/>
          <w:szCs w:val="21"/>
        </w:rPr>
        <w:t>总额最高不超过100万元。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2．对认定的省技术创新示范企业、标准化示范企业、省级企业技术中心的，市财政分别给予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。对经省级认定的首台（套）重大技术装备，按省补助资金的50%给予最高不超过50万元研发补助。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3．对本市企业投保首台（套）重大技术装备综合险、新材料首批</w:t>
      </w:r>
      <w:proofErr w:type="gramStart"/>
      <w:r>
        <w:rPr>
          <w:rFonts w:hint="eastAsia"/>
          <w:color w:val="333333"/>
          <w:sz w:val="21"/>
          <w:szCs w:val="21"/>
        </w:rPr>
        <w:t>次应用</w:t>
      </w:r>
      <w:proofErr w:type="gramEnd"/>
      <w:r>
        <w:rPr>
          <w:rFonts w:hint="eastAsia"/>
          <w:color w:val="333333"/>
          <w:sz w:val="21"/>
          <w:szCs w:val="21"/>
        </w:rPr>
        <w:t>保险的，在省财政按年度保费的80%给予补助后，市财政按年度保费的15%给予补助。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4．对获得市级企业技术中心的企业，市财政给予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一次性奖补10万元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四、支持品牌建设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获得国家消费品工业“增品种、提品质、创品牌”示范的企业、国家技术创新示范企业、国家级品牌培育示范企业、质量标杆企业、中国驰名商标、中国质量奖、中国工业大奖、国家级服务型制造示范企业、产业集群区域品牌的企业（示范区）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2．对认定为省级商标品牌战略示范基地，市财政给予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一次性奖补30万元</w:t>
      </w:r>
      <w:proofErr w:type="gramEnd"/>
      <w:r>
        <w:rPr>
          <w:rFonts w:hint="eastAsia"/>
          <w:color w:val="333333"/>
          <w:sz w:val="21"/>
          <w:szCs w:val="21"/>
        </w:rPr>
        <w:t>。对获得国家制造业单项冠军示范培育企业，省消费品工业“增品种、提品质、创品牌”示范企业、安徽省质量奖企业、省技术创新示范企业、省标准化示范企业、省级服务型制造示范企业，市财政分别给予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。对认定的“安徽工业精品”、省名牌产品、省著名商标，市财政分别给予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一次性奖补10万元</w:t>
      </w:r>
      <w:proofErr w:type="gramEnd"/>
      <w:r>
        <w:rPr>
          <w:rFonts w:hint="eastAsia"/>
          <w:color w:val="333333"/>
          <w:sz w:val="21"/>
          <w:szCs w:val="21"/>
        </w:rPr>
        <w:t>。对认定的省级新产品、市知名</w:t>
      </w:r>
      <w:proofErr w:type="gramStart"/>
      <w:r>
        <w:rPr>
          <w:rFonts w:hint="eastAsia"/>
          <w:color w:val="333333"/>
          <w:sz w:val="21"/>
          <w:szCs w:val="21"/>
        </w:rPr>
        <w:t>产品市</w:t>
      </w:r>
      <w:proofErr w:type="gramEnd"/>
      <w:r>
        <w:rPr>
          <w:rFonts w:hint="eastAsia"/>
          <w:color w:val="333333"/>
          <w:sz w:val="21"/>
          <w:szCs w:val="21"/>
        </w:rPr>
        <w:t>财政每个给予</w:t>
      </w:r>
      <w:proofErr w:type="gramStart"/>
      <w:r>
        <w:rPr>
          <w:rFonts w:hint="eastAsia"/>
          <w:color w:val="333333"/>
          <w:sz w:val="21"/>
          <w:szCs w:val="21"/>
        </w:rPr>
        <w:t>一次性奖补5万元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lastRenderedPageBreak/>
        <w:t>五、支持“专精特新”发展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1．对在省股权托管交易中心“专精特新专板”挂牌的专精特新企业，市财政每户给予</w:t>
      </w:r>
      <w:proofErr w:type="gramStart"/>
      <w:r>
        <w:rPr>
          <w:rFonts w:hint="eastAsia"/>
          <w:color w:val="333333"/>
          <w:sz w:val="21"/>
          <w:szCs w:val="21"/>
        </w:rPr>
        <w:t>一次性奖补10万元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2．对新认定为市级“专精特新”企业，市财政给予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一次性奖补10万元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六、支持中小企业发展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1．对优质小微企业，市财政按银行同期基准利率给予上一年新发生流动资金贷款利息50%贴息。贴息额不超过该企业当年上缴的各项税收总额市级留成部分。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2．对为工业企业</w:t>
      </w:r>
      <w:proofErr w:type="gramStart"/>
      <w:r>
        <w:rPr>
          <w:rFonts w:hint="eastAsia"/>
          <w:color w:val="333333"/>
          <w:sz w:val="21"/>
          <w:szCs w:val="21"/>
        </w:rPr>
        <w:t>搭建电</w:t>
      </w:r>
      <w:proofErr w:type="gramEnd"/>
      <w:r>
        <w:rPr>
          <w:rFonts w:hint="eastAsia"/>
          <w:color w:val="333333"/>
          <w:sz w:val="21"/>
          <w:szCs w:val="21"/>
        </w:rPr>
        <w:t>商平台，提供网络营销服务，年服务工业企业不少于100户的企业，市财政给予一次性奖励20万元。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3．通过政府购买服务方式，免费为中小企业和经济主管部门提供新技术、新产品、新业态、新模式等培训服务。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七、支持企业做大做强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1．对新认定的规模以上工业企业，两年内年实缴税金达10万元，市财政</w:t>
      </w:r>
      <w:proofErr w:type="gramStart"/>
      <w:r>
        <w:rPr>
          <w:rFonts w:hint="eastAsia"/>
          <w:color w:val="333333"/>
          <w:sz w:val="21"/>
          <w:szCs w:val="21"/>
        </w:rPr>
        <w:t>每户奖补6万元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年销售收入首次达到1亿元、5亿元、10亿元、20亿元、50亿元、100亿元，且年实缴税金分别达200万元、1000万元、2000万元、3500万元、7500万元、1.5亿元的工业企业，市财政分别给予30万元、50万元、80万元、100万元、150万元、200万元</w:t>
      </w:r>
      <w:proofErr w:type="gramStart"/>
      <w:r>
        <w:rPr>
          <w:rFonts w:hint="eastAsia"/>
          <w:color w:val="333333"/>
          <w:sz w:val="21"/>
          <w:szCs w:val="21"/>
        </w:rPr>
        <w:t>的奖补资金</w:t>
      </w:r>
      <w:proofErr w:type="gramEnd"/>
      <w:r>
        <w:rPr>
          <w:rFonts w:hint="eastAsia"/>
          <w:color w:val="333333"/>
          <w:sz w:val="21"/>
          <w:szCs w:val="21"/>
        </w:rPr>
        <w:t>，其中30%用于奖励企业领导班子成员。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3．对当年被评为全省民营企业100强的工业企业，市财政给予管理团队20万元一次性奖补。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八、支持电子信息和软件企业发展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1．对总部新落户我市的全国电子信息百强、软件百强企业，市财政分别给予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一次性奖补100万元</w:t>
      </w:r>
      <w:proofErr w:type="gramEnd"/>
      <w:r>
        <w:rPr>
          <w:rFonts w:hint="eastAsia"/>
          <w:color w:val="333333"/>
          <w:sz w:val="21"/>
          <w:szCs w:val="21"/>
        </w:rPr>
        <w:t>。对新认定的国家级两化融合示范企业，给予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2．对首次进入全省电子信息50强、软件50强的企业，市财政分别给予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一次性奖补30万元</w:t>
      </w:r>
      <w:proofErr w:type="gramEnd"/>
      <w:r>
        <w:rPr>
          <w:rFonts w:hint="eastAsia"/>
          <w:color w:val="333333"/>
          <w:sz w:val="21"/>
          <w:szCs w:val="21"/>
        </w:rPr>
        <w:t>。新认定的省级两化融合示范企业、新认定的省级及以上信息消费创新产品和信息消费体验中心的企业，市财政分别给予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九、支持智能制造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1．对获得国家智能制造试点示范项目的企业，市财政给予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2．对通过国家信息化和工业化融合管理体系标准评定的企业，获得省智能制造试点示范项目、省认定的智能工厂、数字化车间的企业，市财政分别给予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十、支持绿色发展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1．对在工业领域实施节能环保产业“五个一百”专项行动中，被评价为优秀的企业，市财政给予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2．对获得国家级绿色工厂、国家级绿色产品、省级绿色工厂的，市财政分别给予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、30万元、20万元。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3．对应用节能新技术、新设备、新产品、新工艺和实施节能改造、资源综合利用项目的工业企业，市财政按投资额的20%给予最高不超过30万元奖补。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4、对获得省级电力需求</w:t>
      </w:r>
      <w:proofErr w:type="gramStart"/>
      <w:r>
        <w:rPr>
          <w:rFonts w:hint="eastAsia"/>
          <w:color w:val="333333"/>
          <w:sz w:val="21"/>
          <w:szCs w:val="21"/>
        </w:rPr>
        <w:t>侧管理</w:t>
      </w:r>
      <w:proofErr w:type="gramEnd"/>
      <w:r>
        <w:rPr>
          <w:rFonts w:hint="eastAsia"/>
          <w:color w:val="333333"/>
          <w:sz w:val="21"/>
          <w:szCs w:val="21"/>
        </w:rPr>
        <w:t>类建设支持的项目，按照省奖励资金给予一定比例配套支持。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十一、支持基地平台建设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1．对获得国家级制造业创新中心的，市财政给予</w:t>
      </w:r>
      <w:proofErr w:type="gramStart"/>
      <w:r>
        <w:rPr>
          <w:rFonts w:hint="eastAsia"/>
          <w:color w:val="333333"/>
          <w:sz w:val="21"/>
          <w:szCs w:val="21"/>
        </w:rPr>
        <w:t>一次性奖补100万元</w:t>
      </w:r>
      <w:proofErr w:type="gramEnd"/>
      <w:r>
        <w:rPr>
          <w:rFonts w:hint="eastAsia"/>
          <w:color w:val="333333"/>
          <w:sz w:val="21"/>
          <w:szCs w:val="21"/>
        </w:rPr>
        <w:t>；对获得国家级中小企业公共服务示范平台、国家新型工业化“优势产业示范基地”、“特色产业示范基地”、国家级小</w:t>
      </w:r>
      <w:proofErr w:type="gramStart"/>
      <w:r>
        <w:rPr>
          <w:rFonts w:hint="eastAsia"/>
          <w:color w:val="333333"/>
          <w:sz w:val="21"/>
          <w:szCs w:val="21"/>
        </w:rPr>
        <w:t>微企业</w:t>
      </w:r>
      <w:proofErr w:type="gramEnd"/>
      <w:r>
        <w:rPr>
          <w:rFonts w:hint="eastAsia"/>
          <w:color w:val="333333"/>
          <w:sz w:val="21"/>
          <w:szCs w:val="21"/>
        </w:rPr>
        <w:t>创业创新基地、国家级工业设计中心、省级制造业创新中心的，市财政分别给予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一次性奖补50万元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2．对获得省级中小企业公共服务示范平台、</w:t>
      </w:r>
      <w:proofErr w:type="gramStart"/>
      <w:r>
        <w:rPr>
          <w:rFonts w:hint="eastAsia"/>
          <w:color w:val="333333"/>
          <w:sz w:val="21"/>
          <w:szCs w:val="21"/>
        </w:rPr>
        <w:t>省级小微企业</w:t>
      </w:r>
      <w:proofErr w:type="gramEnd"/>
      <w:r>
        <w:rPr>
          <w:rFonts w:hint="eastAsia"/>
          <w:color w:val="333333"/>
          <w:sz w:val="21"/>
          <w:szCs w:val="21"/>
        </w:rPr>
        <w:t>创业创新基地、省级工业设计中心的，市财政分别给予</w:t>
      </w:r>
      <w:proofErr w:type="gramStart"/>
      <w:r>
        <w:rPr>
          <w:rFonts w:hint="eastAsia"/>
          <w:color w:val="333333"/>
          <w:sz w:val="21"/>
          <w:szCs w:val="21"/>
        </w:rPr>
        <w:t>一次性奖补20万元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十二、加大工作推进力度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．设立1亿元新型工业化发展专项资金，实行预算管理和总量控制。安排专项资金，吸引社会资本，设立产业转型升级基金100亿元，随财力增长逐年增加。重点支持高端制造、智能制造、精品制造、绿色制造、服务型制造等相关企业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2．将新型工业化发展纳入市政府对县区、市开发区年度目标考核内容，设立新型工业化发展单项考核。根据考核结果，每年评选一、二、三等奖，分别给予30 万元、20 万元和10 万元考核兑现，从新型工业化发展专项资金中列支。对未完成主要考核指标、排名最后的单位，通报批评。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市经济和信息化委员会会同市财政局等部门制定具体实施细则。要严格申报程序，加强审核评估，强化部门会商会签，做到简便快捷、公开透明、规范高效。要加快资金拨付，加强资金监管，加大审计监督力度。充分利用信息管理平台，避免多头重复享受，同一事项只能享受一次市级财政资金奖补。对弄虚作假骗取</w:t>
      </w:r>
      <w:proofErr w:type="gramStart"/>
      <w:r>
        <w:rPr>
          <w:rFonts w:hint="eastAsia"/>
          <w:color w:val="333333"/>
          <w:sz w:val="21"/>
          <w:szCs w:val="21"/>
        </w:rPr>
        <w:t>的奖补资金</w:t>
      </w:r>
      <w:proofErr w:type="gramEnd"/>
      <w:r>
        <w:rPr>
          <w:rFonts w:hint="eastAsia"/>
          <w:color w:val="333333"/>
          <w:sz w:val="21"/>
          <w:szCs w:val="21"/>
        </w:rPr>
        <w:t>，一经发现全部予以收回，并按照有关规定对责任单位、申报单位及相关责任人给予严肃处理。</w:t>
      </w:r>
    </w:p>
    <w:p w:rsidR="00183A19" w:rsidRDefault="00183A19" w:rsidP="00183A19">
      <w:pPr>
        <w:pStyle w:val="a3"/>
        <w:shd w:val="clear" w:color="auto" w:fill="FFFFFF"/>
        <w:spacing w:line="39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本政策由市经济和信息化委员会负责解释，以前相关文件规定与本政策不一致的以本政策为准。</w:t>
      </w:r>
    </w:p>
    <w:p w:rsidR="00AE3C89" w:rsidRPr="00183A19" w:rsidRDefault="00183A19">
      <w:r>
        <w:t>2017</w:t>
      </w:r>
      <w: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bookmarkStart w:id="0" w:name="_GoBack"/>
      <w:bookmarkEnd w:id="0"/>
    </w:p>
    <w:sectPr w:rsidR="00AE3C89" w:rsidRPr="0018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D5"/>
    <w:rsid w:val="00183A19"/>
    <w:rsid w:val="00AE3C89"/>
    <w:rsid w:val="00B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59735-B104-443D-98A4-F0922BFE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4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382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9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2018-05-15T06:04:00Z</dcterms:created>
  <dcterms:modified xsi:type="dcterms:W3CDTF">2018-05-15T06:05:00Z</dcterms:modified>
</cp:coreProperties>
</file>