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72" w:rsidRPr="00A21F72" w:rsidRDefault="00A21F72" w:rsidP="00A21F72">
      <w:pPr>
        <w:widowControl/>
        <w:spacing w:line="600" w:lineRule="atLeast"/>
        <w:jc w:val="center"/>
        <w:outlineLvl w:val="2"/>
        <w:rPr>
          <w:rFonts w:ascii="宋体" w:eastAsia="宋体" w:hAnsi="宋体" w:cs="宋体"/>
          <w:color w:val="369EDB"/>
          <w:kern w:val="0"/>
          <w:sz w:val="24"/>
          <w:szCs w:val="24"/>
        </w:rPr>
      </w:pPr>
      <w:bookmarkStart w:id="0" w:name="_GoBack"/>
      <w:r w:rsidRPr="00A21F72">
        <w:rPr>
          <w:rFonts w:ascii="宋体" w:eastAsia="宋体" w:hAnsi="宋体" w:cs="宋体"/>
          <w:color w:val="369EDB"/>
          <w:kern w:val="0"/>
          <w:sz w:val="24"/>
          <w:szCs w:val="24"/>
        </w:rPr>
        <w:t>长春市知识产权专项资金管理办法</w:t>
      </w:r>
    </w:p>
    <w:bookmarkEnd w:id="0"/>
    <w:p w:rsidR="00A21F72" w:rsidRPr="00A21F72" w:rsidRDefault="00A21F72" w:rsidP="00A21F72">
      <w:pPr>
        <w:widowControl/>
        <w:jc w:val="center"/>
        <w:outlineLvl w:val="3"/>
        <w:rPr>
          <w:rFonts w:ascii="宋体" w:eastAsia="宋体" w:hAnsi="宋体" w:cs="宋体"/>
          <w:color w:val="9D9D9D"/>
          <w:kern w:val="0"/>
          <w:sz w:val="24"/>
          <w:szCs w:val="24"/>
        </w:rPr>
      </w:pPr>
      <w:r w:rsidRPr="00A21F72">
        <w:rPr>
          <w:rFonts w:ascii="宋体" w:eastAsia="宋体" w:hAnsi="宋体" w:cs="宋体"/>
          <w:color w:val="9D9D9D"/>
          <w:kern w:val="0"/>
          <w:sz w:val="24"/>
          <w:szCs w:val="24"/>
        </w:rPr>
        <w:t xml:space="preserve">索取号：E017201717037　2014年11月03日 　　</w:t>
      </w:r>
      <w:proofErr w:type="gramStart"/>
      <w:r w:rsidRPr="00A21F72">
        <w:rPr>
          <w:rFonts w:ascii="宋体" w:eastAsia="宋体" w:hAnsi="宋体" w:cs="宋体"/>
          <w:color w:val="9D9D9D"/>
          <w:kern w:val="0"/>
          <w:sz w:val="24"/>
          <w:szCs w:val="24"/>
        </w:rPr>
        <w:t xml:space="preserve">　</w:t>
      </w:r>
      <w:proofErr w:type="gramEnd"/>
      <w:r w:rsidRPr="00A21F72">
        <w:rPr>
          <w:rFonts w:ascii="宋体" w:eastAsia="宋体" w:hAnsi="宋体" w:cs="宋体"/>
          <w:color w:val="9D9D9D"/>
          <w:kern w:val="0"/>
          <w:sz w:val="24"/>
          <w:szCs w:val="24"/>
        </w:rPr>
        <w:t>来源：长春市科技局</w:t>
      </w:r>
    </w:p>
    <w:p w:rsidR="00A21F72" w:rsidRPr="00A21F72" w:rsidRDefault="00A21F72" w:rsidP="00A21F72">
      <w:pPr>
        <w:widowControl/>
        <w:spacing w:line="360" w:lineRule="atLeast"/>
        <w:jc w:val="left"/>
        <w:rPr>
          <w:rFonts w:ascii="微软雅黑" w:eastAsia="微软雅黑" w:hAnsi="微软雅黑" w:cs="宋体"/>
          <w:color w:val="666666"/>
          <w:kern w:val="0"/>
          <w:szCs w:val="21"/>
        </w:rPr>
      </w:pPr>
      <w:r w:rsidRPr="00A21F72">
        <w:rPr>
          <w:rFonts w:ascii="微软雅黑" w:eastAsia="微软雅黑" w:hAnsi="微软雅黑" w:cs="宋体" w:hint="eastAsia"/>
          <w:color w:val="666666"/>
          <w:kern w:val="0"/>
          <w:szCs w:val="21"/>
        </w:rPr>
        <w:t xml:space="preserve">　</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第一章   总则</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第一条  为加强长春市知识产权专项资金的管理，提高知识产权专项资金使用效益，依据《中华人民共和国预算法》、《长春市市级财政专项资金管理办法》、《长春市专利管理条例》的有关要求，结合长春市实际，特制定本办法。</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第二条  知识产权专项资金是市级财政预算安排的应用技术研究与开发资金中专项用于提高我市知识产权创造、运用、保护和管理能力，促进我市知识产权工作全面、协调、可持续发展的专项资金（以下简称“专项资金”）。</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第三条  专项资金使用和管理应符合国家相关法律、法规、财务制度，符合国家的宏观经济政策。遵循统筹兼顾、科学合理、安全规范、注重绩效、监督有力的原则。</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第二章 管理职责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第三条 市财政局在专项资金管理方面的主要职责：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（一）负责专项资金政策的研究制定，会同市科技局建立健全专项资金具体管理制度办法；</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（二）负责专项资金设立、调整和撤销等事项的审核工作，并按照规定程序报市政府审批；</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（三）组织专项资金支出预算的编制和执行，审核批复专项资金预算；</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（四）组织开展专项资金绩效管理工作；</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（五）对专项资金支出实施财政监督，包括事前、事中、事后的监督；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（六）组织专项资金执行期届满或者被撤销后的清算、资金回收以及其他相关管理工作；</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lastRenderedPageBreak/>
        <w:t>（七）法律、法规、规章规定的其他职责。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第五条 科技局在专项资金管理方面的主要职责：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（一）负责本部门申请设立专项资金及项目的前期论证和风险评估，并提出绩效目标；</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（二）作为专项资金及项目管理的主体和责任人，配合财政部门建立健全专项资金具体管理制度办法，制定项目管理流程，明确资金使用责任主体，完善管理机制；</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（三）按照预算管理的要求，提出专项资金分配建议，提报专项资金支出计划；</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（四）执行已经批复的专项资金支出预算；</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（五）按照批复的绩效目标对专项资金实施绩效管理；</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（六）对专项资金使用情况、执行情况进行调度统计和日常跟踪检查，发现问题及时纠正，对本部门直接使用的专项资金进行财务管理和会计核算；</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（七）按照规定向财政部门报送专项资金使用情况；</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（八）法律、法规、规章规定的其他职责。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第三章  使用范围和方式</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第六条  专项资金主要用于专利申请补助、知识产权公共服务平台建设、知识产权产业化、知识产权试点及示范、知识产权执法、知识产权宣传、知识产权战略及其它知识产权促进与扶持工作。</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第七条 专利申请补助。对市域内申请专利的单位及个人给予资助，资助标准：</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（一）获得国内授权的发明专利，每件资助3500元。</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（二）申请国外专利的企业获国外专利授权后，每项专利资助1.5万元。</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lastRenderedPageBreak/>
        <w:t>第八条  知识产权公共服务平台建设。包括专利信息公共平台、展示交易平台、专利信息检索分析平台、知识产权维权援助平台建设、运行及维护，推进专利信息传播与利用，促进专利技术转化、转移，有效保护知识产权。</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第九条  知识产权产业化。扶持符合我市产业发展方向、有市场前景、技术含量高的专利技术实现产业化,支持优秀专利技术转化与产业化项目参加国家专利奖评选，对获得国家专利奖项目给予奖励。</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第十条  知识产权试点、示范。包括知识产权试点、示范企业培育和贯彻国家标准  《企业知识产权管理规范》(GB/T29490-2013)工作，中小学知识产权教育试点（示范）。</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第十一条  知识产权执法。包括专利行政执法及执法条件建设、纠纷调处、知识产权保护协调和知识产权维权援助资助等项目。</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第十二条  知识产权宣传。开展知识产权宣传培训工作，普及知识产权知识，弘扬知识产权文化，提高知识产权保护意识。对开展各类宣传、培训工作，成效显著的城区、开发区给予经费支持。</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第十三条  知识产权战略。支持企事业单位知识产权战略研究、专利预警、专利导航。</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第十四条  其它知识产权促进与扶持工作。开展国家知识产权局、省知识产权局要求的知识产权工作任务，及我市其它知识产权促进与扶持工作。</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第四章   专项资金管理和监督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第十五条 专项资金的分配使用要坚持公平、公正、公开，按照集中财力办大事、重点扶持、绩效优先的原则选择确定使用项目，注重发挥专项资金的引导和杠杆作用。</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lastRenderedPageBreak/>
        <w:t>第十六条 根据项目性质和特点、政府宏观调控政策需要，专项资金使用时，可采取财政直接投入、补助等方式。</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第十七条 专项资金要专款专用，量入为出。</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第十八条 财政局要会同科技局健全完善专项资金分配机制，加强项目审核论证和投资评审，增强专项资金分配使用的科学性和规范性。</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第十九条  市科技局根据每年的工作安排，编制专项资金申报指南、预算和决算；做好专项资金的日常管理并对已完成的项目进行验收。市财政局负责审核批复专项资金年度预算和决算，根据项目进度拨付资金；并负责指监督、检查专项资金使用情况。</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第二十条  专项资金实行专款专用，每个财政年度结束时，市科技局按规定向市财政局报送专项资金的使用情况及效果。</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第二十一条  专项资金使用项目的申报单位和个人应当保证申报材料的真实性和合法性，不得以虚报、冒领、伪造等手段骗取专项资金。</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第二十二条  项目承担单位要严格实行专项资金项目完工验收制度，项目实施达到总体目标后，项目单位应及时做好项目验收准备工作，向市科技局提出项目验收申请，并接受验收。</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第二十三条  获得知识产权专项的项目单位应加强内部管理，确保专项资金发挥实效。</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第二十四条  项目实施过程中同，因特殊原因需要变更或者撤销的，应当由项目承担单位逐级报经市科技局和市财政局同意。</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因故撤销的项目，项目承担单位必须</w:t>
      </w:r>
      <w:proofErr w:type="gramStart"/>
      <w:r w:rsidRPr="00A21F72">
        <w:rPr>
          <w:rFonts w:ascii="微软雅黑" w:eastAsia="微软雅黑" w:hAnsi="微软雅黑" w:cs="宋体" w:hint="eastAsia"/>
          <w:color w:val="666666"/>
          <w:kern w:val="0"/>
          <w:szCs w:val="21"/>
        </w:rPr>
        <w:t>作出</w:t>
      </w:r>
      <w:proofErr w:type="gramEnd"/>
      <w:r w:rsidRPr="00A21F72">
        <w:rPr>
          <w:rFonts w:ascii="微软雅黑" w:eastAsia="微软雅黑" w:hAnsi="微软雅黑" w:cs="宋体" w:hint="eastAsia"/>
          <w:color w:val="666666"/>
          <w:kern w:val="0"/>
          <w:szCs w:val="21"/>
        </w:rPr>
        <w:t>经费结算，并逐级上报市科技局和市财政局核批，剩余资金全额上缴市财政。</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lastRenderedPageBreak/>
        <w:t>第二十五条 市科技局要按照政府信息公开的有关规定，逐步建立健全专项资金的申报、分配、使用等情况的信息公开机制，不断细化公开内容，主动接受社会监督。</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第二十六条  项目申报单位有下列情况之一的，不得再申报知识产权专项资金：</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（一）申报材料严重弄虚作假的（</w:t>
      </w:r>
      <w:proofErr w:type="gramStart"/>
      <w:r w:rsidRPr="00A21F72">
        <w:rPr>
          <w:rFonts w:ascii="微软雅黑" w:eastAsia="微软雅黑" w:hAnsi="微软雅黑" w:cs="宋体" w:hint="eastAsia"/>
          <w:color w:val="666666"/>
          <w:kern w:val="0"/>
          <w:szCs w:val="21"/>
        </w:rPr>
        <w:t>含同一</w:t>
      </w:r>
      <w:proofErr w:type="gramEnd"/>
      <w:r w:rsidRPr="00A21F72">
        <w:rPr>
          <w:rFonts w:ascii="微软雅黑" w:eastAsia="微软雅黑" w:hAnsi="微软雅黑" w:cs="宋体" w:hint="eastAsia"/>
          <w:color w:val="666666"/>
          <w:kern w:val="0"/>
          <w:szCs w:val="21"/>
        </w:rPr>
        <w:t>项目变相重复申报的）；</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（二）不按要求按受、配合专项验收、提交项目验收材料和验收不合格的；</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（三）不按要求报送项目进展情况、资金使用情况、年度财务报表等相关资料的。</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第二十七条  在专项资金的申请、使用、管理和监督工作中有弄虚作假、骗取资金、滥用职权、徇私舞弊等违法行为的，除予以通报外，同时追回资金，并按照国家有关规定追究相关单位和人员的责任，构成犯罪的，依法追究刑事责任。</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第五章  附则</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第二十八条  本办法由市财政局、市科技局负责解释。</w:t>
      </w:r>
    </w:p>
    <w:p w:rsidR="00A21F72" w:rsidRPr="00A21F72" w:rsidRDefault="00A21F72" w:rsidP="00A21F72">
      <w:pPr>
        <w:widowControl/>
        <w:spacing w:line="360" w:lineRule="atLeast"/>
        <w:ind w:firstLine="480"/>
        <w:jc w:val="left"/>
        <w:rPr>
          <w:rFonts w:ascii="微软雅黑" w:eastAsia="微软雅黑" w:hAnsi="微软雅黑" w:cs="宋体" w:hint="eastAsia"/>
          <w:color w:val="666666"/>
          <w:kern w:val="0"/>
          <w:szCs w:val="21"/>
        </w:rPr>
      </w:pPr>
      <w:r w:rsidRPr="00A21F72">
        <w:rPr>
          <w:rFonts w:ascii="微软雅黑" w:eastAsia="微软雅黑" w:hAnsi="微软雅黑" w:cs="宋体" w:hint="eastAsia"/>
          <w:color w:val="666666"/>
          <w:kern w:val="0"/>
          <w:szCs w:val="21"/>
        </w:rPr>
        <w:t>第二十九条  本办法自发布之日起施行。</w:t>
      </w:r>
    </w:p>
    <w:p w:rsidR="009201FC" w:rsidRPr="00A21F72" w:rsidRDefault="00A21F72">
      <w:pPr>
        <w:rPr>
          <w:rFonts w:hint="eastAsia"/>
        </w:rPr>
      </w:pPr>
    </w:p>
    <w:sectPr w:rsidR="009201FC" w:rsidRPr="00A21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22"/>
    <w:rsid w:val="00094B22"/>
    <w:rsid w:val="00A21F72"/>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6219A-D73B-4D80-9451-FF36AE0B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21F7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A21F7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21F72"/>
    <w:rPr>
      <w:rFonts w:ascii="宋体" w:eastAsia="宋体" w:hAnsi="宋体" w:cs="宋体"/>
      <w:b/>
      <w:bCs/>
      <w:kern w:val="0"/>
      <w:sz w:val="27"/>
      <w:szCs w:val="27"/>
    </w:rPr>
  </w:style>
  <w:style w:type="character" w:customStyle="1" w:styleId="4Char">
    <w:name w:val="标题 4 Char"/>
    <w:basedOn w:val="a0"/>
    <w:link w:val="4"/>
    <w:uiPriority w:val="9"/>
    <w:rsid w:val="00A21F72"/>
    <w:rPr>
      <w:rFonts w:ascii="宋体" w:eastAsia="宋体" w:hAnsi="宋体" w:cs="宋体"/>
      <w:b/>
      <w:bCs/>
      <w:kern w:val="0"/>
      <w:sz w:val="24"/>
      <w:szCs w:val="24"/>
    </w:rPr>
  </w:style>
  <w:style w:type="paragraph" w:styleId="a3">
    <w:name w:val="Normal (Web)"/>
    <w:basedOn w:val="a"/>
    <w:uiPriority w:val="99"/>
    <w:semiHidden/>
    <w:unhideWhenUsed/>
    <w:rsid w:val="00A21F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9397">
      <w:bodyDiv w:val="1"/>
      <w:marLeft w:val="0"/>
      <w:marRight w:val="0"/>
      <w:marTop w:val="0"/>
      <w:marBottom w:val="0"/>
      <w:divBdr>
        <w:top w:val="none" w:sz="0" w:space="0" w:color="auto"/>
        <w:left w:val="none" w:sz="0" w:space="0" w:color="auto"/>
        <w:bottom w:val="none" w:sz="0" w:space="0" w:color="auto"/>
        <w:right w:val="none" w:sz="0" w:space="0" w:color="auto"/>
      </w:divBdr>
      <w:divsChild>
        <w:div w:id="1452281570">
          <w:marLeft w:val="150"/>
          <w:marRight w:val="150"/>
          <w:marTop w:val="225"/>
          <w:marBottom w:val="225"/>
          <w:divBdr>
            <w:top w:val="none" w:sz="0" w:space="0" w:color="auto"/>
            <w:left w:val="none" w:sz="0" w:space="0" w:color="auto"/>
            <w:bottom w:val="dashed" w:sz="6" w:space="8" w:color="49ACE5"/>
            <w:right w:val="none" w:sz="0" w:space="0" w:color="auto"/>
          </w:divBdr>
        </w:div>
        <w:div w:id="1831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2018-05-06T11:00:00Z</dcterms:created>
  <dcterms:modified xsi:type="dcterms:W3CDTF">2018-05-06T11:00:00Z</dcterms:modified>
</cp:coreProperties>
</file>