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57760" w14:textId="77777777" w:rsidR="00A83BCC" w:rsidRPr="00A83BCC" w:rsidRDefault="00A83BCC" w:rsidP="00A83BCC">
      <w:pPr>
        <w:widowControl/>
        <w:jc w:val="center"/>
        <w:rPr>
          <w:rFonts w:ascii="宋体" w:eastAsia="宋体" w:hAnsi="宋体" w:cs="宋体"/>
          <w:b/>
          <w:bCs/>
          <w:color w:val="0066FF"/>
          <w:kern w:val="0"/>
          <w:sz w:val="30"/>
          <w:szCs w:val="30"/>
        </w:rPr>
      </w:pPr>
      <w:bookmarkStart w:id="0" w:name="_GoBack"/>
      <w:r w:rsidRPr="00A83BCC">
        <w:rPr>
          <w:rFonts w:ascii="宋体" w:eastAsia="宋体" w:hAnsi="宋体" w:cs="宋体" w:hint="eastAsia"/>
          <w:b/>
          <w:bCs/>
          <w:color w:val="0066FF"/>
          <w:kern w:val="0"/>
          <w:sz w:val="30"/>
          <w:szCs w:val="30"/>
        </w:rPr>
        <w:t>市科委关于印发天津市技术领先型企业认定办法（试行）的通知</w:t>
      </w:r>
      <w:bookmarkEnd w:id="0"/>
    </w:p>
    <w:p w14:paraId="09B18D12" w14:textId="77777777" w:rsidR="00A83BCC" w:rsidRPr="00A83BCC" w:rsidRDefault="00A83BCC" w:rsidP="00A83BCC">
      <w:pPr>
        <w:widowControl/>
        <w:jc w:val="center"/>
        <w:rPr>
          <w:rFonts w:ascii="楷体" w:eastAsia="楷体" w:hAnsi="楷体" w:cs="宋体" w:hint="eastAsia"/>
          <w:color w:val="0066FF"/>
          <w:kern w:val="0"/>
          <w:sz w:val="24"/>
          <w:szCs w:val="24"/>
        </w:rPr>
      </w:pPr>
      <w:r w:rsidRPr="00A83BCC">
        <w:rPr>
          <w:rFonts w:ascii="楷体" w:eastAsia="楷体" w:hAnsi="楷体" w:cs="宋体" w:hint="eastAsia"/>
          <w:color w:val="0066FF"/>
          <w:kern w:val="0"/>
          <w:sz w:val="24"/>
          <w:szCs w:val="24"/>
        </w:rPr>
        <w:t>津科</w:t>
      </w:r>
      <w:proofErr w:type="gramStart"/>
      <w:r w:rsidRPr="00A83BCC">
        <w:rPr>
          <w:rFonts w:ascii="楷体" w:eastAsia="楷体" w:hAnsi="楷体" w:cs="宋体" w:hint="eastAsia"/>
          <w:color w:val="0066FF"/>
          <w:kern w:val="0"/>
          <w:sz w:val="24"/>
          <w:szCs w:val="24"/>
        </w:rPr>
        <w:t>规</w:t>
      </w:r>
      <w:proofErr w:type="gramEnd"/>
      <w:r w:rsidRPr="00A83BCC">
        <w:rPr>
          <w:rFonts w:ascii="楷体" w:eastAsia="楷体" w:hAnsi="楷体" w:cs="宋体" w:hint="eastAsia"/>
          <w:color w:val="0066FF"/>
          <w:kern w:val="0"/>
          <w:sz w:val="24"/>
          <w:szCs w:val="24"/>
        </w:rPr>
        <w:t>〔2018〕8号</w:t>
      </w:r>
    </w:p>
    <w:p w14:paraId="7B7DB44B" w14:textId="77777777" w:rsidR="00A83BCC" w:rsidRPr="00A83BCC" w:rsidRDefault="00A83BCC" w:rsidP="00A83BCC">
      <w:pPr>
        <w:widowControl/>
        <w:shd w:val="clear" w:color="auto" w:fill="F3F3F3"/>
        <w:spacing w:line="330" w:lineRule="atLeast"/>
        <w:jc w:val="center"/>
        <w:rPr>
          <w:rFonts w:ascii="宋体" w:eastAsia="宋体" w:hAnsi="宋体" w:cs="宋体" w:hint="eastAsia"/>
          <w:color w:val="000000"/>
          <w:kern w:val="0"/>
          <w:sz w:val="18"/>
          <w:szCs w:val="18"/>
        </w:rPr>
      </w:pPr>
      <w:r w:rsidRPr="00A83BCC">
        <w:rPr>
          <w:rFonts w:ascii="宋体" w:eastAsia="宋体" w:hAnsi="宋体" w:cs="宋体" w:hint="eastAsia"/>
          <w:color w:val="000000"/>
          <w:kern w:val="0"/>
          <w:sz w:val="18"/>
          <w:szCs w:val="18"/>
        </w:rPr>
        <w:t>来源： 政策法规处          ( 2018-10-23 )</w:t>
      </w:r>
    </w:p>
    <w:p w14:paraId="207A8966" w14:textId="77777777" w:rsidR="00A83BCC" w:rsidRPr="00A83BCC" w:rsidRDefault="00A83BCC" w:rsidP="00A83BCC">
      <w:pPr>
        <w:widowControl/>
        <w:shd w:val="clear" w:color="auto" w:fill="FFFFFF"/>
        <w:jc w:val="righ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字体大小：</w:t>
      </w:r>
      <w:r w:rsidRPr="00A83BCC">
        <w:rPr>
          <w:rFonts w:ascii="宋体" w:eastAsia="宋体" w:hAnsi="宋体" w:cs="宋体"/>
          <w:noProof/>
          <w:color w:val="00002E"/>
          <w:kern w:val="0"/>
          <w:szCs w:val="21"/>
        </w:rPr>
        <w:drawing>
          <wp:inline distT="0" distB="0" distL="0" distR="0" wp14:anchorId="282D2C53" wp14:editId="680A2A6A">
            <wp:extent cx="285750" cy="190500"/>
            <wp:effectExtent l="0" t="0" r="0" b="0"/>
            <wp:docPr id="1" name="图片 1" descr="http://kxjs.tj.gov.cn/images/font_s.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xjs.tj.gov.cn/images/font_s.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A83BCC">
        <w:rPr>
          <w:rFonts w:ascii="宋体" w:eastAsia="宋体" w:hAnsi="宋体" w:cs="宋体" w:hint="eastAsia"/>
          <w:color w:val="000000"/>
          <w:kern w:val="0"/>
          <w:szCs w:val="21"/>
        </w:rPr>
        <w:t> </w:t>
      </w:r>
      <w:r w:rsidRPr="00A83BCC">
        <w:rPr>
          <w:rFonts w:ascii="宋体" w:eastAsia="宋体" w:hAnsi="宋体" w:cs="宋体"/>
          <w:noProof/>
          <w:color w:val="00002E"/>
          <w:kern w:val="0"/>
          <w:szCs w:val="21"/>
        </w:rPr>
        <w:drawing>
          <wp:inline distT="0" distB="0" distL="0" distR="0" wp14:anchorId="690A2289" wp14:editId="44DBCF8A">
            <wp:extent cx="285750" cy="190500"/>
            <wp:effectExtent l="0" t="0" r="0" b="0"/>
            <wp:docPr id="2" name="图片 2" descr="http://kxjs.tj.gov.cn/images/font_m.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xjs.tj.gov.cn/images/font_m.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A83BCC">
        <w:rPr>
          <w:rFonts w:ascii="宋体" w:eastAsia="宋体" w:hAnsi="宋体" w:cs="宋体" w:hint="eastAsia"/>
          <w:color w:val="000000"/>
          <w:kern w:val="0"/>
          <w:szCs w:val="21"/>
        </w:rPr>
        <w:t>  </w:t>
      </w:r>
      <w:r w:rsidRPr="00A83BCC">
        <w:rPr>
          <w:rFonts w:ascii="宋体" w:eastAsia="宋体" w:hAnsi="宋体" w:cs="宋体"/>
          <w:noProof/>
          <w:color w:val="00002E"/>
          <w:kern w:val="0"/>
          <w:szCs w:val="21"/>
        </w:rPr>
        <w:drawing>
          <wp:inline distT="0" distB="0" distL="0" distR="0" wp14:anchorId="3FB5BEF2" wp14:editId="3A6B0D46">
            <wp:extent cx="285750" cy="190500"/>
            <wp:effectExtent l="0" t="0" r="0" b="0"/>
            <wp:docPr id="3" name="图片 3" descr="http://kxjs.tj.gov.cn/images/font_b.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xjs.tj.gov.cn/images/font_b.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A83BCC">
        <w:rPr>
          <w:rFonts w:ascii="宋体" w:eastAsia="宋体" w:hAnsi="宋体" w:cs="宋体" w:hint="eastAsia"/>
          <w:color w:val="000000"/>
          <w:kern w:val="0"/>
          <w:szCs w:val="21"/>
        </w:rPr>
        <w:t>  </w:t>
      </w:r>
      <w:r w:rsidRPr="00A83BCC">
        <w:rPr>
          <w:rFonts w:ascii="宋体" w:eastAsia="宋体" w:hAnsi="宋体" w:cs="宋体"/>
          <w:noProof/>
          <w:color w:val="00002E"/>
          <w:kern w:val="0"/>
          <w:szCs w:val="21"/>
        </w:rPr>
        <w:drawing>
          <wp:inline distT="0" distB="0" distL="0" distR="0" wp14:anchorId="37E91B95" wp14:editId="04D40537">
            <wp:extent cx="523875" cy="190500"/>
            <wp:effectExtent l="0" t="0" r="9525" b="0"/>
            <wp:docPr id="4" name="图片 4" descr="http://kxjs.tj.gov.cn/images/fav.gif">
              <a:hlinkClick xmlns:a="http://schemas.openxmlformats.org/drawingml/2006/main" r:id="rId12"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xjs.tj.gov.cn/images/fav.gif">
                      <a:hlinkClick r:id="rId12" tgtFrame="&quot;_self&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190500"/>
                    </a:xfrm>
                    <a:prstGeom prst="rect">
                      <a:avLst/>
                    </a:prstGeom>
                    <a:noFill/>
                    <a:ln>
                      <a:noFill/>
                    </a:ln>
                  </pic:spPr>
                </pic:pic>
              </a:graphicData>
            </a:graphic>
          </wp:inline>
        </w:drawing>
      </w:r>
      <w:r w:rsidRPr="00A83BCC">
        <w:rPr>
          <w:rFonts w:ascii="宋体" w:eastAsia="宋体" w:hAnsi="宋体" w:cs="宋体" w:hint="eastAsia"/>
          <w:color w:val="000000"/>
          <w:kern w:val="0"/>
          <w:szCs w:val="21"/>
        </w:rPr>
        <w:t>  </w:t>
      </w:r>
      <w:r w:rsidRPr="00A83BCC">
        <w:rPr>
          <w:rFonts w:ascii="宋体" w:eastAsia="宋体" w:hAnsi="宋体" w:cs="宋体"/>
          <w:noProof/>
          <w:color w:val="00002E"/>
          <w:kern w:val="0"/>
          <w:szCs w:val="21"/>
        </w:rPr>
        <w:drawing>
          <wp:inline distT="0" distB="0" distL="0" distR="0" wp14:anchorId="54D8B98A" wp14:editId="1952C391">
            <wp:extent cx="523875" cy="190500"/>
            <wp:effectExtent l="0" t="0" r="9525" b="0"/>
            <wp:docPr id="5" name="图片 5" descr="http://kxjs.tj.gov.cn/images/print.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xjs.tj.gov.cn/images/print.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 cy="190500"/>
                    </a:xfrm>
                    <a:prstGeom prst="rect">
                      <a:avLst/>
                    </a:prstGeom>
                    <a:noFill/>
                    <a:ln>
                      <a:noFill/>
                    </a:ln>
                  </pic:spPr>
                </pic:pic>
              </a:graphicData>
            </a:graphic>
          </wp:inline>
        </w:drawing>
      </w:r>
    </w:p>
    <w:p w14:paraId="17F5D41E"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各有关单位：</w:t>
      </w:r>
    </w:p>
    <w:p w14:paraId="4CD73001"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为深入实施创新驱动发展战略，落实《中共天津市委 天津市人民政府关于印发&lt;天津市“海河英才”行动计划&gt;的通知》（</w:t>
      </w:r>
      <w:proofErr w:type="gramStart"/>
      <w:r w:rsidRPr="00A83BCC">
        <w:rPr>
          <w:rFonts w:ascii="宋体" w:eastAsia="宋体" w:hAnsi="宋体" w:cs="宋体" w:hint="eastAsia"/>
          <w:color w:val="000000"/>
          <w:kern w:val="0"/>
          <w:szCs w:val="21"/>
        </w:rPr>
        <w:t>津党发</w:t>
      </w:r>
      <w:proofErr w:type="gramEnd"/>
      <w:r w:rsidRPr="00A83BCC">
        <w:rPr>
          <w:rFonts w:ascii="宋体" w:eastAsia="宋体" w:hAnsi="宋体" w:cs="宋体" w:hint="eastAsia"/>
          <w:color w:val="000000"/>
          <w:kern w:val="0"/>
          <w:szCs w:val="21"/>
        </w:rPr>
        <w:t>〔2018〕17号），加快推进科技型企业创新发展，着力加强技术领先型企业认定，引导全市科技型企业提升自主创新能力，依据《天津市战略性新兴产业领军企业引进急需型人才实施细则》，市科委研究制定了《天津市技术领先型企业认定办法（试行）》。现印发给你们，望遵照执行。</w:t>
      </w:r>
    </w:p>
    <w:p w14:paraId="76597D89"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w:t>
      </w:r>
    </w:p>
    <w:p w14:paraId="6231F58A"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w:t>
      </w:r>
    </w:p>
    <w:p w14:paraId="31A5AA3E"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w:t>
      </w:r>
    </w:p>
    <w:p w14:paraId="3B80D0B5" w14:textId="77777777" w:rsidR="00A83BCC" w:rsidRPr="00A83BCC" w:rsidRDefault="00A83BCC" w:rsidP="00A83BCC">
      <w:pPr>
        <w:widowControl/>
        <w:shd w:val="clear" w:color="auto" w:fill="FFFFFF"/>
        <w:spacing w:line="420" w:lineRule="atLeast"/>
        <w:jc w:val="righ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2018年10月15日</w:t>
      </w:r>
    </w:p>
    <w:p w14:paraId="57D394D5"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（此件主动公开）</w:t>
      </w:r>
    </w:p>
    <w:p w14:paraId="6B018A7D"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w:t>
      </w:r>
    </w:p>
    <w:p w14:paraId="352AD8D1"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w:t>
      </w:r>
    </w:p>
    <w:p w14:paraId="47CCAA0F" w14:textId="77777777" w:rsidR="00A83BCC" w:rsidRPr="00A83BCC" w:rsidRDefault="00A83BCC" w:rsidP="00A83BCC">
      <w:pPr>
        <w:widowControl/>
        <w:shd w:val="clear" w:color="auto" w:fill="FFFFFF"/>
        <w:spacing w:line="420" w:lineRule="atLeast"/>
        <w:jc w:val="center"/>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天津市技术领先型企业认定办法（试行）</w:t>
      </w:r>
    </w:p>
    <w:p w14:paraId="11A4DD04"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w:t>
      </w:r>
    </w:p>
    <w:p w14:paraId="7CBF9494"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第一条  为深入实施创新驱动发展战略，落实《中共天津市委 天津市人民政府关于印发&lt;天津市“海河英才”行动计划&gt;的通知》（</w:t>
      </w:r>
      <w:proofErr w:type="gramStart"/>
      <w:r w:rsidRPr="00A83BCC">
        <w:rPr>
          <w:rFonts w:ascii="宋体" w:eastAsia="宋体" w:hAnsi="宋体" w:cs="宋体" w:hint="eastAsia"/>
          <w:color w:val="000000"/>
          <w:kern w:val="0"/>
          <w:szCs w:val="21"/>
        </w:rPr>
        <w:t>津党发</w:t>
      </w:r>
      <w:proofErr w:type="gramEnd"/>
      <w:r w:rsidRPr="00A83BCC">
        <w:rPr>
          <w:rFonts w:ascii="宋体" w:eastAsia="宋体" w:hAnsi="宋体" w:cs="宋体" w:hint="eastAsia"/>
          <w:color w:val="000000"/>
          <w:kern w:val="0"/>
          <w:szCs w:val="21"/>
        </w:rPr>
        <w:t>〔2018〕17号），加快推进科技型企业创新发展，着力加强技术领先型企业认定，引导全市科技型企业提升自主创新能力，依据《天津市战略性新兴产业领军企业引进急需型人才实施细则》，特制定本办法。</w:t>
      </w:r>
    </w:p>
    <w:p w14:paraId="5CB3DF76"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第二条  天津市技术领先型企业是指战略性新兴产业领域中技术创新能力较强、掌握核心技术并在同行业居于领先地位、具有快速发展潜力的企业。市科委负责天津市技术领先型企业的认定管理。</w:t>
      </w:r>
    </w:p>
    <w:p w14:paraId="7B9088B5"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第三条  申报技术领先型企业认定应满足以下条件：</w:t>
      </w:r>
    </w:p>
    <w:p w14:paraId="72D97599"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（一）申报企业应为天津市内注册、具有独立法人资格的企业，且注册成立时间为八年以内（按截至申报当年1月1日计算）。</w:t>
      </w:r>
    </w:p>
    <w:p w14:paraId="1B815383"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（二）申报企业主导技术在细分领域（行业）位居全国前三位，拥有自主知识产权，积极主导或参与国际、国家或行业技术标准的制定。</w:t>
      </w:r>
    </w:p>
    <w:p w14:paraId="4B6D95D7"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lastRenderedPageBreak/>
        <w:t xml:space="preserve">　　（三）申报企业上年度R&amp;D经费内部支出占主营业务收入的比重须不低于3%。</w:t>
      </w:r>
    </w:p>
    <w:p w14:paraId="461A3D5C"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四）申报企业近三年主营业务收入年均增长率须不低于15%。企业近三年主营业务收入平均增长率=1/2×（第二年主营业务收入÷第一年主营业务收入+第三年主营业务收入÷第二年主营业务收入）-1。如企业注册成立未满3年的按实际年限计。</w:t>
      </w:r>
    </w:p>
    <w:p w14:paraId="77B0CD9B"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（五）申报企业在申报认定的近三年及当年内未发生严重违法失信行为。</w:t>
      </w:r>
    </w:p>
    <w:p w14:paraId="54CCB5AF"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（六）对产业技术发展具有重要推动作用的可适当放宽申报条件。</w:t>
      </w:r>
    </w:p>
    <w:p w14:paraId="4C62D683"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第四条  天津市技术领先型企业认定程序如下：</w:t>
      </w:r>
    </w:p>
    <w:p w14:paraId="06CC3490"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（一）申报</w:t>
      </w:r>
    </w:p>
    <w:p w14:paraId="63092B0A"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市科委发布公开征集通知；企业按照要求在线填写申报系统，准备相关材料；经区（功能区）科技主管部门（或企业所属的局级主管部门）初审推荐、市科委审查后，企业从申报系统生成纸质申报材料，加盖申报单位和区（功能区）科技主管部门（或企业所属的局级主管部门）公章后报送市科委。</w:t>
      </w:r>
    </w:p>
    <w:p w14:paraId="71C4F758"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（二）评审</w:t>
      </w:r>
    </w:p>
    <w:p w14:paraId="2C51ED92"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市科委委托第三方项目管理服务机构组织技术、财务等方面专家进行评审。</w:t>
      </w:r>
    </w:p>
    <w:p w14:paraId="5E13C497"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（三）认定与发布</w:t>
      </w:r>
    </w:p>
    <w:p w14:paraId="3769CACB"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1.市科委根据专家评审结果，择优提出天津市技术领先型企业拟认定名单，并向社会公示7个工作日。</w:t>
      </w:r>
    </w:p>
    <w:p w14:paraId="7095A3D6"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2.公示无异议的企业，由市科委颁发天津市技术领先型企业证书。</w:t>
      </w:r>
    </w:p>
    <w:p w14:paraId="37BB3DA2"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第五条  经认定的天津市技术领先型企业，每年4月30日前将上一年度企业主营业务收入、R&amp;D经费内部支出、利润、有效知识产权、创新平台建设、人力资源状况等企业创新发展综合情况，通过区（功能区）科技主管部门（或企业所属的局级主管部门）报送市科委。</w:t>
      </w:r>
    </w:p>
    <w:p w14:paraId="2538311E"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第六条  经认定的天津市技术领先型企业实行动态管理：</w:t>
      </w:r>
    </w:p>
    <w:p w14:paraId="77C10763"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（一）连续两年发生主营业务收入负增长、R&amp;D经费内部支出占主营业务收入比重低于3%等情况不再符合认定条件的，取消其认定资格。</w:t>
      </w:r>
    </w:p>
    <w:p w14:paraId="434569B6"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（二）有下列行为之一的，取消其认定资格，并视情况轻重，追究其法律责任：</w:t>
      </w:r>
    </w:p>
    <w:p w14:paraId="58F531A0"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1.在申请认定过程中存在严重弄虚作假行为的；</w:t>
      </w:r>
    </w:p>
    <w:p w14:paraId="517D9E0B"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2.发生重大安全、重大质量事故或有严重环境违法行为的；</w:t>
      </w:r>
    </w:p>
    <w:p w14:paraId="5B24DA72"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3.发生科研严重失信行为的；</w:t>
      </w:r>
    </w:p>
    <w:p w14:paraId="2FDD2813"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4.被列入经营异常名录和严重违法失信企业名单的。</w:t>
      </w:r>
    </w:p>
    <w:p w14:paraId="52572084"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第七条  本办法自颁布之日起执行，每年</w:t>
      </w:r>
      <w:proofErr w:type="gramStart"/>
      <w:r w:rsidRPr="00A83BCC">
        <w:rPr>
          <w:rFonts w:ascii="宋体" w:eastAsia="宋体" w:hAnsi="宋体" w:cs="宋体" w:hint="eastAsia"/>
          <w:color w:val="000000"/>
          <w:kern w:val="0"/>
          <w:szCs w:val="21"/>
        </w:rPr>
        <w:t>视运行</w:t>
      </w:r>
      <w:proofErr w:type="gramEnd"/>
      <w:r w:rsidRPr="00A83BCC">
        <w:rPr>
          <w:rFonts w:ascii="宋体" w:eastAsia="宋体" w:hAnsi="宋体" w:cs="宋体" w:hint="eastAsia"/>
          <w:color w:val="000000"/>
          <w:kern w:val="0"/>
          <w:szCs w:val="21"/>
        </w:rPr>
        <w:t>情况优化完善。</w:t>
      </w:r>
    </w:p>
    <w:p w14:paraId="738749F5" w14:textId="77777777" w:rsidR="00A83BCC" w:rsidRPr="00A83BCC" w:rsidRDefault="00A83BCC" w:rsidP="00A83BCC">
      <w:pPr>
        <w:widowControl/>
        <w:shd w:val="clear" w:color="auto" w:fill="FFFFFF"/>
        <w:spacing w:line="420" w:lineRule="atLeast"/>
        <w:jc w:val="left"/>
        <w:rPr>
          <w:rFonts w:ascii="宋体" w:eastAsia="宋体" w:hAnsi="宋体" w:cs="宋体" w:hint="eastAsia"/>
          <w:color w:val="000000"/>
          <w:kern w:val="0"/>
          <w:szCs w:val="21"/>
        </w:rPr>
      </w:pPr>
      <w:r w:rsidRPr="00A83BCC">
        <w:rPr>
          <w:rFonts w:ascii="宋体" w:eastAsia="宋体" w:hAnsi="宋体" w:cs="宋体" w:hint="eastAsia"/>
          <w:color w:val="000000"/>
          <w:kern w:val="0"/>
          <w:szCs w:val="21"/>
        </w:rPr>
        <w:t xml:space="preserve">　　第八条  本办法由市科委负责解释。　</w:t>
      </w:r>
    </w:p>
    <w:p w14:paraId="01BFFFF3" w14:textId="77777777" w:rsidR="00D14757" w:rsidRPr="00A83BCC" w:rsidRDefault="00D14757"/>
    <w:sectPr w:rsidR="00D14757" w:rsidRPr="00A83B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24A09" w14:textId="77777777" w:rsidR="000449B9" w:rsidRDefault="000449B9" w:rsidP="00A83BCC">
      <w:r>
        <w:separator/>
      </w:r>
    </w:p>
  </w:endnote>
  <w:endnote w:type="continuationSeparator" w:id="0">
    <w:p w14:paraId="0329583B" w14:textId="77777777" w:rsidR="000449B9" w:rsidRDefault="000449B9" w:rsidP="00A8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1C081" w14:textId="77777777" w:rsidR="000449B9" w:rsidRDefault="000449B9" w:rsidP="00A83BCC">
      <w:r>
        <w:separator/>
      </w:r>
    </w:p>
  </w:footnote>
  <w:footnote w:type="continuationSeparator" w:id="0">
    <w:p w14:paraId="30AA7F4F" w14:textId="77777777" w:rsidR="000449B9" w:rsidRDefault="000449B9" w:rsidP="00A83B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5F"/>
    <w:rsid w:val="000449B9"/>
    <w:rsid w:val="00A83BCC"/>
    <w:rsid w:val="00CA285F"/>
    <w:rsid w:val="00D14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3AB1BA-9AEC-4BC3-8465-29179020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3BC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3BCC"/>
    <w:rPr>
      <w:sz w:val="18"/>
      <w:szCs w:val="18"/>
    </w:rPr>
  </w:style>
  <w:style w:type="paragraph" w:styleId="a5">
    <w:name w:val="footer"/>
    <w:basedOn w:val="a"/>
    <w:link w:val="a6"/>
    <w:uiPriority w:val="99"/>
    <w:unhideWhenUsed/>
    <w:rsid w:val="00A83BCC"/>
    <w:pPr>
      <w:tabs>
        <w:tab w:val="center" w:pos="4153"/>
        <w:tab w:val="right" w:pos="8306"/>
      </w:tabs>
      <w:snapToGrid w:val="0"/>
      <w:jc w:val="left"/>
    </w:pPr>
    <w:rPr>
      <w:sz w:val="18"/>
      <w:szCs w:val="18"/>
    </w:rPr>
  </w:style>
  <w:style w:type="character" w:customStyle="1" w:styleId="a6">
    <w:name w:val="页脚 字符"/>
    <w:basedOn w:val="a0"/>
    <w:link w:val="a5"/>
    <w:uiPriority w:val="99"/>
    <w:rsid w:val="00A83B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458967">
      <w:bodyDiv w:val="1"/>
      <w:marLeft w:val="0"/>
      <w:marRight w:val="0"/>
      <w:marTop w:val="0"/>
      <w:marBottom w:val="0"/>
      <w:divBdr>
        <w:top w:val="none" w:sz="0" w:space="0" w:color="auto"/>
        <w:left w:val="none" w:sz="0" w:space="0" w:color="auto"/>
        <w:bottom w:val="none" w:sz="0" w:space="0" w:color="auto"/>
        <w:right w:val="none" w:sz="0" w:space="0" w:color="auto"/>
      </w:divBdr>
      <w:divsChild>
        <w:div w:id="1840971973">
          <w:marLeft w:val="0"/>
          <w:marRight w:val="0"/>
          <w:marTop w:val="300"/>
          <w:marBottom w:val="150"/>
          <w:divBdr>
            <w:top w:val="none" w:sz="0" w:space="0" w:color="auto"/>
            <w:left w:val="none" w:sz="0" w:space="0" w:color="auto"/>
            <w:bottom w:val="none" w:sz="0" w:space="0" w:color="auto"/>
            <w:right w:val="none" w:sz="0" w:space="0" w:color="auto"/>
          </w:divBdr>
        </w:div>
        <w:div w:id="299968186">
          <w:marLeft w:val="0"/>
          <w:marRight w:val="0"/>
          <w:marTop w:val="100"/>
          <w:marBottom w:val="100"/>
          <w:divBdr>
            <w:top w:val="none" w:sz="0" w:space="0" w:color="auto"/>
            <w:left w:val="none" w:sz="0" w:space="0" w:color="auto"/>
            <w:bottom w:val="none" w:sz="0" w:space="0" w:color="auto"/>
            <w:right w:val="none" w:sz="0" w:space="0" w:color="auto"/>
          </w:divBdr>
        </w:div>
        <w:div w:id="1244922140">
          <w:marLeft w:val="0"/>
          <w:marRight w:val="0"/>
          <w:marTop w:val="150"/>
          <w:marBottom w:val="150"/>
          <w:divBdr>
            <w:top w:val="single" w:sz="6" w:space="0" w:color="999999"/>
            <w:left w:val="none" w:sz="0" w:space="0" w:color="auto"/>
            <w:bottom w:val="none" w:sz="0" w:space="0" w:color="auto"/>
            <w:right w:val="none" w:sz="0" w:space="0" w:color="auto"/>
          </w:divBdr>
        </w:div>
        <w:div w:id="113256917">
          <w:marLeft w:val="4500"/>
          <w:marRight w:val="0"/>
          <w:marTop w:val="0"/>
          <w:marBottom w:val="0"/>
          <w:divBdr>
            <w:top w:val="none" w:sz="0" w:space="6" w:color="auto"/>
            <w:left w:val="none" w:sz="0" w:space="0" w:color="auto"/>
            <w:bottom w:val="none" w:sz="0" w:space="0" w:color="auto"/>
            <w:right w:val="none" w:sz="0" w:space="0" w:color="auto"/>
          </w:divBdr>
        </w:div>
        <w:div w:id="1575236303">
          <w:marLeft w:val="0"/>
          <w:marRight w:val="0"/>
          <w:marTop w:val="100"/>
          <w:marBottom w:val="150"/>
          <w:divBdr>
            <w:top w:val="none" w:sz="0" w:space="8" w:color="auto"/>
            <w:left w:val="none" w:sz="0" w:space="8" w:color="auto"/>
            <w:bottom w:val="none" w:sz="0" w:space="8" w:color="auto"/>
            <w:right w:val="none" w:sz="0" w:space="8" w:color="auto"/>
          </w:divBdr>
          <w:divsChild>
            <w:div w:id="18249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4,23)" TargetMode="External"/><Relationship Id="rId13" Type="http://schemas.openxmlformats.org/officeDocument/2006/relationships/image" Target="media/image4.gif"/><Relationship Id="rId3" Type="http://schemas.openxmlformats.org/officeDocument/2006/relationships/webSettings" Target="webSettings.xml"/><Relationship Id="rId7" Type="http://schemas.openxmlformats.org/officeDocument/2006/relationships/image" Target="media/image1.gif"/><Relationship Id="rId12" Type="http://schemas.openxmlformats.org/officeDocument/2006/relationships/hyperlink" Target="javascript:d=document;window.external.AddFavorite(''+d.location.href+'',%20''+d.titl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javascript:doZoom(12,18)" TargetMode="External"/><Relationship Id="rId11" Type="http://schemas.openxmlformats.org/officeDocument/2006/relationships/image" Target="media/image3.gif"/><Relationship Id="rId5" Type="http://schemas.openxmlformats.org/officeDocument/2006/relationships/endnotes" Target="endnotes.xml"/><Relationship Id="rId15" Type="http://schemas.openxmlformats.org/officeDocument/2006/relationships/image" Target="media/image5.gif"/><Relationship Id="rId10" Type="http://schemas.openxmlformats.org/officeDocument/2006/relationships/hyperlink" Target="javascript:doZoom(16,26)" TargetMode="External"/><Relationship Id="rId4" Type="http://schemas.openxmlformats.org/officeDocument/2006/relationships/footnotes" Target="footnotes.xml"/><Relationship Id="rId9" Type="http://schemas.openxmlformats.org/officeDocument/2006/relationships/image" Target="media/image2.gif"/><Relationship Id="rId14" Type="http://schemas.openxmlformats.org/officeDocument/2006/relationships/hyperlink" Target="javascript:window.pr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2018-12-20T02:21:00Z</dcterms:created>
  <dcterms:modified xsi:type="dcterms:W3CDTF">2018-12-20T02:21:00Z</dcterms:modified>
</cp:coreProperties>
</file>