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D16" w:rsidRPr="00206D16" w:rsidRDefault="00206D16" w:rsidP="00206D16">
      <w:pPr>
        <w:widowControl/>
        <w:spacing w:line="600" w:lineRule="atLeast"/>
        <w:jc w:val="center"/>
        <w:rPr>
          <w:rFonts w:ascii="微软雅黑" w:eastAsia="微软雅黑" w:hAnsi="微软雅黑" w:cs="宋体"/>
          <w:color w:val="2B2B2B"/>
          <w:kern w:val="0"/>
          <w:sz w:val="30"/>
          <w:szCs w:val="30"/>
        </w:rPr>
      </w:pPr>
      <w:r w:rsidRPr="00206D16">
        <w:rPr>
          <w:rFonts w:ascii="微软雅黑" w:eastAsia="微软雅黑" w:hAnsi="微软雅黑" w:cs="宋体" w:hint="eastAsia"/>
          <w:color w:val="2B2B2B"/>
          <w:kern w:val="0"/>
          <w:sz w:val="30"/>
          <w:szCs w:val="30"/>
        </w:rPr>
        <w:t>省委省政府《关于加快科技创新建设创新型河北的决定》</w:t>
      </w:r>
    </w:p>
    <w:p w:rsidR="00206D16" w:rsidRPr="00206D16" w:rsidRDefault="00206D16" w:rsidP="00206D16">
      <w:pPr>
        <w:widowControl/>
        <w:spacing w:line="420" w:lineRule="atLeast"/>
        <w:jc w:val="center"/>
        <w:rPr>
          <w:rFonts w:ascii="simsun" w:eastAsia="宋体" w:hAnsi="simsun" w:cs="宋体" w:hint="eastAsia"/>
          <w:color w:val="858585"/>
          <w:kern w:val="0"/>
          <w:sz w:val="18"/>
          <w:szCs w:val="18"/>
        </w:rPr>
      </w:pPr>
      <w:r w:rsidRPr="00206D16">
        <w:rPr>
          <w:rFonts w:ascii="simsun" w:eastAsia="宋体" w:hAnsi="simsun" w:cs="宋体"/>
          <w:color w:val="858585"/>
          <w:kern w:val="0"/>
          <w:sz w:val="18"/>
          <w:szCs w:val="18"/>
        </w:rPr>
        <w:t>发布日期：</w:t>
      </w:r>
      <w:r w:rsidRPr="00206D16">
        <w:rPr>
          <w:rFonts w:ascii="simsun" w:eastAsia="宋体" w:hAnsi="simsun" w:cs="宋体"/>
          <w:color w:val="858585"/>
          <w:kern w:val="0"/>
          <w:sz w:val="18"/>
          <w:szCs w:val="18"/>
        </w:rPr>
        <w:t xml:space="preserve"> 2016-07-13 </w:t>
      </w:r>
      <w:r w:rsidRPr="00206D16">
        <w:rPr>
          <w:rFonts w:ascii="simsun" w:eastAsia="宋体" w:hAnsi="simsun" w:cs="宋体"/>
          <w:color w:val="858585"/>
          <w:kern w:val="0"/>
          <w:sz w:val="18"/>
          <w:szCs w:val="18"/>
        </w:rPr>
        <w:t>来源：</w:t>
      </w:r>
      <w:r w:rsidRPr="00206D16">
        <w:rPr>
          <w:rFonts w:ascii="simsun" w:eastAsia="宋体" w:hAnsi="simsun" w:cs="宋体"/>
          <w:color w:val="858585"/>
          <w:kern w:val="0"/>
          <w:sz w:val="18"/>
          <w:szCs w:val="18"/>
        </w:rPr>
        <w:t> </w:t>
      </w:r>
      <w:r w:rsidRPr="00206D16">
        <w:rPr>
          <w:rFonts w:ascii="simsun" w:eastAsia="宋体" w:hAnsi="simsun" w:cs="宋体"/>
          <w:color w:val="858585"/>
          <w:kern w:val="0"/>
          <w:sz w:val="18"/>
          <w:szCs w:val="18"/>
        </w:rPr>
        <w:t>河北经济日报</w:t>
      </w:r>
    </w:p>
    <w:p w:rsidR="00206D16" w:rsidRPr="00206D16" w:rsidRDefault="00206D16" w:rsidP="00206D16">
      <w:pPr>
        <w:widowControl/>
        <w:spacing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7</w:t>
      </w:r>
      <w:r w:rsidRPr="00206D16">
        <w:rPr>
          <w:rFonts w:ascii="simsun" w:eastAsia="宋体" w:hAnsi="simsun" w:cs="宋体"/>
          <w:color w:val="333333"/>
          <w:kern w:val="0"/>
          <w:szCs w:val="21"/>
        </w:rPr>
        <w:t>月</w:t>
      </w:r>
      <w:r w:rsidRPr="00206D16">
        <w:rPr>
          <w:rFonts w:ascii="simsun" w:eastAsia="宋体" w:hAnsi="simsun" w:cs="宋体"/>
          <w:color w:val="333333"/>
          <w:kern w:val="0"/>
          <w:szCs w:val="21"/>
        </w:rPr>
        <w:t>10</w:t>
      </w:r>
      <w:r w:rsidRPr="00206D16">
        <w:rPr>
          <w:rFonts w:ascii="simsun" w:eastAsia="宋体" w:hAnsi="simsun" w:cs="宋体"/>
          <w:color w:val="333333"/>
          <w:kern w:val="0"/>
          <w:szCs w:val="21"/>
        </w:rPr>
        <w:t>日，省委省政府</w:t>
      </w:r>
      <w:proofErr w:type="gramStart"/>
      <w:r w:rsidRPr="00206D16">
        <w:rPr>
          <w:rFonts w:ascii="simsun" w:eastAsia="宋体" w:hAnsi="simsun" w:cs="宋体"/>
          <w:color w:val="333333"/>
          <w:kern w:val="0"/>
          <w:szCs w:val="21"/>
        </w:rPr>
        <w:t>作出</w:t>
      </w:r>
      <w:proofErr w:type="gramEnd"/>
      <w:r w:rsidRPr="00206D16">
        <w:rPr>
          <w:rFonts w:ascii="simsun" w:eastAsia="宋体" w:hAnsi="simsun" w:cs="宋体"/>
          <w:color w:val="333333"/>
          <w:kern w:val="0"/>
          <w:szCs w:val="21"/>
        </w:rPr>
        <w:t>《关于加快科技创新建设创新型河北的决定》，全文如下：</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为深入贯彻全国科技创新大会精神，全面落实《国家创新驱动发展战略纲要》，推动以科技创新为核心的全面创新，加快建设创新型河北，现</w:t>
      </w:r>
      <w:proofErr w:type="gramStart"/>
      <w:r w:rsidRPr="00206D16">
        <w:rPr>
          <w:rFonts w:ascii="simsun" w:eastAsia="宋体" w:hAnsi="simsun" w:cs="宋体"/>
          <w:color w:val="333333"/>
          <w:kern w:val="0"/>
          <w:szCs w:val="21"/>
        </w:rPr>
        <w:t>作出</w:t>
      </w:r>
      <w:proofErr w:type="gramEnd"/>
      <w:r w:rsidRPr="00206D16">
        <w:rPr>
          <w:rFonts w:ascii="simsun" w:eastAsia="宋体" w:hAnsi="simsun" w:cs="宋体"/>
          <w:color w:val="333333"/>
          <w:kern w:val="0"/>
          <w:szCs w:val="21"/>
        </w:rPr>
        <w:t>如下决定。</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一、总体要求</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一）重大意义。创新始终是推动一个国家、一个民族向前发展的重要力量。新一轮科技革命和产业变革正在孕育兴起和交互影响，国际经济竞争更加突出地体现为科技创新的竞争。我国经济发展进入新常态，依靠要素驱动和资源消耗支撑的发展方式难以为继，面临着动力转换、方式转变、结构调整的繁重任务。以习近平同志为总书记的党中央提出了建设世界科技强国的战略目标，明确了推进以科技创新为核心的全面创新的总体要求。当前，河北正处于转型升级、爬坡过坎、跨越赶超的关键时期，加快补齐科技创新和信息化短板，通过科技创新培育新动能、打造新优势、实现新发展已迫在眉睫。推进科技创新、建设创新型河北，是全面贯彻创新、协调、绿色、开放、共享发展理念，实施创新驱动发展战略的重大抉择；是落实</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协同发展、转型升级、又好又快</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工作主基调的战略举措；是加强科技供给、推进供给侧结构性改革的紧迫任务；是决胜</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十三五</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、全面建成小康社会的强大支撑。全省上下必须把科技创新摆在更加突出的位置，切实增强忧患意识和使命意识，以强烈的责任感和紧迫感，坚定不移地走好创新驱动发展之路。</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二）指导思想。全面贯彻党的十八大和十八届三中、四中、五中全会精神，深入贯彻习近平总书记系列重要讲话和对河北的重要指示精神，全面落实《国家创新驱动发展战略纲要》，紧紧抓住京津冀协同发展的重大机遇，围绕建设创新型河北的总目标，树立和</w:t>
      </w:r>
      <w:proofErr w:type="gramStart"/>
      <w:r w:rsidRPr="00206D16">
        <w:rPr>
          <w:rFonts w:ascii="simsun" w:eastAsia="宋体" w:hAnsi="simsun" w:cs="宋体"/>
          <w:color w:val="333333"/>
          <w:kern w:val="0"/>
          <w:szCs w:val="21"/>
        </w:rPr>
        <w:t>践行</w:t>
      </w:r>
      <w:proofErr w:type="gramEnd"/>
      <w:r w:rsidRPr="00206D16">
        <w:rPr>
          <w:rFonts w:ascii="simsun" w:eastAsia="宋体" w:hAnsi="simsun" w:cs="宋体"/>
          <w:color w:val="333333"/>
          <w:kern w:val="0"/>
          <w:szCs w:val="21"/>
        </w:rPr>
        <w:t>新发展理念，以科技创新为核心带动全面创新，以产业创新为重点带动转型升级，以京津冀协同创新为引领带动区域创新，以体制机制创新为保障激发全社会创新活力，更加注重发挥</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科技第一生产力、创新第一动力、人才第一资源</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的基础性作用，更加注重发挥科技创新在供给侧结构性改革中的关键性作用，更加注重发挥市场对各</w:t>
      </w:r>
      <w:proofErr w:type="gramStart"/>
      <w:r w:rsidRPr="00206D16">
        <w:rPr>
          <w:rFonts w:ascii="simsun" w:eastAsia="宋体" w:hAnsi="simsun" w:cs="宋体"/>
          <w:color w:val="333333"/>
          <w:kern w:val="0"/>
          <w:szCs w:val="21"/>
        </w:rPr>
        <w:t>类创新</w:t>
      </w:r>
      <w:proofErr w:type="gramEnd"/>
      <w:r w:rsidRPr="00206D16">
        <w:rPr>
          <w:rFonts w:ascii="simsun" w:eastAsia="宋体" w:hAnsi="simsun" w:cs="宋体"/>
          <w:color w:val="333333"/>
          <w:kern w:val="0"/>
          <w:szCs w:val="21"/>
        </w:rPr>
        <w:t>要素配置的决定性作用，更加注重发挥</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大智移云</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在重构现代产业体系中的战略性作用，全力打造经济社会发展的新动能、新引擎，为建设经济强省、美丽河北提供强大动力。</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（三）奋斗目标。到</w:t>
      </w:r>
      <w:r w:rsidRPr="00206D16">
        <w:rPr>
          <w:rFonts w:ascii="simsun" w:eastAsia="宋体" w:hAnsi="simsun" w:cs="宋体"/>
          <w:color w:val="333333"/>
          <w:kern w:val="0"/>
          <w:szCs w:val="21"/>
        </w:rPr>
        <w:t>2018</w:t>
      </w:r>
      <w:r w:rsidRPr="00206D16">
        <w:rPr>
          <w:rFonts w:ascii="simsun" w:eastAsia="宋体" w:hAnsi="simsun" w:cs="宋体"/>
          <w:color w:val="333333"/>
          <w:kern w:val="0"/>
          <w:szCs w:val="21"/>
        </w:rPr>
        <w:t>年，创新型河北建设迈出重要步伐。突破一批重大产业关键技术，培育一批</w:t>
      </w:r>
      <w:r w:rsidRPr="00206D16">
        <w:rPr>
          <w:rFonts w:ascii="simsun" w:eastAsia="宋体" w:hAnsi="simsun" w:cs="宋体"/>
          <w:color w:val="333333"/>
          <w:kern w:val="0"/>
          <w:szCs w:val="21"/>
        </w:rPr>
        <w:t>10</w:t>
      </w:r>
      <w:r w:rsidRPr="00206D16">
        <w:rPr>
          <w:rFonts w:ascii="simsun" w:eastAsia="宋体" w:hAnsi="simsun" w:cs="宋体"/>
          <w:color w:val="333333"/>
          <w:kern w:val="0"/>
          <w:szCs w:val="21"/>
        </w:rPr>
        <w:t>亿级创新型企业、百亿级创新型产业集群、千亿级创新型园区，形成一批具有核心竞争力的自主创新品牌。以</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大智移云</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为核心的新一代信息产业实现快速发展，传统产业技术水平大幅提高，先进制造业与战略性新兴产业增加值</w:t>
      </w:r>
      <w:proofErr w:type="gramStart"/>
      <w:r w:rsidRPr="00206D16">
        <w:rPr>
          <w:rFonts w:ascii="simsun" w:eastAsia="宋体" w:hAnsi="simsun" w:cs="宋体"/>
          <w:color w:val="333333"/>
          <w:kern w:val="0"/>
          <w:szCs w:val="21"/>
        </w:rPr>
        <w:t>占比较</w:t>
      </w:r>
      <w:proofErr w:type="gramEnd"/>
      <w:r w:rsidRPr="00206D16">
        <w:rPr>
          <w:rFonts w:ascii="simsun" w:eastAsia="宋体" w:hAnsi="simsun" w:cs="宋体"/>
          <w:color w:val="333333"/>
          <w:kern w:val="0"/>
          <w:szCs w:val="21"/>
        </w:rPr>
        <w:t>快提升，科技进步</w:t>
      </w:r>
      <w:r w:rsidRPr="00206D16">
        <w:rPr>
          <w:rFonts w:ascii="simsun" w:eastAsia="宋体" w:hAnsi="simsun" w:cs="宋体"/>
          <w:color w:val="333333"/>
          <w:kern w:val="0"/>
          <w:szCs w:val="21"/>
        </w:rPr>
        <w:lastRenderedPageBreak/>
        <w:t>贡献率达到</w:t>
      </w:r>
      <w:r w:rsidRPr="00206D16">
        <w:rPr>
          <w:rFonts w:ascii="simsun" w:eastAsia="宋体" w:hAnsi="simsun" w:cs="宋体"/>
          <w:color w:val="333333"/>
          <w:kern w:val="0"/>
          <w:szCs w:val="21"/>
        </w:rPr>
        <w:t>55%</w:t>
      </w:r>
      <w:r w:rsidRPr="00206D16">
        <w:rPr>
          <w:rFonts w:ascii="simsun" w:eastAsia="宋体" w:hAnsi="simsun" w:cs="宋体"/>
          <w:color w:val="333333"/>
          <w:kern w:val="0"/>
          <w:szCs w:val="21"/>
        </w:rPr>
        <w:t>左右，综合科技进步水平进入全国</w:t>
      </w:r>
      <w:r w:rsidRPr="00206D16">
        <w:rPr>
          <w:rFonts w:ascii="simsun" w:eastAsia="宋体" w:hAnsi="simsun" w:cs="宋体"/>
          <w:color w:val="333333"/>
          <w:kern w:val="0"/>
          <w:szCs w:val="21"/>
        </w:rPr>
        <w:t>18</w:t>
      </w:r>
      <w:r w:rsidRPr="00206D16">
        <w:rPr>
          <w:rFonts w:ascii="simsun" w:eastAsia="宋体" w:hAnsi="simsun" w:cs="宋体"/>
          <w:color w:val="333333"/>
          <w:kern w:val="0"/>
          <w:szCs w:val="21"/>
        </w:rPr>
        <w:t>名以内，为建设创新型河北奠定重要基础。</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创新型河北建设跃上新台阶。适应市场经济要求、符合科技创新规律、充满活力和富有效率的体制机制基本建立，具有河北特色的区域创新体系基本形成，创新生态更加优化，创新资源有效聚集，创新能力显著增强，实现</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三个提升、两个突破、一个确保</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的奋斗目标。</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三个提升</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：企业创新能力大幅提升，科技型中小企业达到</w:t>
      </w:r>
      <w:r w:rsidRPr="00206D16">
        <w:rPr>
          <w:rFonts w:ascii="simsun" w:eastAsia="宋体" w:hAnsi="simsun" w:cs="宋体"/>
          <w:color w:val="333333"/>
          <w:kern w:val="0"/>
          <w:szCs w:val="21"/>
        </w:rPr>
        <w:t>8</w:t>
      </w:r>
      <w:r w:rsidRPr="00206D16">
        <w:rPr>
          <w:rFonts w:ascii="simsun" w:eastAsia="宋体" w:hAnsi="simsun" w:cs="宋体"/>
          <w:color w:val="333333"/>
          <w:kern w:val="0"/>
          <w:szCs w:val="21"/>
        </w:rPr>
        <w:t>万家，高新技术企业力争达到</w:t>
      </w:r>
      <w:r w:rsidRPr="00206D16">
        <w:rPr>
          <w:rFonts w:ascii="simsun" w:eastAsia="宋体" w:hAnsi="simsun" w:cs="宋体"/>
          <w:color w:val="333333"/>
          <w:kern w:val="0"/>
          <w:szCs w:val="21"/>
        </w:rPr>
        <w:t>4000</w:t>
      </w:r>
      <w:r w:rsidRPr="00206D16">
        <w:rPr>
          <w:rFonts w:ascii="simsun" w:eastAsia="宋体" w:hAnsi="simsun" w:cs="宋体"/>
          <w:color w:val="333333"/>
          <w:kern w:val="0"/>
          <w:szCs w:val="21"/>
        </w:rPr>
        <w:t>家；产业创新能力大幅提升，高新技术产业增加值</w:t>
      </w:r>
      <w:proofErr w:type="gramStart"/>
      <w:r w:rsidRPr="00206D16">
        <w:rPr>
          <w:rFonts w:ascii="simsun" w:eastAsia="宋体" w:hAnsi="simsun" w:cs="宋体"/>
          <w:color w:val="333333"/>
          <w:kern w:val="0"/>
          <w:szCs w:val="21"/>
        </w:rPr>
        <w:t>占规模</w:t>
      </w:r>
      <w:proofErr w:type="gramEnd"/>
      <w:r w:rsidRPr="00206D16">
        <w:rPr>
          <w:rFonts w:ascii="simsun" w:eastAsia="宋体" w:hAnsi="simsun" w:cs="宋体"/>
          <w:color w:val="333333"/>
          <w:kern w:val="0"/>
          <w:szCs w:val="21"/>
        </w:rPr>
        <w:t>以上工业增加值比重达到</w:t>
      </w:r>
      <w:r w:rsidRPr="00206D16">
        <w:rPr>
          <w:rFonts w:ascii="simsun" w:eastAsia="宋体" w:hAnsi="simsun" w:cs="宋体"/>
          <w:color w:val="333333"/>
          <w:kern w:val="0"/>
          <w:szCs w:val="21"/>
        </w:rPr>
        <w:t>25%</w:t>
      </w:r>
      <w:r w:rsidRPr="00206D16">
        <w:rPr>
          <w:rFonts w:ascii="simsun" w:eastAsia="宋体" w:hAnsi="simsun" w:cs="宋体"/>
          <w:color w:val="333333"/>
          <w:kern w:val="0"/>
          <w:szCs w:val="21"/>
        </w:rPr>
        <w:t>以上，以</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大智移云</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为核心的新一代信息技术产业规模突破</w:t>
      </w:r>
      <w:r w:rsidRPr="00206D16">
        <w:rPr>
          <w:rFonts w:ascii="simsun" w:eastAsia="宋体" w:hAnsi="simsun" w:cs="宋体"/>
          <w:color w:val="333333"/>
          <w:kern w:val="0"/>
          <w:szCs w:val="21"/>
        </w:rPr>
        <w:t>3000</w:t>
      </w:r>
      <w:r w:rsidRPr="00206D16">
        <w:rPr>
          <w:rFonts w:ascii="simsun" w:eastAsia="宋体" w:hAnsi="simsun" w:cs="宋体"/>
          <w:color w:val="333333"/>
          <w:kern w:val="0"/>
          <w:szCs w:val="21"/>
        </w:rPr>
        <w:t>亿元；区域创新能力大幅提升，全社会</w:t>
      </w:r>
      <w:r w:rsidRPr="00206D16">
        <w:rPr>
          <w:rFonts w:ascii="simsun" w:eastAsia="宋体" w:hAnsi="simsun" w:cs="宋体"/>
          <w:color w:val="333333"/>
          <w:kern w:val="0"/>
          <w:szCs w:val="21"/>
        </w:rPr>
        <w:t>R&amp;D</w:t>
      </w:r>
      <w:r w:rsidRPr="00206D16">
        <w:rPr>
          <w:rFonts w:ascii="simsun" w:eastAsia="宋体" w:hAnsi="simsun" w:cs="宋体"/>
          <w:color w:val="333333"/>
          <w:kern w:val="0"/>
          <w:szCs w:val="21"/>
        </w:rPr>
        <w:t>经费支出占</w:t>
      </w:r>
      <w:r w:rsidRPr="00206D16">
        <w:rPr>
          <w:rFonts w:ascii="simsun" w:eastAsia="宋体" w:hAnsi="simsun" w:cs="宋体"/>
          <w:color w:val="333333"/>
          <w:kern w:val="0"/>
          <w:szCs w:val="21"/>
        </w:rPr>
        <w:t>GDP</w:t>
      </w:r>
      <w:r w:rsidRPr="00206D16">
        <w:rPr>
          <w:rFonts w:ascii="simsun" w:eastAsia="宋体" w:hAnsi="simsun" w:cs="宋体"/>
          <w:color w:val="333333"/>
          <w:kern w:val="0"/>
          <w:szCs w:val="21"/>
        </w:rPr>
        <w:t>比重达到</w:t>
      </w:r>
      <w:r w:rsidRPr="00206D16">
        <w:rPr>
          <w:rFonts w:ascii="simsun" w:eastAsia="宋体" w:hAnsi="simsun" w:cs="宋体"/>
          <w:color w:val="333333"/>
          <w:kern w:val="0"/>
          <w:szCs w:val="21"/>
        </w:rPr>
        <w:t>2.5%</w:t>
      </w:r>
      <w:r w:rsidRPr="00206D16">
        <w:rPr>
          <w:rFonts w:ascii="simsun" w:eastAsia="宋体" w:hAnsi="simsun" w:cs="宋体"/>
          <w:color w:val="333333"/>
          <w:kern w:val="0"/>
          <w:szCs w:val="21"/>
        </w:rPr>
        <w:t>，万人发明专利拥有量达到</w:t>
      </w:r>
      <w:r w:rsidRPr="00206D16">
        <w:rPr>
          <w:rFonts w:ascii="simsun" w:eastAsia="宋体" w:hAnsi="simsun" w:cs="宋体"/>
          <w:color w:val="333333"/>
          <w:kern w:val="0"/>
          <w:szCs w:val="21"/>
        </w:rPr>
        <w:t>8</w:t>
      </w:r>
      <w:r w:rsidRPr="00206D16">
        <w:rPr>
          <w:rFonts w:ascii="simsun" w:eastAsia="宋体" w:hAnsi="simsun" w:cs="宋体"/>
          <w:color w:val="333333"/>
          <w:kern w:val="0"/>
          <w:szCs w:val="21"/>
        </w:rPr>
        <w:t>件以上，具备基本科学素质的公民比例达到</w:t>
      </w:r>
      <w:r w:rsidRPr="00206D16">
        <w:rPr>
          <w:rFonts w:ascii="simsun" w:eastAsia="宋体" w:hAnsi="simsun" w:cs="宋体"/>
          <w:color w:val="333333"/>
          <w:kern w:val="0"/>
          <w:szCs w:val="21"/>
        </w:rPr>
        <w:t>10%</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两个突破</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：京津冀协同创新共同体建设取得重大突破，定位清晰、分工明确、开放共享、协同一体的京津冀协同创新格局基本形成，每个市至少建成</w:t>
      </w:r>
      <w:r w:rsidRPr="00206D16">
        <w:rPr>
          <w:rFonts w:ascii="simsun" w:eastAsia="宋体" w:hAnsi="simsun" w:cs="宋体"/>
          <w:color w:val="333333"/>
          <w:kern w:val="0"/>
          <w:szCs w:val="21"/>
        </w:rPr>
        <w:t>1</w:t>
      </w:r>
      <w:r w:rsidRPr="00206D16">
        <w:rPr>
          <w:rFonts w:ascii="simsun" w:eastAsia="宋体" w:hAnsi="simsun" w:cs="宋体"/>
          <w:color w:val="333333"/>
          <w:kern w:val="0"/>
          <w:szCs w:val="21"/>
        </w:rPr>
        <w:t>个以上区域性协同创新重大平台、</w:t>
      </w:r>
      <w:r w:rsidRPr="00206D16">
        <w:rPr>
          <w:rFonts w:ascii="simsun" w:eastAsia="宋体" w:hAnsi="simsun" w:cs="宋体"/>
          <w:color w:val="333333"/>
          <w:kern w:val="0"/>
          <w:szCs w:val="21"/>
        </w:rPr>
        <w:t>3</w:t>
      </w:r>
      <w:r w:rsidRPr="00206D16">
        <w:rPr>
          <w:rFonts w:ascii="simsun" w:eastAsia="宋体" w:hAnsi="simsun" w:cs="宋体"/>
          <w:color w:val="333333"/>
          <w:kern w:val="0"/>
          <w:szCs w:val="21"/>
        </w:rPr>
        <w:t>个以上协同创新园区、</w:t>
      </w:r>
      <w:r w:rsidRPr="00206D16">
        <w:rPr>
          <w:rFonts w:ascii="simsun" w:eastAsia="宋体" w:hAnsi="simsun" w:cs="宋体"/>
          <w:color w:val="333333"/>
          <w:kern w:val="0"/>
          <w:szCs w:val="21"/>
        </w:rPr>
        <w:t>5</w:t>
      </w:r>
      <w:r w:rsidRPr="00206D16">
        <w:rPr>
          <w:rFonts w:ascii="simsun" w:eastAsia="宋体" w:hAnsi="simsun" w:cs="宋体"/>
          <w:color w:val="333333"/>
          <w:kern w:val="0"/>
          <w:szCs w:val="21"/>
        </w:rPr>
        <w:t>个以上协同创新基地，京津技术输出成交额中河北占比力争达到</w:t>
      </w:r>
      <w:r w:rsidRPr="00206D16">
        <w:rPr>
          <w:rFonts w:ascii="simsun" w:eastAsia="宋体" w:hAnsi="simsun" w:cs="宋体"/>
          <w:color w:val="333333"/>
          <w:kern w:val="0"/>
          <w:szCs w:val="21"/>
        </w:rPr>
        <w:t>10%</w:t>
      </w:r>
      <w:r w:rsidRPr="00206D16">
        <w:rPr>
          <w:rFonts w:ascii="simsun" w:eastAsia="宋体" w:hAnsi="simsun" w:cs="宋体"/>
          <w:color w:val="333333"/>
          <w:kern w:val="0"/>
          <w:szCs w:val="21"/>
        </w:rPr>
        <w:t>；科技对经济发展的支撑能力取得重大突破，科技进步贡献率达到</w:t>
      </w:r>
      <w:r w:rsidRPr="00206D16">
        <w:rPr>
          <w:rFonts w:ascii="simsun" w:eastAsia="宋体" w:hAnsi="simsun" w:cs="宋体"/>
          <w:color w:val="333333"/>
          <w:kern w:val="0"/>
          <w:szCs w:val="21"/>
        </w:rPr>
        <w:t>60%</w:t>
      </w:r>
      <w:r w:rsidRPr="00206D16">
        <w:rPr>
          <w:rFonts w:ascii="simsun" w:eastAsia="宋体" w:hAnsi="simsun" w:cs="宋体"/>
          <w:color w:val="333333"/>
          <w:kern w:val="0"/>
          <w:szCs w:val="21"/>
        </w:rPr>
        <w:t>以上，综合科技进步水平进入全国</w:t>
      </w:r>
      <w:r w:rsidRPr="00206D16">
        <w:rPr>
          <w:rFonts w:ascii="simsun" w:eastAsia="宋体" w:hAnsi="simsun" w:cs="宋体"/>
          <w:color w:val="333333"/>
          <w:kern w:val="0"/>
          <w:szCs w:val="21"/>
        </w:rPr>
        <w:t>15</w:t>
      </w:r>
      <w:r w:rsidRPr="00206D16">
        <w:rPr>
          <w:rFonts w:ascii="simsun" w:eastAsia="宋体" w:hAnsi="simsun" w:cs="宋体"/>
          <w:color w:val="333333"/>
          <w:kern w:val="0"/>
          <w:szCs w:val="21"/>
        </w:rPr>
        <w:t>名以内。</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一个确保</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：确保迈进创新型省份行列。创新成为驱动经济发展的主动力，以创新为引领和支撑的经济体系和发展模式基本形成。</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到</w:t>
      </w:r>
      <w:r w:rsidRPr="00206D16">
        <w:rPr>
          <w:rFonts w:ascii="simsun" w:eastAsia="宋体" w:hAnsi="simsun" w:cs="宋体"/>
          <w:color w:val="333333"/>
          <w:kern w:val="0"/>
          <w:szCs w:val="21"/>
        </w:rPr>
        <w:t>2030</w:t>
      </w:r>
      <w:r w:rsidRPr="00206D16">
        <w:rPr>
          <w:rFonts w:ascii="simsun" w:eastAsia="宋体" w:hAnsi="simsun" w:cs="宋体"/>
          <w:color w:val="333333"/>
          <w:kern w:val="0"/>
          <w:szCs w:val="21"/>
        </w:rPr>
        <w:t>年，跻身全国创新型省份先进行列。战略性新兴产业成为支柱产业，主要产业进入价值链中高端，全要素生产率、投入产出率和科技创新能力大幅提升，科技进步贡献率进一步提高，综合科技进步水平明显提升。</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四）工作原则。强化目标导向。面向经济建设主战场，聚焦供给侧结构性改革，立足补短板、强供给，精准选择产业方向，以科技创新引领经济结构深度调整和产业转型升级。突出协同创新。把构建京津冀协同创新共同体作为建设创新型河北的主攻方向，整合区域创新资源，对接京津创新资源，汇聚全球创新资源。注重双轮驱动。坚持科技创新和体制机制创新并重，破除制约创新的体制机制障碍，促进产业链、创新链、资金链、政策链的深度融合。坚持人才为先。遵循科技创新规律和人才成长规律，完善更加开放、更加灵活的人才培养、吸引和使用机制，确保人才引得进、留得住、流得动、用得好。</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二、优化创新布局，建设京津冀协同创新共同体</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（五）构建各具优势的协同创新格局。按照京津冀协同发展规划纲要对河北的功能定位和京津</w:t>
      </w:r>
      <w:proofErr w:type="gramStart"/>
      <w:r w:rsidRPr="00206D16">
        <w:rPr>
          <w:rFonts w:ascii="simsun" w:eastAsia="宋体" w:hAnsi="simsun" w:cs="宋体"/>
          <w:color w:val="333333"/>
          <w:kern w:val="0"/>
          <w:szCs w:val="21"/>
        </w:rPr>
        <w:t>冀创新</w:t>
      </w:r>
      <w:proofErr w:type="gramEnd"/>
      <w:r w:rsidRPr="00206D16">
        <w:rPr>
          <w:rFonts w:ascii="simsun" w:eastAsia="宋体" w:hAnsi="simsun" w:cs="宋体"/>
          <w:color w:val="333333"/>
          <w:kern w:val="0"/>
          <w:szCs w:val="21"/>
        </w:rPr>
        <w:t>驱动发展指导意见的要求，根据我省</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十三五</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经济社会发展规划布局，着力</w:t>
      </w:r>
      <w:r w:rsidRPr="00206D16">
        <w:rPr>
          <w:rFonts w:ascii="simsun" w:eastAsia="宋体" w:hAnsi="simsun" w:cs="宋体"/>
          <w:color w:val="333333"/>
          <w:kern w:val="0"/>
          <w:szCs w:val="21"/>
        </w:rPr>
        <w:lastRenderedPageBreak/>
        <w:t>健全区域创新体系，弥合发展差距、贯通产业链条、重组区域资源，推动四大主体功能区实现各具特色和优势的创新驱动发展。围绕建设环京津核心功能区，支持保定、廊坊市建设要素健全、功能完备的集中承载地，承接京津的技术转移、成果转化和产业外溢，打造引领创新驱动发展的核心区域。围绕建设沿海率先发展区，鼓励秦皇岛、唐山、沧州市重点发展临港产业，重点打造装备制造、绿色钢铁、新型石化和合成材料等创新型产业集群，打造先进制造业创新发展的战略增长极。围绕建设冀中南功能拓展区，支持石家庄、邯郸、邢台、衡水市在生物医药、电子信息、高端装备、现代农业等重点领域实现创新牵引，打造高新技术产业和现代高效农业发展聚集区。围绕建设冀西北生态涵养区，支持张家口、承德市加快发展绿色生态、新能源、大数据等产业，建设张家口市可再生能源示范区、</w:t>
      </w:r>
      <w:proofErr w:type="gramStart"/>
      <w:r w:rsidRPr="00206D16">
        <w:rPr>
          <w:rFonts w:ascii="simsun" w:eastAsia="宋体" w:hAnsi="simsun" w:cs="宋体"/>
          <w:color w:val="333333"/>
          <w:kern w:val="0"/>
          <w:szCs w:val="21"/>
        </w:rPr>
        <w:t>京津冀大数据</w:t>
      </w:r>
      <w:proofErr w:type="gramEnd"/>
      <w:r w:rsidRPr="00206D16">
        <w:rPr>
          <w:rFonts w:ascii="simsun" w:eastAsia="宋体" w:hAnsi="simsun" w:cs="宋体"/>
          <w:color w:val="333333"/>
          <w:kern w:val="0"/>
          <w:szCs w:val="21"/>
        </w:rPr>
        <w:t>走廊，实施科技冬奥行动计划，打造京津冀协同发展生态保障区。</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（六）着力打造战略性标志性协同创新平台。加快建设</w:t>
      </w:r>
      <w:proofErr w:type="gramStart"/>
      <w:r w:rsidRPr="00206D16">
        <w:rPr>
          <w:rFonts w:ascii="simsun" w:eastAsia="宋体" w:hAnsi="simsun" w:cs="宋体"/>
          <w:color w:val="333333"/>
          <w:kern w:val="0"/>
          <w:szCs w:val="21"/>
        </w:rPr>
        <w:t>石保廊区域</w:t>
      </w:r>
      <w:proofErr w:type="gramEnd"/>
      <w:r w:rsidRPr="00206D16">
        <w:rPr>
          <w:rFonts w:ascii="simsun" w:eastAsia="宋体" w:hAnsi="simsun" w:cs="宋体"/>
          <w:color w:val="333333"/>
          <w:kern w:val="0"/>
          <w:szCs w:val="21"/>
        </w:rPr>
        <w:t>全面创新改革试验区，在科技体制、高等教育、职业教育、知识产权保护与运用、行政管理、金融创新、人才激励等方面的改革开展先行先试。加快推进京南国</w:t>
      </w:r>
      <w:proofErr w:type="gramStart"/>
      <w:r w:rsidRPr="00206D16">
        <w:rPr>
          <w:rFonts w:ascii="simsun" w:eastAsia="宋体" w:hAnsi="simsun" w:cs="宋体"/>
          <w:color w:val="333333"/>
          <w:kern w:val="0"/>
          <w:szCs w:val="21"/>
        </w:rPr>
        <w:t>家科技</w:t>
      </w:r>
      <w:proofErr w:type="gramEnd"/>
      <w:r w:rsidRPr="00206D16">
        <w:rPr>
          <w:rFonts w:ascii="simsun" w:eastAsia="宋体" w:hAnsi="simsun" w:cs="宋体"/>
          <w:color w:val="333333"/>
          <w:kern w:val="0"/>
          <w:szCs w:val="21"/>
        </w:rPr>
        <w:t>成果转移转化试验区，探索科技成果资本化产业化的新机制，闯出</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京津研发、河北转化</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的新路子，集中打造</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对接京津桥头堡、创新创业新地标</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。加快创建京津</w:t>
      </w:r>
      <w:proofErr w:type="gramStart"/>
      <w:r w:rsidRPr="00206D16">
        <w:rPr>
          <w:rFonts w:ascii="simsun" w:eastAsia="宋体" w:hAnsi="simsun" w:cs="宋体"/>
          <w:color w:val="333333"/>
          <w:kern w:val="0"/>
          <w:szCs w:val="21"/>
        </w:rPr>
        <w:t>冀国家</w:t>
      </w:r>
      <w:proofErr w:type="gramEnd"/>
      <w:r w:rsidRPr="00206D16">
        <w:rPr>
          <w:rFonts w:ascii="simsun" w:eastAsia="宋体" w:hAnsi="simsun" w:cs="宋体"/>
          <w:color w:val="333333"/>
          <w:kern w:val="0"/>
          <w:szCs w:val="21"/>
        </w:rPr>
        <w:t>大数据改革综合试验区，加强</w:t>
      </w:r>
      <w:proofErr w:type="gramStart"/>
      <w:r w:rsidRPr="00206D16">
        <w:rPr>
          <w:rFonts w:ascii="simsun" w:eastAsia="宋体" w:hAnsi="simsun" w:cs="宋体"/>
          <w:color w:val="333333"/>
          <w:kern w:val="0"/>
          <w:szCs w:val="21"/>
        </w:rPr>
        <w:t>京津冀大数据</w:t>
      </w:r>
      <w:proofErr w:type="gramEnd"/>
      <w:r w:rsidRPr="00206D16">
        <w:rPr>
          <w:rFonts w:ascii="simsun" w:eastAsia="宋体" w:hAnsi="simsun" w:cs="宋体"/>
          <w:color w:val="333333"/>
          <w:kern w:val="0"/>
          <w:szCs w:val="21"/>
        </w:rPr>
        <w:t>产业对接，促进大数据成果转化，推动创新链条协同联动，打造国家大数据产业创新中心和大数据应用先行区。加快打造</w:t>
      </w:r>
      <w:proofErr w:type="gramStart"/>
      <w:r w:rsidRPr="00206D16">
        <w:rPr>
          <w:rFonts w:ascii="simsun" w:eastAsia="宋体" w:hAnsi="simsun" w:cs="宋体"/>
          <w:color w:val="333333"/>
          <w:kern w:val="0"/>
          <w:szCs w:val="21"/>
        </w:rPr>
        <w:t>环首都</w:t>
      </w:r>
      <w:proofErr w:type="gramEnd"/>
      <w:r w:rsidRPr="00206D16">
        <w:rPr>
          <w:rFonts w:ascii="simsun" w:eastAsia="宋体" w:hAnsi="simsun" w:cs="宋体"/>
          <w:color w:val="333333"/>
          <w:kern w:val="0"/>
          <w:szCs w:val="21"/>
        </w:rPr>
        <w:t>现代农业科技示范带，以省级以上农业科技园区和现代农业园区为支点，推动现代高效农业科技创新。依托中关村</w:t>
      </w:r>
      <w:proofErr w:type="gramStart"/>
      <w:r w:rsidRPr="00206D16">
        <w:rPr>
          <w:rFonts w:ascii="simsun" w:eastAsia="宋体" w:hAnsi="simsun" w:cs="宋体"/>
          <w:color w:val="333333"/>
          <w:kern w:val="0"/>
          <w:szCs w:val="21"/>
        </w:rPr>
        <w:t>海淀园</w:t>
      </w:r>
      <w:proofErr w:type="gramEnd"/>
      <w:r w:rsidRPr="00206D16">
        <w:rPr>
          <w:rFonts w:ascii="simsun" w:eastAsia="宋体" w:hAnsi="simsun" w:cs="宋体"/>
          <w:color w:val="333333"/>
          <w:kern w:val="0"/>
          <w:szCs w:val="21"/>
        </w:rPr>
        <w:t>秦皇岛分园、保定</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中关村科技创新中心、承德</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中关村协同创新中心等，建设一批各具特色的协同创新共同体。到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w:t>
      </w:r>
      <w:r w:rsidRPr="00206D16">
        <w:rPr>
          <w:rFonts w:ascii="simsun" w:eastAsia="宋体" w:hAnsi="simsun" w:cs="宋体"/>
          <w:color w:val="333333"/>
          <w:kern w:val="0"/>
          <w:szCs w:val="21"/>
        </w:rPr>
        <w:t>“4+N”</w:t>
      </w:r>
      <w:r w:rsidRPr="00206D16">
        <w:rPr>
          <w:rFonts w:ascii="simsun" w:eastAsia="宋体" w:hAnsi="simsun" w:cs="宋体"/>
          <w:color w:val="333333"/>
          <w:kern w:val="0"/>
          <w:szCs w:val="21"/>
        </w:rPr>
        <w:t>的协同创新平台布局基本形成。</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七）梯次推进一批创新型城市建设。推动石家庄、唐山、秦皇岛市率先进入国家创新型城市行列，争取保定、廊坊、邯郸、沧州市开展国家创新型城市试点建设，其他市也要积极创造条件，尽早开展国家创新型城市试点。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年，我省国家创新型城市力争达到</w:t>
      </w:r>
      <w:r w:rsidRPr="00206D16">
        <w:rPr>
          <w:rFonts w:ascii="simsun" w:eastAsia="宋体" w:hAnsi="simsun" w:cs="宋体"/>
          <w:color w:val="333333"/>
          <w:kern w:val="0"/>
          <w:szCs w:val="21"/>
        </w:rPr>
        <w:t>7</w:t>
      </w:r>
      <w:r w:rsidRPr="00206D16">
        <w:rPr>
          <w:rFonts w:ascii="simsun" w:eastAsia="宋体" w:hAnsi="simsun" w:cs="宋体"/>
          <w:color w:val="333333"/>
          <w:kern w:val="0"/>
          <w:szCs w:val="21"/>
        </w:rPr>
        <w:t>个以上。开展省级创新型县（市、区）和科技小镇建设，到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年分别达到</w:t>
      </w:r>
      <w:r w:rsidRPr="00206D16">
        <w:rPr>
          <w:rFonts w:ascii="simsun" w:eastAsia="宋体" w:hAnsi="simsun" w:cs="宋体"/>
          <w:color w:val="333333"/>
          <w:kern w:val="0"/>
          <w:szCs w:val="21"/>
        </w:rPr>
        <w:t>100</w:t>
      </w:r>
      <w:r w:rsidRPr="00206D16">
        <w:rPr>
          <w:rFonts w:ascii="simsun" w:eastAsia="宋体" w:hAnsi="simsun" w:cs="宋体"/>
          <w:color w:val="333333"/>
          <w:kern w:val="0"/>
          <w:szCs w:val="21"/>
        </w:rPr>
        <w:t>个、</w:t>
      </w:r>
      <w:r w:rsidRPr="00206D16">
        <w:rPr>
          <w:rFonts w:ascii="simsun" w:eastAsia="宋体" w:hAnsi="simsun" w:cs="宋体"/>
          <w:color w:val="333333"/>
          <w:kern w:val="0"/>
          <w:szCs w:val="21"/>
        </w:rPr>
        <w:t>300</w:t>
      </w:r>
      <w:r w:rsidRPr="00206D16">
        <w:rPr>
          <w:rFonts w:ascii="simsun" w:eastAsia="宋体" w:hAnsi="simsun" w:cs="宋体"/>
          <w:color w:val="333333"/>
          <w:kern w:val="0"/>
          <w:szCs w:val="21"/>
        </w:rPr>
        <w:t>个以上。</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八）协同建设一批特色鲜明的创新型园区。建设一批人才密集、要素聚集、成果富集的创新型园区。支持有条件的园区争创国家创新型产业集群、国家新型工业化产业示范基地。加强园区动态管理，落实园区增比进位激励机制和末位淘汰机制。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年，石家庄、保定、燕郊</w:t>
      </w:r>
      <w:r w:rsidRPr="00206D16">
        <w:rPr>
          <w:rFonts w:ascii="simsun" w:eastAsia="宋体" w:hAnsi="simsun" w:cs="宋体"/>
          <w:color w:val="333333"/>
          <w:kern w:val="0"/>
          <w:szCs w:val="21"/>
        </w:rPr>
        <w:t>3</w:t>
      </w:r>
      <w:r w:rsidRPr="00206D16">
        <w:rPr>
          <w:rFonts w:ascii="simsun" w:eastAsia="宋体" w:hAnsi="simsun" w:cs="宋体"/>
          <w:color w:val="333333"/>
          <w:kern w:val="0"/>
          <w:szCs w:val="21"/>
        </w:rPr>
        <w:t>个国家级高新技术产业开发区和秦皇岛、廊坊两个国家级经济技术开发区进入全国第一方阵，唐山、承德两个国家级高新技术产业开发区和石家庄、邯郸、唐山曹妃</w:t>
      </w:r>
      <w:proofErr w:type="gramStart"/>
      <w:r w:rsidRPr="00206D16">
        <w:rPr>
          <w:rFonts w:ascii="simsun" w:eastAsia="宋体" w:hAnsi="simsun" w:cs="宋体"/>
          <w:color w:val="333333"/>
          <w:kern w:val="0"/>
          <w:szCs w:val="21"/>
        </w:rPr>
        <w:t>甸</w:t>
      </w:r>
      <w:proofErr w:type="gramEnd"/>
      <w:r w:rsidRPr="00206D16">
        <w:rPr>
          <w:rFonts w:ascii="simsun" w:eastAsia="宋体" w:hAnsi="simsun" w:cs="宋体"/>
          <w:color w:val="333333"/>
          <w:kern w:val="0"/>
          <w:szCs w:val="21"/>
        </w:rPr>
        <w:t>、沧州临港四个国家经济技术开发区进入国家第二方阵；争取</w:t>
      </w:r>
      <w:r w:rsidRPr="00206D16">
        <w:rPr>
          <w:rFonts w:ascii="simsun" w:eastAsia="宋体" w:hAnsi="simsun" w:cs="宋体"/>
          <w:color w:val="333333"/>
          <w:kern w:val="0"/>
          <w:szCs w:val="21"/>
        </w:rPr>
        <w:t>6</w:t>
      </w:r>
      <w:r w:rsidRPr="00206D16">
        <w:rPr>
          <w:rFonts w:ascii="simsun" w:eastAsia="宋体" w:hAnsi="simsun" w:cs="宋体"/>
          <w:color w:val="333333"/>
          <w:kern w:val="0"/>
          <w:szCs w:val="21"/>
        </w:rPr>
        <w:t>家省级开发区晋升为国家级高新技术产业开发区或经济技术开发区；每个市至少建成</w:t>
      </w:r>
      <w:r w:rsidRPr="00206D16">
        <w:rPr>
          <w:rFonts w:ascii="simsun" w:eastAsia="宋体" w:hAnsi="simsun" w:cs="宋体"/>
          <w:color w:val="333333"/>
          <w:kern w:val="0"/>
          <w:szCs w:val="21"/>
        </w:rPr>
        <w:t>1</w:t>
      </w:r>
      <w:r w:rsidRPr="00206D16">
        <w:rPr>
          <w:rFonts w:ascii="simsun" w:eastAsia="宋体" w:hAnsi="simsun" w:cs="宋体"/>
          <w:color w:val="333333"/>
          <w:kern w:val="0"/>
          <w:szCs w:val="21"/>
        </w:rPr>
        <w:t>家国家级高新技术产业开发区或经</w:t>
      </w:r>
      <w:r w:rsidRPr="00206D16">
        <w:rPr>
          <w:rFonts w:ascii="simsun" w:eastAsia="宋体" w:hAnsi="simsun" w:cs="宋体"/>
          <w:color w:val="333333"/>
          <w:kern w:val="0"/>
          <w:szCs w:val="21"/>
        </w:rPr>
        <w:lastRenderedPageBreak/>
        <w:t>济技术开发区；总收入超</w:t>
      </w:r>
      <w:r w:rsidRPr="00206D16">
        <w:rPr>
          <w:rFonts w:ascii="simsun" w:eastAsia="宋体" w:hAnsi="simsun" w:cs="宋体"/>
          <w:color w:val="333333"/>
          <w:kern w:val="0"/>
          <w:szCs w:val="21"/>
        </w:rPr>
        <w:t>2000</w:t>
      </w:r>
      <w:r w:rsidRPr="00206D16">
        <w:rPr>
          <w:rFonts w:ascii="simsun" w:eastAsia="宋体" w:hAnsi="simsun" w:cs="宋体"/>
          <w:color w:val="333333"/>
          <w:kern w:val="0"/>
          <w:szCs w:val="21"/>
        </w:rPr>
        <w:t>亿元的开发区达到</w:t>
      </w:r>
      <w:r w:rsidRPr="00206D16">
        <w:rPr>
          <w:rFonts w:ascii="simsun" w:eastAsia="宋体" w:hAnsi="simsun" w:cs="宋体"/>
          <w:color w:val="333333"/>
          <w:kern w:val="0"/>
          <w:szCs w:val="21"/>
        </w:rPr>
        <w:t>5</w:t>
      </w:r>
      <w:r w:rsidRPr="00206D16">
        <w:rPr>
          <w:rFonts w:ascii="simsun" w:eastAsia="宋体" w:hAnsi="simsun" w:cs="宋体"/>
          <w:color w:val="333333"/>
          <w:kern w:val="0"/>
          <w:szCs w:val="21"/>
        </w:rPr>
        <w:t>家、超</w:t>
      </w:r>
      <w:r w:rsidRPr="00206D16">
        <w:rPr>
          <w:rFonts w:ascii="simsun" w:eastAsia="宋体" w:hAnsi="simsun" w:cs="宋体"/>
          <w:color w:val="333333"/>
          <w:kern w:val="0"/>
          <w:szCs w:val="21"/>
        </w:rPr>
        <w:t>1000</w:t>
      </w:r>
      <w:r w:rsidRPr="00206D16">
        <w:rPr>
          <w:rFonts w:ascii="simsun" w:eastAsia="宋体" w:hAnsi="simsun" w:cs="宋体"/>
          <w:color w:val="333333"/>
          <w:kern w:val="0"/>
          <w:szCs w:val="21"/>
        </w:rPr>
        <w:t>亿元的</w:t>
      </w:r>
      <w:r w:rsidRPr="00206D16">
        <w:rPr>
          <w:rFonts w:ascii="simsun" w:eastAsia="宋体" w:hAnsi="simsun" w:cs="宋体"/>
          <w:color w:val="333333"/>
          <w:kern w:val="0"/>
          <w:szCs w:val="21"/>
        </w:rPr>
        <w:t>20</w:t>
      </w:r>
      <w:r w:rsidRPr="00206D16">
        <w:rPr>
          <w:rFonts w:ascii="simsun" w:eastAsia="宋体" w:hAnsi="simsun" w:cs="宋体"/>
          <w:color w:val="333333"/>
          <w:kern w:val="0"/>
          <w:szCs w:val="21"/>
        </w:rPr>
        <w:t>家、超</w:t>
      </w:r>
      <w:r w:rsidRPr="00206D16">
        <w:rPr>
          <w:rFonts w:ascii="simsun" w:eastAsia="宋体" w:hAnsi="simsun" w:cs="宋体"/>
          <w:color w:val="333333"/>
          <w:kern w:val="0"/>
          <w:szCs w:val="21"/>
        </w:rPr>
        <w:t>500</w:t>
      </w:r>
      <w:r w:rsidRPr="00206D16">
        <w:rPr>
          <w:rFonts w:ascii="simsun" w:eastAsia="宋体" w:hAnsi="simsun" w:cs="宋体"/>
          <w:color w:val="333333"/>
          <w:kern w:val="0"/>
          <w:szCs w:val="21"/>
        </w:rPr>
        <w:t>亿元的</w:t>
      </w:r>
      <w:r w:rsidRPr="00206D16">
        <w:rPr>
          <w:rFonts w:ascii="simsun" w:eastAsia="宋体" w:hAnsi="simsun" w:cs="宋体"/>
          <w:color w:val="333333"/>
          <w:kern w:val="0"/>
          <w:szCs w:val="21"/>
        </w:rPr>
        <w:t>60</w:t>
      </w:r>
      <w:r w:rsidRPr="00206D16">
        <w:rPr>
          <w:rFonts w:ascii="simsun" w:eastAsia="宋体" w:hAnsi="simsun" w:cs="宋体"/>
          <w:color w:val="333333"/>
          <w:kern w:val="0"/>
          <w:szCs w:val="21"/>
        </w:rPr>
        <w:t>家；建设国家级创新型产业集群</w:t>
      </w:r>
      <w:r w:rsidRPr="00206D16">
        <w:rPr>
          <w:rFonts w:ascii="simsun" w:eastAsia="宋体" w:hAnsi="simsun" w:cs="宋体"/>
          <w:color w:val="333333"/>
          <w:kern w:val="0"/>
          <w:szCs w:val="21"/>
        </w:rPr>
        <w:t>10</w:t>
      </w:r>
      <w:r w:rsidRPr="00206D16">
        <w:rPr>
          <w:rFonts w:ascii="simsun" w:eastAsia="宋体" w:hAnsi="simsun" w:cs="宋体"/>
          <w:color w:val="333333"/>
          <w:kern w:val="0"/>
          <w:szCs w:val="21"/>
        </w:rPr>
        <w:t>个。</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（九）促进京津</w:t>
      </w:r>
      <w:proofErr w:type="gramStart"/>
      <w:r w:rsidRPr="00206D16">
        <w:rPr>
          <w:rFonts w:ascii="simsun" w:eastAsia="宋体" w:hAnsi="simsun" w:cs="宋体"/>
          <w:color w:val="333333"/>
          <w:kern w:val="0"/>
          <w:szCs w:val="21"/>
        </w:rPr>
        <w:t>冀创新</w:t>
      </w:r>
      <w:proofErr w:type="gramEnd"/>
      <w:r w:rsidRPr="00206D16">
        <w:rPr>
          <w:rFonts w:ascii="simsun" w:eastAsia="宋体" w:hAnsi="simsun" w:cs="宋体"/>
          <w:color w:val="333333"/>
          <w:kern w:val="0"/>
          <w:szCs w:val="21"/>
        </w:rPr>
        <w:t>资源优化整合。推动京津</w:t>
      </w:r>
      <w:proofErr w:type="gramStart"/>
      <w:r w:rsidRPr="00206D16">
        <w:rPr>
          <w:rFonts w:ascii="simsun" w:eastAsia="宋体" w:hAnsi="simsun" w:cs="宋体"/>
          <w:color w:val="333333"/>
          <w:kern w:val="0"/>
          <w:szCs w:val="21"/>
        </w:rPr>
        <w:t>冀创新</w:t>
      </w:r>
      <w:proofErr w:type="gramEnd"/>
      <w:r w:rsidRPr="00206D16">
        <w:rPr>
          <w:rFonts w:ascii="simsun" w:eastAsia="宋体" w:hAnsi="simsun" w:cs="宋体"/>
          <w:color w:val="333333"/>
          <w:kern w:val="0"/>
          <w:szCs w:val="21"/>
        </w:rPr>
        <w:t>资源互联互通与开放共享，建立完善联通京津、贯通各市、覆盖全省的</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三中心</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（技术交易、技术转移、创业培训）、</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两平台</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（科技金融、科技资源共享），促进京津</w:t>
      </w:r>
      <w:proofErr w:type="gramStart"/>
      <w:r w:rsidRPr="00206D16">
        <w:rPr>
          <w:rFonts w:ascii="simsun" w:eastAsia="宋体" w:hAnsi="simsun" w:cs="宋体"/>
          <w:color w:val="333333"/>
          <w:kern w:val="0"/>
          <w:szCs w:val="21"/>
        </w:rPr>
        <w:t>冀科技</w:t>
      </w:r>
      <w:proofErr w:type="gramEnd"/>
      <w:r w:rsidRPr="00206D16">
        <w:rPr>
          <w:rFonts w:ascii="simsun" w:eastAsia="宋体" w:hAnsi="simsun" w:cs="宋体"/>
          <w:color w:val="333333"/>
          <w:kern w:val="0"/>
          <w:szCs w:val="21"/>
        </w:rPr>
        <w:t>项目库、成果库、专家库、人才库等信息资源及大型仪器等创新资源共建共享。对接国家创新战略布局，建立向国家争取创新试点、政策支持、专项资金的工作机制，争取一批重大改革试点、重大创新平台、重大科技专项布局河北。对新认定的国家级重点实验室、工程（技术）研究中心、企业技术中心、科技企业孵化器、大学科技园等重大创新平台，给予</w:t>
      </w:r>
      <w:r w:rsidRPr="00206D16">
        <w:rPr>
          <w:rFonts w:ascii="simsun" w:eastAsia="宋体" w:hAnsi="simsun" w:cs="宋体"/>
          <w:color w:val="333333"/>
          <w:kern w:val="0"/>
          <w:szCs w:val="21"/>
        </w:rPr>
        <w:t>300</w:t>
      </w:r>
      <w:r w:rsidRPr="00206D16">
        <w:rPr>
          <w:rFonts w:ascii="simsun" w:eastAsia="宋体" w:hAnsi="simsun" w:cs="宋体"/>
          <w:color w:val="333333"/>
          <w:kern w:val="0"/>
          <w:szCs w:val="21"/>
        </w:rPr>
        <w:t>万至</w:t>
      </w:r>
      <w:r w:rsidRPr="00206D16">
        <w:rPr>
          <w:rFonts w:ascii="simsun" w:eastAsia="宋体" w:hAnsi="simsun" w:cs="宋体"/>
          <w:color w:val="333333"/>
          <w:kern w:val="0"/>
          <w:szCs w:val="21"/>
        </w:rPr>
        <w:t>500</w:t>
      </w:r>
      <w:r w:rsidRPr="00206D16">
        <w:rPr>
          <w:rFonts w:ascii="simsun" w:eastAsia="宋体" w:hAnsi="simsun" w:cs="宋体"/>
          <w:color w:val="333333"/>
          <w:kern w:val="0"/>
          <w:szCs w:val="21"/>
        </w:rPr>
        <w:t>万元的资金支持。</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十）建立健全京津冀协同创新机制。建立与中央有关部门、京津两地协同推进创新发展的工作机制，加强协同创新战略规划、重大创新政策和创新平台的统筹衔接，共建创新园区、共建创新联盟、共设成果转化基金、共同攻关重大技术。推进中关村国家自主创新示范区、天津国家自由贸易试验区先行先</w:t>
      </w:r>
      <w:proofErr w:type="gramStart"/>
      <w:r w:rsidRPr="00206D16">
        <w:rPr>
          <w:rFonts w:ascii="simsun" w:eastAsia="宋体" w:hAnsi="simsun" w:cs="宋体"/>
          <w:color w:val="333333"/>
          <w:kern w:val="0"/>
          <w:szCs w:val="21"/>
        </w:rPr>
        <w:t>试政策</w:t>
      </w:r>
      <w:proofErr w:type="gramEnd"/>
      <w:r w:rsidRPr="00206D16">
        <w:rPr>
          <w:rFonts w:ascii="simsun" w:eastAsia="宋体" w:hAnsi="simsun" w:cs="宋体"/>
          <w:color w:val="333333"/>
          <w:kern w:val="0"/>
          <w:szCs w:val="21"/>
        </w:rPr>
        <w:t>在我省推广落地。加大创新产品和服务的跨区域政府采购力度，建立企业在区域内设立生产基地、研发中心的税收分成等利益分享机制，开展天使投资、创业投资税收政策试点，争取京津冀高新技术企业资质互认，</w:t>
      </w:r>
      <w:proofErr w:type="gramStart"/>
      <w:r w:rsidRPr="00206D16">
        <w:rPr>
          <w:rFonts w:ascii="simsun" w:eastAsia="宋体" w:hAnsi="simsun" w:cs="宋体"/>
          <w:color w:val="333333"/>
          <w:kern w:val="0"/>
          <w:szCs w:val="21"/>
        </w:rPr>
        <w:t>健全跨</w:t>
      </w:r>
      <w:proofErr w:type="gramEnd"/>
      <w:r w:rsidRPr="00206D16">
        <w:rPr>
          <w:rFonts w:ascii="simsun" w:eastAsia="宋体" w:hAnsi="simsun" w:cs="宋体"/>
          <w:color w:val="333333"/>
          <w:kern w:val="0"/>
          <w:szCs w:val="21"/>
        </w:rPr>
        <w:t>区域人才流动机制，推动京津科技人才到河北创新创业，争取国家赋予战略性新兴产业专项债、</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双创</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孵化专项债审批权限和设立民营科技银行。</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十一）汇聚全球创新资源。支持企业按照国际规则到海外设立、兼并、收购创新型企业和研发机构。鼓励企业参与国际重大科技合作项目，购买、转化、投资境外关键技术。高等学校、科研院所要加强与国际高水平大学和学术机构开展科技交流与合作，促进高水平人才联合培养和科技联合攻关。积极吸引集聚全球高端人才、技术、资本等创新资源以及世界知名跨国公司和研发机构，与我省联合建立国际联合实验室、国际联合研究中心、产业技术创新中心、国际科技合作基地。</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三、实施企业技术创新行动计划，提升企业创新能力</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（十二）科技型中小企业双倍增行动。启动新一轮科技型中小企业成长计划，抓好苗圃、雏鹰、科技小巨人和企业</w:t>
      </w:r>
      <w:proofErr w:type="gramStart"/>
      <w:r w:rsidRPr="00206D16">
        <w:rPr>
          <w:rFonts w:ascii="simsun" w:eastAsia="宋体" w:hAnsi="simsun" w:cs="宋体"/>
          <w:color w:val="333333"/>
          <w:kern w:val="0"/>
          <w:szCs w:val="21"/>
        </w:rPr>
        <w:t>上市四</w:t>
      </w:r>
      <w:proofErr w:type="gramEnd"/>
      <w:r w:rsidRPr="00206D16">
        <w:rPr>
          <w:rFonts w:ascii="simsun" w:eastAsia="宋体" w:hAnsi="simsun" w:cs="宋体"/>
          <w:color w:val="333333"/>
          <w:kern w:val="0"/>
          <w:szCs w:val="21"/>
        </w:rPr>
        <w:t>大工程，通过孵化一批、创办一批、引进一批、转型一批、提升一批，推动科技型中小企业裂变式增长，实现科技型中小企业双倍增。每年新增科技型中小企业</w:t>
      </w:r>
      <w:r w:rsidRPr="00206D16">
        <w:rPr>
          <w:rFonts w:ascii="simsun" w:eastAsia="宋体" w:hAnsi="simsun" w:cs="宋体"/>
          <w:color w:val="333333"/>
          <w:kern w:val="0"/>
          <w:szCs w:val="21"/>
        </w:rPr>
        <w:t>10000</w:t>
      </w:r>
      <w:r w:rsidRPr="00206D16">
        <w:rPr>
          <w:rFonts w:ascii="simsun" w:eastAsia="宋体" w:hAnsi="simsun" w:cs="宋体"/>
          <w:color w:val="333333"/>
          <w:kern w:val="0"/>
          <w:szCs w:val="21"/>
        </w:rPr>
        <w:t>家、新增科技小巨人企业</w:t>
      </w:r>
      <w:r w:rsidRPr="00206D16">
        <w:rPr>
          <w:rFonts w:ascii="simsun" w:eastAsia="宋体" w:hAnsi="simsun" w:cs="宋体"/>
          <w:color w:val="333333"/>
          <w:kern w:val="0"/>
          <w:szCs w:val="21"/>
        </w:rPr>
        <w:t>630</w:t>
      </w:r>
      <w:r w:rsidRPr="00206D16">
        <w:rPr>
          <w:rFonts w:ascii="simsun" w:eastAsia="宋体" w:hAnsi="simsun" w:cs="宋体"/>
          <w:color w:val="333333"/>
          <w:kern w:val="0"/>
          <w:szCs w:val="21"/>
        </w:rPr>
        <w:t>家。</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十三）高新技术企业双提升行动。实施高新技术企业后备培育工程，设立专项培育辅导资金，支持企业设立研发机构、引进高端创新人才、申报及保护知识产权，推动更多的后备企业成长为高新技术企业。引导高新技术企业承接各类科技计划，加强技术研发及发明</w:t>
      </w:r>
      <w:r w:rsidRPr="00206D16">
        <w:rPr>
          <w:rFonts w:ascii="simsun" w:eastAsia="宋体" w:hAnsi="simsun" w:cs="宋体"/>
          <w:color w:val="333333"/>
          <w:kern w:val="0"/>
          <w:szCs w:val="21"/>
        </w:rPr>
        <w:lastRenderedPageBreak/>
        <w:t>创造。到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年，实现高新技术企业自主创新能力和综合</w:t>
      </w:r>
      <w:proofErr w:type="gramStart"/>
      <w:r w:rsidRPr="00206D16">
        <w:rPr>
          <w:rFonts w:ascii="simsun" w:eastAsia="宋体" w:hAnsi="simsun" w:cs="宋体"/>
          <w:color w:val="333333"/>
          <w:kern w:val="0"/>
          <w:szCs w:val="21"/>
        </w:rPr>
        <w:t>实力双</w:t>
      </w:r>
      <w:proofErr w:type="gramEnd"/>
      <w:r w:rsidRPr="00206D16">
        <w:rPr>
          <w:rFonts w:ascii="simsun" w:eastAsia="宋体" w:hAnsi="simsun" w:cs="宋体"/>
          <w:color w:val="333333"/>
          <w:kern w:val="0"/>
          <w:szCs w:val="21"/>
        </w:rPr>
        <w:t>提升，力争高新技术企业新增</w:t>
      </w:r>
      <w:r w:rsidRPr="00206D16">
        <w:rPr>
          <w:rFonts w:ascii="simsun" w:eastAsia="宋体" w:hAnsi="simsun" w:cs="宋体"/>
          <w:color w:val="333333"/>
          <w:kern w:val="0"/>
          <w:szCs w:val="21"/>
        </w:rPr>
        <w:t>2500</w:t>
      </w:r>
      <w:r w:rsidRPr="00206D16">
        <w:rPr>
          <w:rFonts w:ascii="simsun" w:eastAsia="宋体" w:hAnsi="simsun" w:cs="宋体"/>
          <w:color w:val="333333"/>
          <w:kern w:val="0"/>
          <w:szCs w:val="21"/>
        </w:rPr>
        <w:t>家。</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十四）自主创新品牌培育行动。鼓励企业创制和采用先进技术标准，对企业参与国际、国家、行业标准制定给予政策和资金支持。综合运用政府采购、品牌培育、创新奖励、风险补偿等多种方式，推进实施商标战略、名牌战略。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年，主导或参与国家和行业标准制（修）订</w:t>
      </w:r>
      <w:r w:rsidRPr="00206D16">
        <w:rPr>
          <w:rFonts w:ascii="simsun" w:eastAsia="宋体" w:hAnsi="simsun" w:cs="宋体"/>
          <w:color w:val="333333"/>
          <w:kern w:val="0"/>
          <w:szCs w:val="21"/>
        </w:rPr>
        <w:t>1000</w:t>
      </w:r>
      <w:r w:rsidRPr="00206D16">
        <w:rPr>
          <w:rFonts w:ascii="simsun" w:eastAsia="宋体" w:hAnsi="simsun" w:cs="宋体"/>
          <w:color w:val="333333"/>
          <w:kern w:val="0"/>
          <w:szCs w:val="21"/>
        </w:rPr>
        <w:t>项，驰名商标达到</w:t>
      </w:r>
      <w:r w:rsidRPr="00206D16">
        <w:rPr>
          <w:rFonts w:ascii="simsun" w:eastAsia="宋体" w:hAnsi="simsun" w:cs="宋体"/>
          <w:color w:val="333333"/>
          <w:kern w:val="0"/>
          <w:szCs w:val="21"/>
        </w:rPr>
        <w:t>300</w:t>
      </w:r>
      <w:r w:rsidRPr="00206D16">
        <w:rPr>
          <w:rFonts w:ascii="simsun" w:eastAsia="宋体" w:hAnsi="simsun" w:cs="宋体"/>
          <w:color w:val="333333"/>
          <w:kern w:val="0"/>
          <w:szCs w:val="21"/>
        </w:rPr>
        <w:t>件，河北省著名商标</w:t>
      </w:r>
      <w:r w:rsidRPr="00206D16">
        <w:rPr>
          <w:rFonts w:ascii="simsun" w:eastAsia="宋体" w:hAnsi="simsun" w:cs="宋体"/>
          <w:color w:val="333333"/>
          <w:kern w:val="0"/>
          <w:szCs w:val="21"/>
        </w:rPr>
        <w:t>5000</w:t>
      </w:r>
      <w:r w:rsidRPr="00206D16">
        <w:rPr>
          <w:rFonts w:ascii="simsun" w:eastAsia="宋体" w:hAnsi="simsun" w:cs="宋体"/>
          <w:color w:val="333333"/>
          <w:kern w:val="0"/>
          <w:szCs w:val="21"/>
        </w:rPr>
        <w:t>件，河北名牌产品</w:t>
      </w:r>
      <w:r w:rsidRPr="00206D16">
        <w:rPr>
          <w:rFonts w:ascii="simsun" w:eastAsia="宋体" w:hAnsi="simsun" w:cs="宋体"/>
          <w:color w:val="333333"/>
          <w:kern w:val="0"/>
          <w:szCs w:val="21"/>
        </w:rPr>
        <w:t>1500</w:t>
      </w:r>
      <w:r w:rsidRPr="00206D16">
        <w:rPr>
          <w:rFonts w:ascii="simsun" w:eastAsia="宋体" w:hAnsi="simsun" w:cs="宋体"/>
          <w:color w:val="333333"/>
          <w:kern w:val="0"/>
          <w:szCs w:val="21"/>
        </w:rPr>
        <w:t>项。</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十五）规模以上工业企业研发机构达标行动。支持企业建立多种类型的研发机构，通过经费配套、后补助或绩效奖励等多种方式，支持有条件的企业建立重点实验室、工程实验室、企业技术中心、工程（技术）研究中心、工业设计中心、院士工作站、博士后科研工作站、检验检测中心等创新平台。深化与中央驻冀科研院所的创新合作，共同建设一批研发机构、中试基地和示范项目，共享科技创新成果。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年，规模以上工业企业设立研发机构达到</w:t>
      </w:r>
      <w:r w:rsidRPr="00206D16">
        <w:rPr>
          <w:rFonts w:ascii="simsun" w:eastAsia="宋体" w:hAnsi="simsun" w:cs="宋体"/>
          <w:color w:val="333333"/>
          <w:kern w:val="0"/>
          <w:szCs w:val="21"/>
        </w:rPr>
        <w:t>80%</w:t>
      </w:r>
      <w:r w:rsidRPr="00206D16">
        <w:rPr>
          <w:rFonts w:ascii="simsun" w:eastAsia="宋体" w:hAnsi="simsun" w:cs="宋体"/>
          <w:color w:val="333333"/>
          <w:kern w:val="0"/>
          <w:szCs w:val="21"/>
        </w:rPr>
        <w:t>以上。</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（十六）企业研发投入跃升行动。设立</w:t>
      </w:r>
      <w:r w:rsidRPr="00206D16">
        <w:rPr>
          <w:rFonts w:ascii="simsun" w:eastAsia="宋体" w:hAnsi="simsun" w:cs="宋体"/>
          <w:color w:val="333333"/>
          <w:kern w:val="0"/>
          <w:szCs w:val="21"/>
        </w:rPr>
        <w:t>1</w:t>
      </w:r>
      <w:r w:rsidRPr="00206D16">
        <w:rPr>
          <w:rFonts w:ascii="simsun" w:eastAsia="宋体" w:hAnsi="simsun" w:cs="宋体"/>
          <w:color w:val="333333"/>
          <w:kern w:val="0"/>
          <w:szCs w:val="21"/>
        </w:rPr>
        <w:t>亿元规模的</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科技创新券</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，鼓励科技型小</w:t>
      </w:r>
      <w:proofErr w:type="gramStart"/>
      <w:r w:rsidRPr="00206D16">
        <w:rPr>
          <w:rFonts w:ascii="simsun" w:eastAsia="宋体" w:hAnsi="simsun" w:cs="宋体"/>
          <w:color w:val="333333"/>
          <w:kern w:val="0"/>
          <w:szCs w:val="21"/>
        </w:rPr>
        <w:t>微企业</w:t>
      </w:r>
      <w:proofErr w:type="gramEnd"/>
      <w:r w:rsidRPr="00206D16">
        <w:rPr>
          <w:rFonts w:ascii="simsun" w:eastAsia="宋体" w:hAnsi="simsun" w:cs="宋体"/>
          <w:color w:val="333333"/>
          <w:kern w:val="0"/>
          <w:szCs w:val="21"/>
        </w:rPr>
        <w:t>购买检验检测、研究开发、知识产权、科技咨询、咨询设计等科技服务；引导企业建立研发准备金制度，实行普惠性财政补助和分级奖励。加大对企业获得自主知识产权且进入产业化阶段研发项目的资助力度。全面落实研发费用税前加计扣除、加速折旧、高新技术企业所得税减免等激励政策。企业引进高层次人才的科研启动费允许在缴纳企业所得税前扣除。提高自主创新产品在政府采购和公共资源交易中的比重。对国有企业在科技研发、收购创新资源、业</w:t>
      </w:r>
      <w:proofErr w:type="gramStart"/>
      <w:r w:rsidRPr="00206D16">
        <w:rPr>
          <w:rFonts w:ascii="simsun" w:eastAsia="宋体" w:hAnsi="simsun" w:cs="宋体"/>
          <w:color w:val="333333"/>
          <w:kern w:val="0"/>
          <w:szCs w:val="21"/>
        </w:rPr>
        <w:t>态创新</w:t>
      </w:r>
      <w:proofErr w:type="gramEnd"/>
      <w:r w:rsidRPr="00206D16">
        <w:rPr>
          <w:rFonts w:ascii="simsun" w:eastAsia="宋体" w:hAnsi="simsun" w:cs="宋体"/>
          <w:color w:val="333333"/>
          <w:kern w:val="0"/>
          <w:szCs w:val="21"/>
        </w:rPr>
        <w:t>转型等方面的投入在考核中视同于利润，科技成果转移转化所得收入作为企业上缴利润抵扣项。到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年，规模以上工业企业研发投入占主营业务收入的比例从</w:t>
      </w:r>
      <w:r w:rsidRPr="00206D16">
        <w:rPr>
          <w:rFonts w:ascii="simsun" w:eastAsia="宋体" w:hAnsi="simsun" w:cs="宋体"/>
          <w:color w:val="333333"/>
          <w:kern w:val="0"/>
          <w:szCs w:val="21"/>
        </w:rPr>
        <w:t>0.6%</w:t>
      </w:r>
      <w:r w:rsidRPr="00206D16">
        <w:rPr>
          <w:rFonts w:ascii="simsun" w:eastAsia="宋体" w:hAnsi="simsun" w:cs="宋体"/>
          <w:color w:val="333333"/>
          <w:kern w:val="0"/>
          <w:szCs w:val="21"/>
        </w:rPr>
        <w:t>提高到</w:t>
      </w:r>
      <w:r w:rsidRPr="00206D16">
        <w:rPr>
          <w:rFonts w:ascii="simsun" w:eastAsia="宋体" w:hAnsi="simsun" w:cs="宋体"/>
          <w:color w:val="333333"/>
          <w:kern w:val="0"/>
          <w:szCs w:val="21"/>
        </w:rPr>
        <w:t>1.2%</w:t>
      </w:r>
      <w:r w:rsidRPr="00206D16">
        <w:rPr>
          <w:rFonts w:ascii="simsun" w:eastAsia="宋体" w:hAnsi="simsun" w:cs="宋体"/>
          <w:color w:val="333333"/>
          <w:kern w:val="0"/>
          <w:szCs w:val="21"/>
        </w:rPr>
        <w:t>，企业研发投入占全社会研发投入达到</w:t>
      </w:r>
      <w:r w:rsidRPr="00206D16">
        <w:rPr>
          <w:rFonts w:ascii="simsun" w:eastAsia="宋体" w:hAnsi="simsun" w:cs="宋体"/>
          <w:color w:val="333333"/>
          <w:kern w:val="0"/>
          <w:szCs w:val="21"/>
        </w:rPr>
        <w:t>90%</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十七）新型研发组织建设行动。以市场化为导向，以产业需求为目标，鼓励多主体方式投资、多样化模式组建、企业化机制运作，培育建立一批实体化、资本化、国际化的产业技术研究院、制造业创新中心、行业技术中心等新型研发组织，构建</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研究所</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技术平台</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工程中心</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孵化转化中心</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四位一体的新型创新创业平台。到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年，新型研发组织达到</w:t>
      </w:r>
      <w:r w:rsidRPr="00206D16">
        <w:rPr>
          <w:rFonts w:ascii="simsun" w:eastAsia="宋体" w:hAnsi="simsun" w:cs="宋体"/>
          <w:color w:val="333333"/>
          <w:kern w:val="0"/>
          <w:szCs w:val="21"/>
        </w:rPr>
        <w:t>100</w:t>
      </w:r>
      <w:r w:rsidRPr="00206D16">
        <w:rPr>
          <w:rFonts w:ascii="simsun" w:eastAsia="宋体" w:hAnsi="simsun" w:cs="宋体"/>
          <w:color w:val="333333"/>
          <w:kern w:val="0"/>
          <w:szCs w:val="21"/>
        </w:rPr>
        <w:t>家。</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四、推进产业技术创新，促进产业转型升级</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（十八）布局实施一批重大科技专项。聚焦我省重大产业需求，按照</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精心筛选、分类推进，靶向突破、协同攻关</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的思路，实施新一代信息技术、先进装备制造、大健康、新能源与节能环保、高性能新材料、钢铁、化工、现代农业、现代服务业、科技惠民等十个重大技术创新专项，精准对接、主动承接国家重大科技专项，重点突破核心关键技术，开发具有</w:t>
      </w:r>
      <w:r w:rsidRPr="00206D16">
        <w:rPr>
          <w:rFonts w:ascii="simsun" w:eastAsia="宋体" w:hAnsi="simsun" w:cs="宋体"/>
          <w:color w:val="333333"/>
          <w:kern w:val="0"/>
          <w:szCs w:val="21"/>
        </w:rPr>
        <w:lastRenderedPageBreak/>
        <w:t>自主知识产权和市场竞争力的重大战略产品，建立新旧产业协调有序、新旧动能接续有力的现代产业体系。强化重大科技专项协调推进机制，集成政策、统筹资源，成熟一个、启动一个，动态管理、滚动发展。今后</w:t>
      </w:r>
      <w:r w:rsidRPr="00206D16">
        <w:rPr>
          <w:rFonts w:ascii="simsun" w:eastAsia="宋体" w:hAnsi="simsun" w:cs="宋体"/>
          <w:color w:val="333333"/>
          <w:kern w:val="0"/>
          <w:szCs w:val="21"/>
        </w:rPr>
        <w:t>5</w:t>
      </w:r>
      <w:r w:rsidRPr="00206D16">
        <w:rPr>
          <w:rFonts w:ascii="simsun" w:eastAsia="宋体" w:hAnsi="simsun" w:cs="宋体"/>
          <w:color w:val="333333"/>
          <w:kern w:val="0"/>
          <w:szCs w:val="21"/>
        </w:rPr>
        <w:t>年，新增</w:t>
      </w:r>
      <w:r w:rsidRPr="00206D16">
        <w:rPr>
          <w:rFonts w:ascii="simsun" w:eastAsia="宋体" w:hAnsi="simsun" w:cs="宋体"/>
          <w:color w:val="333333"/>
          <w:kern w:val="0"/>
          <w:szCs w:val="21"/>
        </w:rPr>
        <w:t>50</w:t>
      </w:r>
      <w:r w:rsidRPr="00206D16">
        <w:rPr>
          <w:rFonts w:ascii="simsun" w:eastAsia="宋体" w:hAnsi="simsun" w:cs="宋体"/>
          <w:color w:val="333333"/>
          <w:kern w:val="0"/>
          <w:szCs w:val="21"/>
        </w:rPr>
        <w:t>项以上国际领先的重大成果、</w:t>
      </w:r>
      <w:r w:rsidRPr="00206D16">
        <w:rPr>
          <w:rFonts w:ascii="simsun" w:eastAsia="宋体" w:hAnsi="simsun" w:cs="宋体"/>
          <w:color w:val="333333"/>
          <w:kern w:val="0"/>
          <w:szCs w:val="21"/>
        </w:rPr>
        <w:t>2000</w:t>
      </w:r>
      <w:r w:rsidRPr="00206D16">
        <w:rPr>
          <w:rFonts w:ascii="simsun" w:eastAsia="宋体" w:hAnsi="simsun" w:cs="宋体"/>
          <w:color w:val="333333"/>
          <w:kern w:val="0"/>
          <w:szCs w:val="21"/>
        </w:rPr>
        <w:t>项以上行业领先的产业关键共性技术。</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（十九）实施</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大智移云</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引领计划。把大数据、智能化、移动互联网、</w:t>
      </w:r>
      <w:proofErr w:type="gramStart"/>
      <w:r w:rsidRPr="00206D16">
        <w:rPr>
          <w:rFonts w:ascii="simsun" w:eastAsia="宋体" w:hAnsi="simsun" w:cs="宋体"/>
          <w:color w:val="333333"/>
          <w:kern w:val="0"/>
          <w:szCs w:val="21"/>
        </w:rPr>
        <w:t>云计算</w:t>
      </w:r>
      <w:proofErr w:type="gramEnd"/>
      <w:r w:rsidRPr="00206D16">
        <w:rPr>
          <w:rFonts w:ascii="simsun" w:eastAsia="宋体" w:hAnsi="simsun" w:cs="宋体"/>
          <w:color w:val="333333"/>
          <w:kern w:val="0"/>
          <w:szCs w:val="21"/>
        </w:rPr>
        <w:t>等新一代信息技术摆在创新驱动发展优先位置，制定河北省</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大智移云</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推进方案，促进产业跨界创新与融合变革。围绕大数据发展，建设张北、廊坊、承德、秦皇岛、石家庄</w:t>
      </w:r>
      <w:r w:rsidRPr="00206D16">
        <w:rPr>
          <w:rFonts w:ascii="simsun" w:eastAsia="宋体" w:hAnsi="simsun" w:cs="宋体"/>
          <w:color w:val="333333"/>
          <w:kern w:val="0"/>
          <w:szCs w:val="21"/>
        </w:rPr>
        <w:t>5</w:t>
      </w:r>
      <w:r w:rsidRPr="00206D16">
        <w:rPr>
          <w:rFonts w:ascii="simsun" w:eastAsia="宋体" w:hAnsi="simsun" w:cs="宋体"/>
          <w:color w:val="333333"/>
          <w:kern w:val="0"/>
          <w:szCs w:val="21"/>
        </w:rPr>
        <w:t>大数据产业基地，以及工业大数据、金融服务、数据开放、云上应用、创新创业、京津冀协同</w:t>
      </w:r>
      <w:r w:rsidRPr="00206D16">
        <w:rPr>
          <w:rFonts w:ascii="simsun" w:eastAsia="宋体" w:hAnsi="simsun" w:cs="宋体"/>
          <w:color w:val="333333"/>
          <w:kern w:val="0"/>
          <w:szCs w:val="21"/>
        </w:rPr>
        <w:t>6</w:t>
      </w:r>
      <w:r w:rsidRPr="00206D16">
        <w:rPr>
          <w:rFonts w:ascii="simsun" w:eastAsia="宋体" w:hAnsi="simsun" w:cs="宋体"/>
          <w:color w:val="333333"/>
          <w:kern w:val="0"/>
          <w:szCs w:val="21"/>
        </w:rPr>
        <w:t>大创新平台，加强大数据技术研发，完善大数据产业体系。围绕智能化发展，开发大规模个性化定制、网络化协同制造、柔性制造等智能制造新模式，推动新一代信息技术同制造技术深度融合。推进人工智能技术在家居、汽车、医疗健康、安防等重点领域的产品创新。围绕移动互联网发展，加快第四代移动通信（</w:t>
      </w:r>
      <w:r w:rsidRPr="00206D16">
        <w:rPr>
          <w:rFonts w:ascii="simsun" w:eastAsia="宋体" w:hAnsi="simsun" w:cs="宋体"/>
          <w:color w:val="333333"/>
          <w:kern w:val="0"/>
          <w:szCs w:val="21"/>
        </w:rPr>
        <w:t>4G</w:t>
      </w:r>
      <w:r w:rsidRPr="00206D16">
        <w:rPr>
          <w:rFonts w:ascii="simsun" w:eastAsia="宋体" w:hAnsi="simsun" w:cs="宋体"/>
          <w:color w:val="333333"/>
          <w:kern w:val="0"/>
          <w:szCs w:val="21"/>
        </w:rPr>
        <w:t>）的全面部署和业务创新，积极开展第五代移动通信（</w:t>
      </w:r>
      <w:r w:rsidRPr="00206D16">
        <w:rPr>
          <w:rFonts w:ascii="simsun" w:eastAsia="宋体" w:hAnsi="simsun" w:cs="宋体"/>
          <w:color w:val="333333"/>
          <w:kern w:val="0"/>
          <w:szCs w:val="21"/>
        </w:rPr>
        <w:t>5G</w:t>
      </w:r>
      <w:r w:rsidRPr="00206D16">
        <w:rPr>
          <w:rFonts w:ascii="simsun" w:eastAsia="宋体" w:hAnsi="simsun" w:cs="宋体"/>
          <w:color w:val="333333"/>
          <w:kern w:val="0"/>
          <w:szCs w:val="21"/>
        </w:rPr>
        <w:t>）网络技术研发和应用，推动试商用服务。推进北斗导航、移动车联网、移动医疗、可穿戴设备等移动互联网产业相关技术、产品（软件）、平台的研发、生产、应用及服务，创新移动互联网共享经济模式。围绕</w:t>
      </w:r>
      <w:proofErr w:type="gramStart"/>
      <w:r w:rsidRPr="00206D16">
        <w:rPr>
          <w:rFonts w:ascii="simsun" w:eastAsia="宋体" w:hAnsi="simsun" w:cs="宋体"/>
          <w:color w:val="333333"/>
          <w:kern w:val="0"/>
          <w:szCs w:val="21"/>
        </w:rPr>
        <w:t>云计算</w:t>
      </w:r>
      <w:proofErr w:type="gramEnd"/>
      <w:r w:rsidRPr="00206D16">
        <w:rPr>
          <w:rFonts w:ascii="simsun" w:eastAsia="宋体" w:hAnsi="simsun" w:cs="宋体"/>
          <w:color w:val="333333"/>
          <w:kern w:val="0"/>
          <w:szCs w:val="21"/>
        </w:rPr>
        <w:t>发展，推动政务、科技、工业、农业、商务、教育、交通、环保、健康、旅游、信用</w:t>
      </w:r>
      <w:proofErr w:type="gramStart"/>
      <w:r w:rsidRPr="00206D16">
        <w:rPr>
          <w:rFonts w:ascii="simsun" w:eastAsia="宋体" w:hAnsi="simsun" w:cs="宋体"/>
          <w:color w:val="333333"/>
          <w:kern w:val="0"/>
          <w:szCs w:val="21"/>
        </w:rPr>
        <w:t>等云系统</w:t>
      </w:r>
      <w:proofErr w:type="gramEnd"/>
      <w:r w:rsidRPr="00206D16">
        <w:rPr>
          <w:rFonts w:ascii="simsun" w:eastAsia="宋体" w:hAnsi="simsun" w:cs="宋体"/>
          <w:color w:val="333333"/>
          <w:kern w:val="0"/>
          <w:szCs w:val="21"/>
        </w:rPr>
        <w:t>平台建设，加强云计算技术研发，推动数据整合应用、诚信体系建设</w:t>
      </w:r>
      <w:proofErr w:type="gramStart"/>
      <w:r w:rsidRPr="00206D16">
        <w:rPr>
          <w:rFonts w:ascii="simsun" w:eastAsia="宋体" w:hAnsi="simsun" w:cs="宋体"/>
          <w:color w:val="333333"/>
          <w:kern w:val="0"/>
          <w:szCs w:val="21"/>
        </w:rPr>
        <w:t>等云计算</w:t>
      </w:r>
      <w:proofErr w:type="gramEnd"/>
      <w:r w:rsidRPr="00206D16">
        <w:rPr>
          <w:rFonts w:ascii="simsun" w:eastAsia="宋体" w:hAnsi="simsun" w:cs="宋体"/>
          <w:color w:val="333333"/>
          <w:kern w:val="0"/>
          <w:szCs w:val="21"/>
        </w:rPr>
        <w:t>惠民服务。今后</w:t>
      </w:r>
      <w:r w:rsidRPr="00206D16">
        <w:rPr>
          <w:rFonts w:ascii="simsun" w:eastAsia="宋体" w:hAnsi="simsun" w:cs="宋体"/>
          <w:color w:val="333333"/>
          <w:kern w:val="0"/>
          <w:szCs w:val="21"/>
        </w:rPr>
        <w:t>5</w:t>
      </w:r>
      <w:r w:rsidRPr="00206D16">
        <w:rPr>
          <w:rFonts w:ascii="simsun" w:eastAsia="宋体" w:hAnsi="simsun" w:cs="宋体"/>
          <w:color w:val="333333"/>
          <w:kern w:val="0"/>
          <w:szCs w:val="21"/>
        </w:rPr>
        <w:t>年，以</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大智移云</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为引领的信息产业规模年均增速</w:t>
      </w:r>
      <w:r w:rsidRPr="00206D16">
        <w:rPr>
          <w:rFonts w:ascii="simsun" w:eastAsia="宋体" w:hAnsi="simsun" w:cs="宋体"/>
          <w:color w:val="333333"/>
          <w:kern w:val="0"/>
          <w:szCs w:val="21"/>
        </w:rPr>
        <w:t>20%</w:t>
      </w:r>
      <w:r w:rsidRPr="00206D16">
        <w:rPr>
          <w:rFonts w:ascii="simsun" w:eastAsia="宋体" w:hAnsi="simsun" w:cs="宋体"/>
          <w:color w:val="333333"/>
          <w:kern w:val="0"/>
          <w:szCs w:val="21"/>
        </w:rPr>
        <w:t>以上。</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二十）培育壮大战略性新兴产业。选准产业主攻方向，在具有比较优势和发展潜力的领域，加强关键共性技术和重大新产品研发，实施重点突破。着力培育壮大以高铁动车、数控机床、工业机器人、工程机械为重点的先进装备制造产业集群；以大数据、云计算、新型显示、集成电路、卫星导航、汽车电子等为重点的新一代信息技术产业集群；以现代中药、基因工程药物、新型制剂、医疗器械等为重点的生物医药产业集群；以智能电网、光伏、风电、核电、储能电池等为重点的新能源和清洁能源产业集群；以液晶显示、碳纤维、</w:t>
      </w:r>
      <w:proofErr w:type="gramStart"/>
      <w:r w:rsidRPr="00206D16">
        <w:rPr>
          <w:rFonts w:ascii="simsun" w:eastAsia="宋体" w:hAnsi="simsun" w:cs="宋体"/>
          <w:color w:val="333333"/>
          <w:kern w:val="0"/>
          <w:szCs w:val="21"/>
        </w:rPr>
        <w:t>亚稳材料</w:t>
      </w:r>
      <w:proofErr w:type="gramEnd"/>
      <w:r w:rsidRPr="00206D16">
        <w:rPr>
          <w:rFonts w:ascii="simsun" w:eastAsia="宋体" w:hAnsi="simsun" w:cs="宋体"/>
          <w:color w:val="333333"/>
          <w:kern w:val="0"/>
          <w:szCs w:val="21"/>
        </w:rPr>
        <w:t>、石墨烯、有机电激光显示（</w:t>
      </w:r>
      <w:r w:rsidRPr="00206D16">
        <w:rPr>
          <w:rFonts w:ascii="simsun" w:eastAsia="宋体" w:hAnsi="simsun" w:cs="宋体"/>
          <w:color w:val="333333"/>
          <w:kern w:val="0"/>
          <w:szCs w:val="21"/>
        </w:rPr>
        <w:t>OLED</w:t>
      </w:r>
      <w:r w:rsidRPr="00206D16">
        <w:rPr>
          <w:rFonts w:ascii="simsun" w:eastAsia="宋体" w:hAnsi="simsun" w:cs="宋体"/>
          <w:color w:val="333333"/>
          <w:kern w:val="0"/>
          <w:szCs w:val="21"/>
        </w:rPr>
        <w:t>）材料等为重点的新材料产业集群；以环境监测装备、烟气治理装备、污染处理设备等为重点的节能环保产业集群。到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年，力争打造</w:t>
      </w:r>
      <w:r w:rsidRPr="00206D16">
        <w:rPr>
          <w:rFonts w:ascii="simsun" w:eastAsia="宋体" w:hAnsi="simsun" w:cs="宋体"/>
          <w:color w:val="333333"/>
          <w:kern w:val="0"/>
          <w:szCs w:val="21"/>
        </w:rPr>
        <w:t>30</w:t>
      </w:r>
      <w:r w:rsidRPr="00206D16">
        <w:rPr>
          <w:rFonts w:ascii="simsun" w:eastAsia="宋体" w:hAnsi="simsun" w:cs="宋体"/>
          <w:color w:val="333333"/>
          <w:kern w:val="0"/>
          <w:szCs w:val="21"/>
        </w:rPr>
        <w:t>个左右综合竞争力强、特色优势明显的百亿元级新兴产业集群。</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（二十一）利用先进技术改造提升传统产业。对接中国制造</w:t>
      </w:r>
      <w:r w:rsidRPr="00206D16">
        <w:rPr>
          <w:rFonts w:ascii="simsun" w:eastAsia="宋体" w:hAnsi="simsun" w:cs="宋体"/>
          <w:color w:val="333333"/>
          <w:kern w:val="0"/>
          <w:szCs w:val="21"/>
        </w:rPr>
        <w:t>2025</w:t>
      </w:r>
      <w:r w:rsidRPr="00206D16">
        <w:rPr>
          <w:rFonts w:ascii="simsun" w:eastAsia="宋体" w:hAnsi="simsun" w:cs="宋体"/>
          <w:color w:val="333333"/>
          <w:kern w:val="0"/>
          <w:szCs w:val="21"/>
        </w:rPr>
        <w:t>和</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互联网</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行动计划，围绕研发设计数字化、装备智能化、生产过程自动化和管理网络化，重点在钢铁、建材、化工等传统优势产业，加快先进实用技术嫁接改造，推进信息化与工业化深度融合，集成应用制造服务、制造物联、云制造、微电子、自动控制等信息化支撑技术，优化制造企业业务</w:t>
      </w:r>
      <w:r w:rsidRPr="00206D16">
        <w:rPr>
          <w:rFonts w:ascii="simsun" w:eastAsia="宋体" w:hAnsi="simsun" w:cs="宋体"/>
          <w:color w:val="333333"/>
          <w:kern w:val="0"/>
          <w:szCs w:val="21"/>
        </w:rPr>
        <w:lastRenderedPageBreak/>
        <w:t>流程，强化精细化管控，打造数字企业、服务型制造企业和产业服务平台，提升装备制造自动化、智能化、精细化发展水平，赋予传统产业新的生命力，迈向产业发展中高端。</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二十二）加快生产性服务业创新发展。着力培育基于新一代信息技术的新兴服务、工业设计、工程设计、现代物流、协同电子商务、科技服务等新业态，推进生产性服务业与相关产业在更高水平、更宽领域有机融合，构建服务专业化、经营规模化、布局</w:t>
      </w:r>
      <w:proofErr w:type="gramStart"/>
      <w:r w:rsidRPr="00206D16">
        <w:rPr>
          <w:rFonts w:ascii="simsun" w:eastAsia="宋体" w:hAnsi="simsun" w:cs="宋体"/>
          <w:color w:val="333333"/>
          <w:kern w:val="0"/>
          <w:szCs w:val="21"/>
        </w:rPr>
        <w:t>集群化</w:t>
      </w:r>
      <w:proofErr w:type="gramEnd"/>
      <w:r w:rsidRPr="00206D16">
        <w:rPr>
          <w:rFonts w:ascii="simsun" w:eastAsia="宋体" w:hAnsi="simsun" w:cs="宋体"/>
          <w:color w:val="333333"/>
          <w:kern w:val="0"/>
          <w:szCs w:val="21"/>
        </w:rPr>
        <w:t>的新格局。建立现代服务业引导股权投资基金，重点支持生产性服务业发展。研发设计、检验检测认证等创新型生产性服务业，可申请认定为高新技术企业，享受有关优惠政策。</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（二十三）提升现代高效农业发展水平。加快培育现代种业，开发现代农业装备、高技术含量功能食品和无公害化肥农药等新产品，新建一批</w:t>
      </w:r>
      <w:proofErr w:type="gramStart"/>
      <w:r w:rsidRPr="00206D16">
        <w:rPr>
          <w:rFonts w:ascii="simsun" w:eastAsia="宋体" w:hAnsi="simsun" w:cs="宋体"/>
          <w:color w:val="333333"/>
          <w:kern w:val="0"/>
          <w:szCs w:val="21"/>
        </w:rPr>
        <w:t>省级产业</w:t>
      </w:r>
      <w:proofErr w:type="gramEnd"/>
      <w:r w:rsidRPr="00206D16">
        <w:rPr>
          <w:rFonts w:ascii="simsun" w:eastAsia="宋体" w:hAnsi="simsun" w:cs="宋体"/>
          <w:color w:val="333333"/>
          <w:kern w:val="0"/>
          <w:szCs w:val="21"/>
        </w:rPr>
        <w:t>技术体系创新团队，着力实施渤海粮仓、粮食丰产、绿山富民等科技示范工程，提档升级农业科技园区、现代农业园区，争取设立国家农业高新技术产业示范区，大力发展循环农业、节水农业、都市农业、数字农业、精致农业、高效农业，推动传统农业向现代农业转型。</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（二十四）超前布局前瞻产业。瞄准国际前沿，立足我省基础，重点在基因编辑、北斗导航、集成电路、</w:t>
      </w:r>
      <w:proofErr w:type="gramStart"/>
      <w:r w:rsidRPr="00206D16">
        <w:rPr>
          <w:rFonts w:ascii="simsun" w:eastAsia="宋体" w:hAnsi="simsun" w:cs="宋体"/>
          <w:color w:val="333333"/>
          <w:kern w:val="0"/>
          <w:szCs w:val="21"/>
        </w:rPr>
        <w:t>亚稳材料</w:t>
      </w:r>
      <w:proofErr w:type="gramEnd"/>
      <w:r w:rsidRPr="00206D16">
        <w:rPr>
          <w:rFonts w:ascii="simsun" w:eastAsia="宋体" w:hAnsi="simsun" w:cs="宋体"/>
          <w:color w:val="333333"/>
          <w:kern w:val="0"/>
          <w:szCs w:val="21"/>
        </w:rPr>
        <w:t>、石墨烯、新型光电显示、创新药物、中药创制、可穿戴设备、氢燃料电池等重点高技术领域，组织实施一批重大技术研发项目，取得一批原始创新成果，培育前瞻性产业。实施基础研究能力跃升工程，建设一批高水平重点实验室，力争攻克一批重大科学问题。实施重点学科建设工程，依托</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双一流</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大学建设，着眼当前产业需求，集成跨学科、跨领域、跨单位的优势力量组建高端学科团队，以学科链、专业链对接产业链，提升源头供给能力。</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二十五）实施军民科技融合创新工程。构建资源共享、需求对接、成果互用的军民融合管理体制，推进军民基础共性技术一体化、基础原材料和零部件通用化。建立军民融合技术创新联盟、联合实验室，支持军用技术和民用技术双向转移，引导优势民营企业进入军民科研、生产和维修领域，建设军民融合科技创新平台，按照</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一个企业、一个基地、一个特色军民融合科技产业集群</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的模式，到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年，打造</w:t>
      </w:r>
      <w:r w:rsidRPr="00206D16">
        <w:rPr>
          <w:rFonts w:ascii="simsun" w:eastAsia="宋体" w:hAnsi="simsun" w:cs="宋体"/>
          <w:color w:val="333333"/>
          <w:kern w:val="0"/>
          <w:szCs w:val="21"/>
        </w:rPr>
        <w:t>50</w:t>
      </w:r>
      <w:r w:rsidRPr="00206D16">
        <w:rPr>
          <w:rFonts w:ascii="simsun" w:eastAsia="宋体" w:hAnsi="simsun" w:cs="宋体"/>
          <w:color w:val="333333"/>
          <w:kern w:val="0"/>
          <w:szCs w:val="21"/>
        </w:rPr>
        <w:t>个军民融合产学研用示范基地、</w:t>
      </w:r>
      <w:r w:rsidRPr="00206D16">
        <w:rPr>
          <w:rFonts w:ascii="simsun" w:eastAsia="宋体" w:hAnsi="simsun" w:cs="宋体"/>
          <w:color w:val="333333"/>
          <w:kern w:val="0"/>
          <w:szCs w:val="21"/>
        </w:rPr>
        <w:t>10</w:t>
      </w:r>
      <w:r w:rsidRPr="00206D16">
        <w:rPr>
          <w:rFonts w:ascii="simsun" w:eastAsia="宋体" w:hAnsi="simsun" w:cs="宋体"/>
          <w:color w:val="333333"/>
          <w:kern w:val="0"/>
          <w:szCs w:val="21"/>
        </w:rPr>
        <w:t>个军民融合创新示范区。</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五、深化重点领域改革，建立促进科技创新的体制机制</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二十六）扩大高等学校和科研院所科研自主权。允许高等学校和科研院所在机构限额内自主设置内设机构和所属教学、科研机构，在编制总量内统筹调剂所属教学、科研机构人员编制，自主决定选人用人，自主采购进口仪器设备，自主建设自有资金投资基建项目，统一实行备案制管理。建立引进高层次人才周转编制制度，确保高精尖人才用编急需。改革科技人员薪酬分配制度，探索实施年薪制、项目工资和协议工资制，所聘任高层次人才报酬计入工资总额，不纳入绩效工资总量管理。合理界定和下放职称评审权限，推动高等学校和</w:t>
      </w:r>
      <w:r w:rsidRPr="00206D16">
        <w:rPr>
          <w:rFonts w:ascii="simsun" w:eastAsia="宋体" w:hAnsi="simsun" w:cs="宋体"/>
          <w:color w:val="333333"/>
          <w:kern w:val="0"/>
          <w:szCs w:val="21"/>
        </w:rPr>
        <w:lastRenderedPageBreak/>
        <w:t>科研院所自主评审。采取有别于领导干部和公务员出国（境）审批的程序和标准，建立科研人员临时出国（境）区别管理制度。高等学校、科研院所及国有企业要向基层单位和研发团队放权，赋予领衔科技专家、学科带头人和科研带头人等创新领军人才更大的科研经费支配权、研究人员聘用权、技术路线决定权、科研设备购置权。</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二十七）推进科研经费的使用和管理改革。简化省级财政科研项目预算编制，将直接费用中多数科目预算调剂权下放给项目承担单位，不再审批。项目年度剩余资金可结转下年使用，最终结余资金全部留归项目承担单位使用。劳务费不设比例限制，项目实施过程中参与项目的研究生和博士后、聘用的研究人员、科研辅助人员等均可按规定标准开支劳务费，将项目临时聘用人员的社会保险补助纳入劳务费科目中列支。开展省级财政科研经费列支课题组成员劳务费改革试点。建立科研经费使用信息公示制度。强化绩效目标和社会责任评价，将评价结果作为财政科研经费支持的重要依据。实行更加符合科技创新规律要求的科研经费监察、审计制度。</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（二十八）健全科技成果转化激励机制。财政资金设立的高等学校和科研院所获得的职务科技成果，除涉及国家秘密、国家安全外，其使用、处置和收益权</w:t>
      </w:r>
      <w:proofErr w:type="gramStart"/>
      <w:r w:rsidRPr="00206D16">
        <w:rPr>
          <w:rFonts w:ascii="simsun" w:eastAsia="宋体" w:hAnsi="simsun" w:cs="宋体"/>
          <w:color w:val="333333"/>
          <w:kern w:val="0"/>
          <w:szCs w:val="21"/>
        </w:rPr>
        <w:t>归科技</w:t>
      </w:r>
      <w:proofErr w:type="gramEnd"/>
      <w:r w:rsidRPr="00206D16">
        <w:rPr>
          <w:rFonts w:ascii="simsun" w:eastAsia="宋体" w:hAnsi="simsun" w:cs="宋体"/>
          <w:color w:val="333333"/>
          <w:kern w:val="0"/>
          <w:szCs w:val="21"/>
        </w:rPr>
        <w:t>成果完成单位。职务科技成果转化后，应将不低于</w:t>
      </w:r>
      <w:r w:rsidRPr="00206D16">
        <w:rPr>
          <w:rFonts w:ascii="simsun" w:eastAsia="宋体" w:hAnsi="simsun" w:cs="宋体"/>
          <w:color w:val="333333"/>
          <w:kern w:val="0"/>
          <w:szCs w:val="21"/>
        </w:rPr>
        <w:t>70%</w:t>
      </w:r>
      <w:r w:rsidRPr="00206D16">
        <w:rPr>
          <w:rFonts w:ascii="simsun" w:eastAsia="宋体" w:hAnsi="simsun" w:cs="宋体"/>
          <w:color w:val="333333"/>
          <w:kern w:val="0"/>
          <w:szCs w:val="21"/>
        </w:rPr>
        <w:t>的现金收益或股权，用于对完成、转化科技成果</w:t>
      </w:r>
      <w:proofErr w:type="gramStart"/>
      <w:r w:rsidRPr="00206D16">
        <w:rPr>
          <w:rFonts w:ascii="simsun" w:eastAsia="宋体" w:hAnsi="simsun" w:cs="宋体"/>
          <w:color w:val="333333"/>
          <w:kern w:val="0"/>
          <w:szCs w:val="21"/>
        </w:rPr>
        <w:t>作出</w:t>
      </w:r>
      <w:proofErr w:type="gramEnd"/>
      <w:r w:rsidRPr="00206D16">
        <w:rPr>
          <w:rFonts w:ascii="simsun" w:eastAsia="宋体" w:hAnsi="simsun" w:cs="宋体"/>
          <w:color w:val="333333"/>
          <w:kern w:val="0"/>
          <w:szCs w:val="21"/>
        </w:rPr>
        <w:t>重要贡献的集体和个人的奖励。允许国有及国有控股企业在科技成果转化实现盈利后，连续</w:t>
      </w:r>
      <w:r w:rsidRPr="00206D16">
        <w:rPr>
          <w:rFonts w:ascii="simsun" w:eastAsia="宋体" w:hAnsi="simsun" w:cs="宋体"/>
          <w:color w:val="333333"/>
          <w:kern w:val="0"/>
          <w:szCs w:val="21"/>
        </w:rPr>
        <w:t>3-5</w:t>
      </w:r>
      <w:r w:rsidRPr="00206D16">
        <w:rPr>
          <w:rFonts w:ascii="simsun" w:eastAsia="宋体" w:hAnsi="simsun" w:cs="宋体"/>
          <w:color w:val="333333"/>
          <w:kern w:val="0"/>
          <w:szCs w:val="21"/>
        </w:rPr>
        <w:t>年每年提取不高于</w:t>
      </w:r>
      <w:r w:rsidRPr="00206D16">
        <w:rPr>
          <w:rFonts w:ascii="simsun" w:eastAsia="宋体" w:hAnsi="simsun" w:cs="宋体"/>
          <w:color w:val="333333"/>
          <w:kern w:val="0"/>
          <w:szCs w:val="21"/>
        </w:rPr>
        <w:t>30%</w:t>
      </w:r>
      <w:r w:rsidRPr="00206D16">
        <w:rPr>
          <w:rFonts w:ascii="simsun" w:eastAsia="宋体" w:hAnsi="simsun" w:cs="宋体"/>
          <w:color w:val="333333"/>
          <w:kern w:val="0"/>
          <w:szCs w:val="21"/>
        </w:rPr>
        <w:t>的转化利润，用于奖励核心研发人员、团队成员及有重大贡献的科技管理人员。高等学校、科研院所正职和所属单位中担任法人代表的正职领导可以按照规定获得现金奖励。领导班子其他成员、所属院系所和内设机构领导人员可以获得现金奖励或股权激励。</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（二十九）完善科研人员创新创业激励制度。支持财政资金设立的高等学校和科研院所科研人员离岗创业，</w:t>
      </w:r>
      <w:r w:rsidRPr="00206D16">
        <w:rPr>
          <w:rFonts w:ascii="simsun" w:eastAsia="宋体" w:hAnsi="simsun" w:cs="宋体"/>
          <w:color w:val="333333"/>
          <w:kern w:val="0"/>
          <w:szCs w:val="21"/>
        </w:rPr>
        <w:t>5</w:t>
      </w:r>
      <w:r w:rsidRPr="00206D16">
        <w:rPr>
          <w:rFonts w:ascii="simsun" w:eastAsia="宋体" w:hAnsi="simsun" w:cs="宋体"/>
          <w:color w:val="333333"/>
          <w:kern w:val="0"/>
          <w:szCs w:val="21"/>
        </w:rPr>
        <w:t>年内保留人事关系，同等享受职称评聘、岗位等级晋升和社会保险等方面权利。单位离岗创业人员工资等财政经费不予核减，由单位统筹使用。支持高等学校和科研院所科研人员在完成本职工作基础上兼职创业，并获取兼职报酬。企业外聘研发人员实际发生的劳务费用可按人员人工费用计入企业研发费用。</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（三十）加快科技计划管理改革。再造科技计划管理流程，切实解决各类科技计划多口管理、重复资助，资源配置</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碎片化</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等突出问题。建立由省科技部门牵头，省财政、发展改革等相关部门参加的联席会议制度，实现科技计划统筹决策和联动管理。大幅减少科技计划数量，通过撤、并、转等方式将省直各部门管理的各类省级财政科技计划优化整合</w:t>
      </w:r>
      <w:proofErr w:type="gramStart"/>
      <w:r w:rsidRPr="00206D16">
        <w:rPr>
          <w:rFonts w:ascii="simsun" w:eastAsia="宋体" w:hAnsi="simsun" w:cs="宋体"/>
          <w:color w:val="333333"/>
          <w:kern w:val="0"/>
          <w:szCs w:val="21"/>
        </w:rPr>
        <w:t>成重大</w:t>
      </w:r>
      <w:proofErr w:type="gramEnd"/>
      <w:r w:rsidRPr="00206D16">
        <w:rPr>
          <w:rFonts w:ascii="simsun" w:eastAsia="宋体" w:hAnsi="simsun" w:cs="宋体"/>
          <w:color w:val="333333"/>
          <w:kern w:val="0"/>
          <w:szCs w:val="21"/>
        </w:rPr>
        <w:t>科技专项、重点研发计划、创新能力提升计划等</w:t>
      </w:r>
      <w:r w:rsidRPr="00206D16">
        <w:rPr>
          <w:rFonts w:ascii="simsun" w:eastAsia="宋体" w:hAnsi="simsun" w:cs="宋体"/>
          <w:color w:val="333333"/>
          <w:kern w:val="0"/>
          <w:szCs w:val="21"/>
        </w:rPr>
        <w:t>5</w:t>
      </w:r>
      <w:r w:rsidRPr="00206D16">
        <w:rPr>
          <w:rFonts w:ascii="simsun" w:eastAsia="宋体" w:hAnsi="simsun" w:cs="宋体"/>
          <w:color w:val="333333"/>
          <w:kern w:val="0"/>
          <w:szCs w:val="21"/>
        </w:rPr>
        <w:t>类科技计划。探索建立依托第三</w:t>
      </w:r>
      <w:proofErr w:type="gramStart"/>
      <w:r w:rsidRPr="00206D16">
        <w:rPr>
          <w:rFonts w:ascii="simsun" w:eastAsia="宋体" w:hAnsi="simsun" w:cs="宋体"/>
          <w:color w:val="333333"/>
          <w:kern w:val="0"/>
          <w:szCs w:val="21"/>
        </w:rPr>
        <w:t>方专业</w:t>
      </w:r>
      <w:proofErr w:type="gramEnd"/>
      <w:r w:rsidRPr="00206D16">
        <w:rPr>
          <w:rFonts w:ascii="simsun" w:eastAsia="宋体" w:hAnsi="simsun" w:cs="宋体"/>
          <w:color w:val="333333"/>
          <w:kern w:val="0"/>
          <w:szCs w:val="21"/>
        </w:rPr>
        <w:t>机构管理科研项目的机制。改进专家遴选制度，扩大企业家、风险投资人、金融机构和行业协</w:t>
      </w:r>
      <w:r w:rsidRPr="00206D16">
        <w:rPr>
          <w:rFonts w:ascii="simsun" w:eastAsia="宋体" w:hAnsi="simsun" w:cs="宋体"/>
          <w:color w:val="333333"/>
          <w:kern w:val="0"/>
          <w:szCs w:val="21"/>
        </w:rPr>
        <w:lastRenderedPageBreak/>
        <w:t>会专家参与市场导向类项目评估评审的比重。构建以目标和绩效为导向的科技计划管理体系，提高科技资源配置效率。</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三十一）深化科研院所分类改革。出台科研院所分类改革的具体意见，制定分类改革、分类管理、分类支持、分步实施的推进方案。扩大公益类科研院所自主权，加强绩效评价和考核；坚持技术开发类科研院所企业化转制方向，支持组建产业技术研发集团；推动生产经营类的转制科研院所加快发展，支持引入社会资本或整体上市。</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（三十二）创新更加灵活的人才发展机制。建立与京津接轨的高层次人才招聘、薪酬、考核、科研管理、社会保障等制度，推动京津</w:t>
      </w:r>
      <w:proofErr w:type="gramStart"/>
      <w:r w:rsidRPr="00206D16">
        <w:rPr>
          <w:rFonts w:ascii="simsun" w:eastAsia="宋体" w:hAnsi="simsun" w:cs="宋体"/>
          <w:color w:val="333333"/>
          <w:kern w:val="0"/>
          <w:szCs w:val="21"/>
        </w:rPr>
        <w:t>冀人才</w:t>
      </w:r>
      <w:proofErr w:type="gramEnd"/>
      <w:r w:rsidRPr="00206D16">
        <w:rPr>
          <w:rFonts w:ascii="simsun" w:eastAsia="宋体" w:hAnsi="simsun" w:cs="宋体"/>
          <w:color w:val="333333"/>
          <w:kern w:val="0"/>
          <w:szCs w:val="21"/>
        </w:rPr>
        <w:t>流动共享。深入实施</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百人计划</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巨人计划</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和科技英才</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双百双千</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工程等高层次人才计划，启动</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外专百人计划</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百万燕赵工匠培养支持计划</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，突出</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高精尖缺</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导向，积极引进培养高层次领军人才和高技能人才，鼓励引进一批带技术、带成果、带项目、带资金的高层次产业创新团队。实施万名创新型企业家培养工程，建设</w:t>
      </w:r>
      <w:proofErr w:type="gramStart"/>
      <w:r w:rsidRPr="00206D16">
        <w:rPr>
          <w:rFonts w:ascii="simsun" w:eastAsia="宋体" w:hAnsi="simsun" w:cs="宋体"/>
          <w:color w:val="333333"/>
          <w:kern w:val="0"/>
          <w:szCs w:val="21"/>
        </w:rPr>
        <w:t>一</w:t>
      </w:r>
      <w:proofErr w:type="gramEnd"/>
      <w:r w:rsidRPr="00206D16">
        <w:rPr>
          <w:rFonts w:ascii="simsun" w:eastAsia="宋体" w:hAnsi="simsun" w:cs="宋体"/>
          <w:color w:val="333333"/>
          <w:kern w:val="0"/>
          <w:szCs w:val="21"/>
        </w:rPr>
        <w:t>支具有创新理念、国际视野的企业家队伍和职业经理人队伍。到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年，建设</w:t>
      </w:r>
      <w:r w:rsidRPr="00206D16">
        <w:rPr>
          <w:rFonts w:ascii="simsun" w:eastAsia="宋体" w:hAnsi="simsun" w:cs="宋体"/>
          <w:color w:val="333333"/>
          <w:kern w:val="0"/>
          <w:szCs w:val="21"/>
        </w:rPr>
        <w:t>11</w:t>
      </w:r>
      <w:r w:rsidRPr="00206D16">
        <w:rPr>
          <w:rFonts w:ascii="simsun" w:eastAsia="宋体" w:hAnsi="simsun" w:cs="宋体"/>
          <w:color w:val="333333"/>
          <w:kern w:val="0"/>
          <w:szCs w:val="21"/>
        </w:rPr>
        <w:t>家高层次人才创新创业园，引进</w:t>
      </w:r>
      <w:r w:rsidRPr="00206D16">
        <w:rPr>
          <w:rFonts w:ascii="simsun" w:eastAsia="宋体" w:hAnsi="simsun" w:cs="宋体"/>
          <w:color w:val="333333"/>
          <w:kern w:val="0"/>
          <w:szCs w:val="21"/>
        </w:rPr>
        <w:t>200</w:t>
      </w:r>
      <w:r w:rsidRPr="00206D16">
        <w:rPr>
          <w:rFonts w:ascii="simsun" w:eastAsia="宋体" w:hAnsi="simsun" w:cs="宋体"/>
          <w:color w:val="333333"/>
          <w:kern w:val="0"/>
          <w:szCs w:val="21"/>
        </w:rPr>
        <w:t>名国外高端专家人才，</w:t>
      </w:r>
      <w:r w:rsidRPr="00206D16">
        <w:rPr>
          <w:rFonts w:ascii="simsun" w:eastAsia="宋体" w:hAnsi="simsun" w:cs="宋体"/>
          <w:color w:val="333333"/>
          <w:kern w:val="0"/>
          <w:szCs w:val="21"/>
        </w:rPr>
        <w:t>200</w:t>
      </w:r>
      <w:r w:rsidRPr="00206D16">
        <w:rPr>
          <w:rFonts w:ascii="simsun" w:eastAsia="宋体" w:hAnsi="simsun" w:cs="宋体"/>
          <w:color w:val="333333"/>
          <w:kern w:val="0"/>
          <w:szCs w:val="21"/>
        </w:rPr>
        <w:t>个高层次创新创业团队。</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（三十三）建立鼓励创新宽容失败的容错免责制度。科研人员承担探索性强、风险度高的科研项目，对已经勤勉尽职</w:t>
      </w:r>
      <w:proofErr w:type="gramStart"/>
      <w:r w:rsidRPr="00206D16">
        <w:rPr>
          <w:rFonts w:ascii="simsun" w:eastAsia="宋体" w:hAnsi="simsun" w:cs="宋体"/>
          <w:color w:val="333333"/>
          <w:kern w:val="0"/>
          <w:szCs w:val="21"/>
        </w:rPr>
        <w:t>履责但仍</w:t>
      </w:r>
      <w:proofErr w:type="gramEnd"/>
      <w:r w:rsidRPr="00206D16">
        <w:rPr>
          <w:rFonts w:ascii="simsun" w:eastAsia="宋体" w:hAnsi="simsun" w:cs="宋体"/>
          <w:color w:val="333333"/>
          <w:kern w:val="0"/>
          <w:szCs w:val="21"/>
        </w:rPr>
        <w:t>没完成项目的，经确认后可视为结题，不影响其继续承担科研项目。高等学校和科研院所采取转让、对外投资等方式实施科技成果转化的，参与成果转化决策的领导人员因缺乏经验、先行先</w:t>
      </w:r>
      <w:proofErr w:type="gramStart"/>
      <w:r w:rsidRPr="00206D16">
        <w:rPr>
          <w:rFonts w:ascii="simsun" w:eastAsia="宋体" w:hAnsi="simsun" w:cs="宋体"/>
          <w:color w:val="333333"/>
          <w:kern w:val="0"/>
          <w:szCs w:val="21"/>
        </w:rPr>
        <w:t>试出现</w:t>
      </w:r>
      <w:proofErr w:type="gramEnd"/>
      <w:r w:rsidRPr="00206D16">
        <w:rPr>
          <w:rFonts w:ascii="simsun" w:eastAsia="宋体" w:hAnsi="simsun" w:cs="宋体"/>
          <w:color w:val="333333"/>
          <w:kern w:val="0"/>
          <w:szCs w:val="21"/>
        </w:rPr>
        <w:t>失误发生亏损的，按程序认定后可免除其决策责任。</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六、优化创新创业生态环境，激发全社会创新活力</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（三十四）完善</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双创</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服务体系。综合运用政府购买服务、资金补助、无偿资助、业务奖励等方式建立一批高水平</w:t>
      </w:r>
      <w:proofErr w:type="gramStart"/>
      <w:r w:rsidRPr="00206D16">
        <w:rPr>
          <w:rFonts w:ascii="simsun" w:eastAsia="宋体" w:hAnsi="simsun" w:cs="宋体"/>
          <w:color w:val="333333"/>
          <w:kern w:val="0"/>
          <w:szCs w:val="21"/>
        </w:rPr>
        <w:t>的众创空间</w:t>
      </w:r>
      <w:proofErr w:type="gramEnd"/>
      <w:r w:rsidRPr="00206D16">
        <w:rPr>
          <w:rFonts w:ascii="simsun" w:eastAsia="宋体" w:hAnsi="simsun" w:cs="宋体"/>
          <w:color w:val="333333"/>
          <w:kern w:val="0"/>
          <w:szCs w:val="21"/>
        </w:rPr>
        <w:t>。支持高新技术产业开发区、高等学校、企业和金融机构盘活存量设施和场地，建设各具特色</w:t>
      </w:r>
      <w:proofErr w:type="gramStart"/>
      <w:r w:rsidRPr="00206D16">
        <w:rPr>
          <w:rFonts w:ascii="simsun" w:eastAsia="宋体" w:hAnsi="simsun" w:cs="宋体"/>
          <w:color w:val="333333"/>
          <w:kern w:val="0"/>
          <w:szCs w:val="21"/>
        </w:rPr>
        <w:t>的众创空间</w:t>
      </w:r>
      <w:proofErr w:type="gramEnd"/>
      <w:r w:rsidRPr="00206D16">
        <w:rPr>
          <w:rFonts w:ascii="simsun" w:eastAsia="宋体" w:hAnsi="simsun" w:cs="宋体"/>
          <w:color w:val="333333"/>
          <w:kern w:val="0"/>
          <w:szCs w:val="21"/>
        </w:rPr>
        <w:t>。积极引入京津</w:t>
      </w:r>
      <w:proofErr w:type="gramStart"/>
      <w:r w:rsidRPr="00206D16">
        <w:rPr>
          <w:rFonts w:ascii="simsun" w:eastAsia="宋体" w:hAnsi="simsun" w:cs="宋体"/>
          <w:color w:val="333333"/>
          <w:kern w:val="0"/>
          <w:szCs w:val="21"/>
        </w:rPr>
        <w:t>众创空间</w:t>
      </w:r>
      <w:proofErr w:type="gramEnd"/>
      <w:r w:rsidRPr="00206D16">
        <w:rPr>
          <w:rFonts w:ascii="simsun" w:eastAsia="宋体" w:hAnsi="simsun" w:cs="宋体"/>
          <w:color w:val="333333"/>
          <w:kern w:val="0"/>
          <w:szCs w:val="21"/>
        </w:rPr>
        <w:t>品牌在我省设立分支机构或</w:t>
      </w:r>
      <w:proofErr w:type="gramStart"/>
      <w:r w:rsidRPr="00206D16">
        <w:rPr>
          <w:rFonts w:ascii="simsun" w:eastAsia="宋体" w:hAnsi="simsun" w:cs="宋体"/>
          <w:color w:val="333333"/>
          <w:kern w:val="0"/>
          <w:szCs w:val="21"/>
        </w:rPr>
        <w:t>共建众创空间</w:t>
      </w:r>
      <w:proofErr w:type="gramEnd"/>
      <w:r w:rsidRPr="00206D16">
        <w:rPr>
          <w:rFonts w:ascii="simsun" w:eastAsia="宋体" w:hAnsi="simsun" w:cs="宋体"/>
          <w:color w:val="333333"/>
          <w:kern w:val="0"/>
          <w:szCs w:val="21"/>
        </w:rPr>
        <w:t>。大力发展</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创投</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孵化</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创业导师</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持股孵化</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创业培训</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天使投资</w:t>
      </w:r>
      <w:r w:rsidRPr="00206D16">
        <w:rPr>
          <w:rFonts w:ascii="simsun" w:eastAsia="宋体" w:hAnsi="simsun" w:cs="宋体"/>
          <w:color w:val="333333"/>
          <w:kern w:val="0"/>
          <w:szCs w:val="21"/>
        </w:rPr>
        <w:t>”</w:t>
      </w:r>
      <w:proofErr w:type="gramStart"/>
      <w:r w:rsidRPr="00206D16">
        <w:rPr>
          <w:rFonts w:ascii="simsun" w:eastAsia="宋体" w:hAnsi="simsun" w:cs="宋体"/>
          <w:color w:val="333333"/>
          <w:kern w:val="0"/>
          <w:szCs w:val="21"/>
        </w:rPr>
        <w:t>等创业</w:t>
      </w:r>
      <w:proofErr w:type="gramEnd"/>
      <w:r w:rsidRPr="00206D16">
        <w:rPr>
          <w:rFonts w:ascii="simsun" w:eastAsia="宋体" w:hAnsi="simsun" w:cs="宋体"/>
          <w:color w:val="333333"/>
          <w:kern w:val="0"/>
          <w:szCs w:val="21"/>
        </w:rPr>
        <w:t>孵化服务模式，推广众创、众包、众扶、众</w:t>
      </w:r>
      <w:proofErr w:type="gramStart"/>
      <w:r w:rsidRPr="00206D16">
        <w:rPr>
          <w:rFonts w:ascii="simsun" w:eastAsia="宋体" w:hAnsi="simsun" w:cs="宋体"/>
          <w:color w:val="333333"/>
          <w:kern w:val="0"/>
          <w:szCs w:val="21"/>
        </w:rPr>
        <w:t>筹商业模式</w:t>
      </w:r>
      <w:proofErr w:type="gramEnd"/>
      <w:r w:rsidRPr="00206D16">
        <w:rPr>
          <w:rFonts w:ascii="simsun" w:eastAsia="宋体" w:hAnsi="simsun" w:cs="宋体"/>
          <w:color w:val="333333"/>
          <w:kern w:val="0"/>
          <w:szCs w:val="21"/>
        </w:rPr>
        <w:t>，构筑</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互联网</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创业服务</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网络体系。支持各市建设一批</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展示、交易、共享、服务</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四位一体的区域交易大市场，省级以上园区和有条件的地区建设技术交易工作站，打造线上线下互动融合的技术交易体系。深入推进</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双创促转型、河北在行动</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系列活动品牌化、常态化、制度化。到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年，建设国家级</w:t>
      </w:r>
      <w:proofErr w:type="gramStart"/>
      <w:r w:rsidRPr="00206D16">
        <w:rPr>
          <w:rFonts w:ascii="simsun" w:eastAsia="宋体" w:hAnsi="simsun" w:cs="宋体"/>
          <w:color w:val="333333"/>
          <w:kern w:val="0"/>
          <w:szCs w:val="21"/>
        </w:rPr>
        <w:t>众创空间</w:t>
      </w:r>
      <w:proofErr w:type="gramEnd"/>
      <w:r w:rsidRPr="00206D16">
        <w:rPr>
          <w:rFonts w:ascii="simsun" w:eastAsia="宋体" w:hAnsi="simsun" w:cs="宋体"/>
          <w:color w:val="333333"/>
          <w:kern w:val="0"/>
          <w:szCs w:val="21"/>
        </w:rPr>
        <w:t>50</w:t>
      </w:r>
      <w:r w:rsidRPr="00206D16">
        <w:rPr>
          <w:rFonts w:ascii="simsun" w:eastAsia="宋体" w:hAnsi="simsun" w:cs="宋体"/>
          <w:color w:val="333333"/>
          <w:kern w:val="0"/>
          <w:szCs w:val="21"/>
        </w:rPr>
        <w:t>个、省级</w:t>
      </w:r>
      <w:proofErr w:type="gramStart"/>
      <w:r w:rsidRPr="00206D16">
        <w:rPr>
          <w:rFonts w:ascii="simsun" w:eastAsia="宋体" w:hAnsi="simsun" w:cs="宋体"/>
          <w:color w:val="333333"/>
          <w:kern w:val="0"/>
          <w:szCs w:val="21"/>
        </w:rPr>
        <w:t>众创空间</w:t>
      </w:r>
      <w:proofErr w:type="gramEnd"/>
      <w:r w:rsidRPr="00206D16">
        <w:rPr>
          <w:rFonts w:ascii="simsun" w:eastAsia="宋体" w:hAnsi="simsun" w:cs="宋体"/>
          <w:color w:val="333333"/>
          <w:kern w:val="0"/>
          <w:szCs w:val="21"/>
        </w:rPr>
        <w:t>500</w:t>
      </w:r>
      <w:r w:rsidRPr="00206D16">
        <w:rPr>
          <w:rFonts w:ascii="simsun" w:eastAsia="宋体" w:hAnsi="simsun" w:cs="宋体"/>
          <w:color w:val="333333"/>
          <w:kern w:val="0"/>
          <w:szCs w:val="21"/>
        </w:rPr>
        <w:t>个，新建区域性技术交易市场</w:t>
      </w:r>
      <w:r w:rsidRPr="00206D16">
        <w:rPr>
          <w:rFonts w:ascii="simsun" w:eastAsia="宋体" w:hAnsi="simsun" w:cs="宋体"/>
          <w:color w:val="333333"/>
          <w:kern w:val="0"/>
          <w:szCs w:val="21"/>
        </w:rPr>
        <w:t>7</w:t>
      </w:r>
      <w:r w:rsidRPr="00206D16">
        <w:rPr>
          <w:rFonts w:ascii="simsun" w:eastAsia="宋体" w:hAnsi="simsun" w:cs="宋体"/>
          <w:color w:val="333333"/>
          <w:kern w:val="0"/>
          <w:szCs w:val="21"/>
        </w:rPr>
        <w:t>个，建成国家级科技企业孵化器</w:t>
      </w:r>
      <w:r w:rsidRPr="00206D16">
        <w:rPr>
          <w:rFonts w:ascii="simsun" w:eastAsia="宋体" w:hAnsi="simsun" w:cs="宋体"/>
          <w:color w:val="333333"/>
          <w:kern w:val="0"/>
          <w:szCs w:val="21"/>
        </w:rPr>
        <w:t>50</w:t>
      </w:r>
      <w:r w:rsidRPr="00206D16">
        <w:rPr>
          <w:rFonts w:ascii="simsun" w:eastAsia="宋体" w:hAnsi="simsun" w:cs="宋体"/>
          <w:color w:val="333333"/>
          <w:kern w:val="0"/>
          <w:szCs w:val="21"/>
        </w:rPr>
        <w:t>个，每年引进京</w:t>
      </w:r>
      <w:proofErr w:type="gramStart"/>
      <w:r w:rsidRPr="00206D16">
        <w:rPr>
          <w:rFonts w:ascii="simsun" w:eastAsia="宋体" w:hAnsi="simsun" w:cs="宋体"/>
          <w:color w:val="333333"/>
          <w:kern w:val="0"/>
          <w:szCs w:val="21"/>
        </w:rPr>
        <w:t>津创业</w:t>
      </w:r>
      <w:proofErr w:type="gramEnd"/>
      <w:r w:rsidRPr="00206D16">
        <w:rPr>
          <w:rFonts w:ascii="simsun" w:eastAsia="宋体" w:hAnsi="simsun" w:cs="宋体"/>
          <w:color w:val="333333"/>
          <w:kern w:val="0"/>
          <w:szCs w:val="21"/>
        </w:rPr>
        <w:t>导师</w:t>
      </w:r>
      <w:r w:rsidRPr="00206D16">
        <w:rPr>
          <w:rFonts w:ascii="simsun" w:eastAsia="宋体" w:hAnsi="simsun" w:cs="宋体"/>
          <w:color w:val="333333"/>
          <w:kern w:val="0"/>
          <w:szCs w:val="21"/>
        </w:rPr>
        <w:t>100</w:t>
      </w:r>
      <w:r w:rsidRPr="00206D16">
        <w:rPr>
          <w:rFonts w:ascii="simsun" w:eastAsia="宋体" w:hAnsi="simsun" w:cs="宋体"/>
          <w:color w:val="333333"/>
          <w:kern w:val="0"/>
          <w:szCs w:val="21"/>
        </w:rPr>
        <w:t>名、培育省内创业导师</w:t>
      </w:r>
      <w:r w:rsidRPr="00206D16">
        <w:rPr>
          <w:rFonts w:ascii="simsun" w:eastAsia="宋体" w:hAnsi="simsun" w:cs="宋体"/>
          <w:color w:val="333333"/>
          <w:kern w:val="0"/>
          <w:szCs w:val="21"/>
        </w:rPr>
        <w:t>100</w:t>
      </w:r>
      <w:r w:rsidRPr="00206D16">
        <w:rPr>
          <w:rFonts w:ascii="simsun" w:eastAsia="宋体" w:hAnsi="simsun" w:cs="宋体"/>
          <w:color w:val="333333"/>
          <w:kern w:val="0"/>
          <w:szCs w:val="21"/>
        </w:rPr>
        <w:t>名。</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（三十五）推动科技金融深度融合。加快发展科技金融机构，在各市实现科技支行、科技担保机构、科技创业投资机构、科技保险机构四个</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全覆盖</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，年引进创</w:t>
      </w:r>
      <w:proofErr w:type="gramStart"/>
      <w:r w:rsidRPr="00206D16">
        <w:rPr>
          <w:rFonts w:ascii="simsun" w:eastAsia="宋体" w:hAnsi="simsun" w:cs="宋体"/>
          <w:color w:val="333333"/>
          <w:kern w:val="0"/>
          <w:szCs w:val="21"/>
        </w:rPr>
        <w:t>投机构</w:t>
      </w:r>
      <w:proofErr w:type="gramEnd"/>
      <w:r w:rsidRPr="00206D16">
        <w:rPr>
          <w:rFonts w:ascii="simsun" w:eastAsia="宋体" w:hAnsi="simsun" w:cs="宋体"/>
          <w:color w:val="333333"/>
          <w:kern w:val="0"/>
          <w:szCs w:val="21"/>
        </w:rPr>
        <w:t>50</w:t>
      </w:r>
      <w:r w:rsidRPr="00206D16">
        <w:rPr>
          <w:rFonts w:ascii="simsun" w:eastAsia="宋体" w:hAnsi="simsun" w:cs="宋体"/>
          <w:color w:val="333333"/>
          <w:kern w:val="0"/>
          <w:szCs w:val="21"/>
        </w:rPr>
        <w:t>家。</w:t>
      </w:r>
      <w:r w:rsidRPr="00206D16">
        <w:rPr>
          <w:rFonts w:ascii="simsun" w:eastAsia="宋体" w:hAnsi="simsun" w:cs="宋体"/>
          <w:color w:val="333333"/>
          <w:kern w:val="0"/>
          <w:szCs w:val="21"/>
        </w:rPr>
        <w:lastRenderedPageBreak/>
        <w:t>省级财政每年安排</w:t>
      </w:r>
      <w:r w:rsidRPr="00206D16">
        <w:rPr>
          <w:rFonts w:ascii="simsun" w:eastAsia="宋体" w:hAnsi="simsun" w:cs="宋体"/>
          <w:color w:val="333333"/>
          <w:kern w:val="0"/>
          <w:szCs w:val="21"/>
        </w:rPr>
        <w:t>1</w:t>
      </w:r>
      <w:r w:rsidRPr="00206D16">
        <w:rPr>
          <w:rFonts w:ascii="simsun" w:eastAsia="宋体" w:hAnsi="simsun" w:cs="宋体"/>
          <w:color w:val="333333"/>
          <w:kern w:val="0"/>
          <w:szCs w:val="21"/>
        </w:rPr>
        <w:t>亿元专项资金，用于推进知识产权质押贷款、探索投保贷联动试点、发展科技保险等新型融资工具；每年安排</w:t>
      </w:r>
      <w:r w:rsidRPr="00206D16">
        <w:rPr>
          <w:rFonts w:ascii="simsun" w:eastAsia="宋体" w:hAnsi="simsun" w:cs="宋体"/>
          <w:color w:val="333333"/>
          <w:kern w:val="0"/>
          <w:szCs w:val="21"/>
        </w:rPr>
        <w:t>1</w:t>
      </w:r>
      <w:r w:rsidRPr="00206D16">
        <w:rPr>
          <w:rFonts w:ascii="simsun" w:eastAsia="宋体" w:hAnsi="simsun" w:cs="宋体"/>
          <w:color w:val="333333"/>
          <w:kern w:val="0"/>
          <w:szCs w:val="21"/>
        </w:rPr>
        <w:t>亿元专项资金，用于奖励科技型中小企业在境内外多层次资本市场上市挂牌融资。各市和有条件的县（市、区）也要安排专项资金。促进互联网金融产品创新和科技保险产品创新，大力发展私</w:t>
      </w:r>
      <w:proofErr w:type="gramStart"/>
      <w:r w:rsidRPr="00206D16">
        <w:rPr>
          <w:rFonts w:ascii="simsun" w:eastAsia="宋体" w:hAnsi="simsun" w:cs="宋体"/>
          <w:color w:val="333333"/>
          <w:kern w:val="0"/>
          <w:szCs w:val="21"/>
        </w:rPr>
        <w:t>募股权投资</w:t>
      </w:r>
      <w:proofErr w:type="gramEnd"/>
      <w:r w:rsidRPr="00206D16">
        <w:rPr>
          <w:rFonts w:ascii="simsun" w:eastAsia="宋体" w:hAnsi="simsun" w:cs="宋体"/>
          <w:color w:val="333333"/>
          <w:kern w:val="0"/>
          <w:szCs w:val="21"/>
        </w:rPr>
        <w:t>基金。</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十三五</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期间，确保金融机构对我省科技型企业信贷投放规模增速明显高于各项贷款平均水平。</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（三十六）健全知识产权运营和保护体系。深入实施知识产权、技术标准战略，建设以专利、商标、版权等为主要内容的知识产权体系，实施知识产权</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三优</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培育工程、专利导航产业发展试点工程、发明专利倍增工程。探索政府出资支持企业建立专利收储基金。加强省级技术产权交易市场培育，探索发展知识产权投资和运营公司。健全知识产权预警防范、侵权查处快速反应机制，建立知识产权保护社会信用体系，增强全社会的知识产权意识。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年，万人发明专利拥有量达到</w:t>
      </w:r>
      <w:r w:rsidRPr="00206D16">
        <w:rPr>
          <w:rFonts w:ascii="simsun" w:eastAsia="宋体" w:hAnsi="simsun" w:cs="宋体"/>
          <w:color w:val="333333"/>
          <w:kern w:val="0"/>
          <w:szCs w:val="21"/>
        </w:rPr>
        <w:t>8</w:t>
      </w:r>
      <w:r w:rsidRPr="00206D16">
        <w:rPr>
          <w:rFonts w:ascii="simsun" w:eastAsia="宋体" w:hAnsi="simsun" w:cs="宋体"/>
          <w:color w:val="333333"/>
          <w:kern w:val="0"/>
          <w:szCs w:val="21"/>
        </w:rPr>
        <w:t>件以上，注册商标年均增长</w:t>
      </w:r>
      <w:r w:rsidRPr="00206D16">
        <w:rPr>
          <w:rFonts w:ascii="simsun" w:eastAsia="宋体" w:hAnsi="simsun" w:cs="宋体"/>
          <w:color w:val="333333"/>
          <w:kern w:val="0"/>
          <w:szCs w:val="21"/>
        </w:rPr>
        <w:t>10%</w:t>
      </w:r>
      <w:r w:rsidRPr="00206D16">
        <w:rPr>
          <w:rFonts w:ascii="simsun" w:eastAsia="宋体" w:hAnsi="simsun" w:cs="宋体"/>
          <w:color w:val="333333"/>
          <w:kern w:val="0"/>
          <w:szCs w:val="21"/>
        </w:rPr>
        <w:t>以上，各类知识产权服务机构达到</w:t>
      </w:r>
      <w:r w:rsidRPr="00206D16">
        <w:rPr>
          <w:rFonts w:ascii="simsun" w:eastAsia="宋体" w:hAnsi="simsun" w:cs="宋体"/>
          <w:color w:val="333333"/>
          <w:kern w:val="0"/>
          <w:szCs w:val="21"/>
        </w:rPr>
        <w:t>100</w:t>
      </w:r>
      <w:r w:rsidRPr="00206D16">
        <w:rPr>
          <w:rFonts w:ascii="simsun" w:eastAsia="宋体" w:hAnsi="simsun" w:cs="宋体"/>
          <w:color w:val="333333"/>
          <w:kern w:val="0"/>
          <w:szCs w:val="21"/>
        </w:rPr>
        <w:t>家以上，基本形成全链条知识产权创造、运用和保护服务体系。</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（三十七）提高公民科学素养。贯彻《全民科学素质行动计划纲要实施方案（</w:t>
      </w:r>
      <w:r w:rsidRPr="00206D16">
        <w:rPr>
          <w:rFonts w:ascii="simsun" w:eastAsia="宋体" w:hAnsi="simsun" w:cs="宋体"/>
          <w:color w:val="333333"/>
          <w:kern w:val="0"/>
          <w:szCs w:val="21"/>
        </w:rPr>
        <w:t>2016—2020</w:t>
      </w:r>
      <w:r w:rsidRPr="00206D16">
        <w:rPr>
          <w:rFonts w:ascii="simsun" w:eastAsia="宋体" w:hAnsi="simsun" w:cs="宋体"/>
          <w:color w:val="333333"/>
          <w:kern w:val="0"/>
          <w:szCs w:val="21"/>
        </w:rPr>
        <w:t>年）》，重点实施青少年、农民、城镇劳动人口、领导干部和公务员、社区居民五大人群科学素质提升行动；实施科普原创与共享专项，推进科技教育与培训基础、科普信息化、科普基础设施、</w:t>
      </w:r>
      <w:proofErr w:type="gramStart"/>
      <w:r w:rsidRPr="00206D16">
        <w:rPr>
          <w:rFonts w:ascii="simsun" w:eastAsia="宋体" w:hAnsi="simsun" w:cs="宋体"/>
          <w:color w:val="333333"/>
          <w:kern w:val="0"/>
          <w:szCs w:val="21"/>
        </w:rPr>
        <w:t>科普产业</w:t>
      </w:r>
      <w:proofErr w:type="gramEnd"/>
      <w:r w:rsidRPr="00206D16">
        <w:rPr>
          <w:rFonts w:ascii="simsun" w:eastAsia="宋体" w:hAnsi="simsun" w:cs="宋体"/>
          <w:color w:val="333333"/>
          <w:kern w:val="0"/>
          <w:szCs w:val="21"/>
        </w:rPr>
        <w:t>助力四项工程。建设以省科技馆为龙头，市县科技馆、专业科技馆、流动科技馆、民营科技馆为主体，基层科技馆和科普活动站为补充的全省现代科技馆体系。</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七、加强组织领导，确保各项目标任务落到实处</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（三十八）加强组织领导。构建</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党政同抓，部门协同，省市县三级联动，政产学研金</w:t>
      </w:r>
      <w:proofErr w:type="gramStart"/>
      <w:r w:rsidRPr="00206D16">
        <w:rPr>
          <w:rFonts w:ascii="simsun" w:eastAsia="宋体" w:hAnsi="simsun" w:cs="宋体"/>
          <w:color w:val="333333"/>
          <w:kern w:val="0"/>
          <w:szCs w:val="21"/>
        </w:rPr>
        <w:t>一</w:t>
      </w:r>
      <w:proofErr w:type="gramEnd"/>
      <w:r w:rsidRPr="00206D16">
        <w:rPr>
          <w:rFonts w:ascii="simsun" w:eastAsia="宋体" w:hAnsi="simsun" w:cs="宋体"/>
          <w:color w:val="333333"/>
          <w:kern w:val="0"/>
          <w:szCs w:val="21"/>
        </w:rPr>
        <w:t>起动</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的创新治理体系。成立创新型河北建设领导小组，统筹协调解决创新型河北建设中的重大政策安排、重大改革举措、重大科技专项、重大创新平台等事项。市、县两级党委、政府也要成立相应推进机构，充分发挥科技行政主管部门建制化优势，尽职履责，统筹推进。加强基层科技管理工作，健全机构，选好配</w:t>
      </w:r>
      <w:proofErr w:type="gramStart"/>
      <w:r w:rsidRPr="00206D16">
        <w:rPr>
          <w:rFonts w:ascii="simsun" w:eastAsia="宋体" w:hAnsi="simsun" w:cs="宋体"/>
          <w:color w:val="333333"/>
          <w:kern w:val="0"/>
          <w:szCs w:val="21"/>
        </w:rPr>
        <w:t>强基层</w:t>
      </w:r>
      <w:proofErr w:type="gramEnd"/>
      <w:r w:rsidRPr="00206D16">
        <w:rPr>
          <w:rFonts w:ascii="simsun" w:eastAsia="宋体" w:hAnsi="simsun" w:cs="宋体"/>
          <w:color w:val="333333"/>
          <w:kern w:val="0"/>
          <w:szCs w:val="21"/>
        </w:rPr>
        <w:t>科技干部队伍。</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（三十九）加大创新投入。持续加大财政科技投入，根据需要，对科技创新的重点支出要实现统筹安排、优先保障。扩大</w:t>
      </w:r>
      <w:proofErr w:type="gramStart"/>
      <w:r w:rsidRPr="00206D16">
        <w:rPr>
          <w:rFonts w:ascii="simsun" w:eastAsia="宋体" w:hAnsi="simsun" w:cs="宋体"/>
          <w:color w:val="333333"/>
          <w:kern w:val="0"/>
          <w:szCs w:val="21"/>
        </w:rPr>
        <w:t>省创业</w:t>
      </w:r>
      <w:proofErr w:type="gramEnd"/>
      <w:r w:rsidRPr="00206D16">
        <w:rPr>
          <w:rFonts w:ascii="simsun" w:eastAsia="宋体" w:hAnsi="simsun" w:cs="宋体"/>
          <w:color w:val="333333"/>
          <w:kern w:val="0"/>
          <w:szCs w:val="21"/>
        </w:rPr>
        <w:t>投资引导基金和科技成果转化基金规模，对接国家科技成果转化基金、国家中小企业发展基金，在我省设立一批子基金。创新财政科技投入方式，通过</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资金变基金</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间接补</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后补助</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等方式，撬动天使、风投、创投、信贷、保险等社会资本加大投入力度，形成以财政投入为引导、企业投入为主体、金融市场为支撑的多元化科技创新投入体系。到</w:t>
      </w:r>
      <w:r w:rsidRPr="00206D16">
        <w:rPr>
          <w:rFonts w:ascii="simsun" w:eastAsia="宋体" w:hAnsi="simsun" w:cs="宋体"/>
          <w:color w:val="333333"/>
          <w:kern w:val="0"/>
          <w:szCs w:val="21"/>
        </w:rPr>
        <w:t>2018</w:t>
      </w:r>
      <w:r w:rsidRPr="00206D16">
        <w:rPr>
          <w:rFonts w:ascii="simsun" w:eastAsia="宋体" w:hAnsi="simsun" w:cs="宋体"/>
          <w:color w:val="333333"/>
          <w:kern w:val="0"/>
          <w:szCs w:val="21"/>
        </w:rPr>
        <w:t>年，全省财政科学技术支出占财政支出的比重进入全国前</w:t>
      </w:r>
      <w:r w:rsidRPr="00206D16">
        <w:rPr>
          <w:rFonts w:ascii="simsun" w:eastAsia="宋体" w:hAnsi="simsun" w:cs="宋体"/>
          <w:color w:val="333333"/>
          <w:kern w:val="0"/>
          <w:szCs w:val="21"/>
        </w:rPr>
        <w:t>20</w:t>
      </w:r>
      <w:r w:rsidRPr="00206D16">
        <w:rPr>
          <w:rFonts w:ascii="simsun" w:eastAsia="宋体" w:hAnsi="simsun" w:cs="宋体"/>
          <w:color w:val="333333"/>
          <w:kern w:val="0"/>
          <w:szCs w:val="21"/>
        </w:rPr>
        <w:t>位；到</w:t>
      </w:r>
      <w:r w:rsidRPr="00206D16">
        <w:rPr>
          <w:rFonts w:ascii="simsun" w:eastAsia="宋体" w:hAnsi="simsun" w:cs="宋体"/>
          <w:color w:val="333333"/>
          <w:kern w:val="0"/>
          <w:szCs w:val="21"/>
        </w:rPr>
        <w:t>2020</w:t>
      </w:r>
      <w:r w:rsidRPr="00206D16">
        <w:rPr>
          <w:rFonts w:ascii="simsun" w:eastAsia="宋体" w:hAnsi="simsun" w:cs="宋体"/>
          <w:color w:val="333333"/>
          <w:kern w:val="0"/>
          <w:szCs w:val="21"/>
        </w:rPr>
        <w:t>年，占比进入全国前</w:t>
      </w:r>
      <w:r w:rsidRPr="00206D16">
        <w:rPr>
          <w:rFonts w:ascii="simsun" w:eastAsia="宋体" w:hAnsi="simsun" w:cs="宋体"/>
          <w:color w:val="333333"/>
          <w:kern w:val="0"/>
          <w:szCs w:val="21"/>
        </w:rPr>
        <w:t>15</w:t>
      </w:r>
      <w:r w:rsidRPr="00206D16">
        <w:rPr>
          <w:rFonts w:ascii="simsun" w:eastAsia="宋体" w:hAnsi="simsun" w:cs="宋体"/>
          <w:color w:val="333333"/>
          <w:kern w:val="0"/>
          <w:szCs w:val="21"/>
        </w:rPr>
        <w:t>位。</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（四十）强化创新考核。建立责任明确、高效有序的工作机制，把创新型河北建设的各项任务按年度分解落实到各级政府及相关部门，逐级明确责任。发挥创新考核的导向标和</w:t>
      </w:r>
      <w:r w:rsidRPr="00206D16">
        <w:rPr>
          <w:rFonts w:ascii="simsun" w:eastAsia="宋体" w:hAnsi="simsun" w:cs="宋体"/>
          <w:color w:val="333333"/>
          <w:kern w:val="0"/>
          <w:szCs w:val="21"/>
        </w:rPr>
        <w:lastRenderedPageBreak/>
        <w:t>指挥棒作用，建立创新型河北及创新型市县考核评价体系，加强对各级党委、政府及有关部门的督导评估。建立健全科技进步贡献率、科技投入产出等统计监测体系及考评认定制度，形成</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真重视、真投入、真考核、真落实</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的工作机制。</w:t>
      </w:r>
      <w:r w:rsidRPr="00206D16">
        <w:rPr>
          <w:rFonts w:ascii="simsun" w:eastAsia="宋体" w:hAnsi="simsun" w:cs="宋体"/>
          <w:color w:val="333333"/>
          <w:kern w:val="0"/>
          <w:szCs w:val="21"/>
        </w:rPr>
        <w:t> </w:t>
      </w:r>
    </w:p>
    <w:p w:rsidR="00206D16" w:rsidRPr="00206D16" w:rsidRDefault="00206D16" w:rsidP="00206D16">
      <w:pPr>
        <w:widowControl/>
        <w:spacing w:before="75" w:after="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四十一）建设高水平科技智库。成立省、市、县三级科技创新决策咨询委员会，赋予企业家、科学家、科技人员在制定创新规划、政策、标准中更多的话语权。整合高等学校、科研院所及相关研究机构力量，建设高水平科技创新智库。引进国内外知名专业智库，探索与国际知名</w:t>
      </w:r>
      <w:proofErr w:type="gramStart"/>
      <w:r w:rsidRPr="00206D16">
        <w:rPr>
          <w:rFonts w:ascii="simsun" w:eastAsia="宋体" w:hAnsi="simsun" w:cs="宋体"/>
          <w:color w:val="333333"/>
          <w:kern w:val="0"/>
          <w:szCs w:val="21"/>
        </w:rPr>
        <w:t>智库交流</w:t>
      </w:r>
      <w:proofErr w:type="gramEnd"/>
      <w:r w:rsidRPr="00206D16">
        <w:rPr>
          <w:rFonts w:ascii="simsun" w:eastAsia="宋体" w:hAnsi="simsun" w:cs="宋体"/>
          <w:color w:val="333333"/>
          <w:kern w:val="0"/>
          <w:szCs w:val="21"/>
        </w:rPr>
        <w:t>合作机制。实施</w:t>
      </w:r>
      <w:proofErr w:type="gramStart"/>
      <w:r w:rsidRPr="00206D16">
        <w:rPr>
          <w:rFonts w:ascii="simsun" w:eastAsia="宋体" w:hAnsi="simsun" w:cs="宋体"/>
          <w:color w:val="333333"/>
          <w:kern w:val="0"/>
          <w:szCs w:val="21"/>
        </w:rPr>
        <w:t>智库人才</w:t>
      </w:r>
      <w:proofErr w:type="gramEnd"/>
      <w:r w:rsidRPr="00206D16">
        <w:rPr>
          <w:rFonts w:ascii="simsun" w:eastAsia="宋体" w:hAnsi="simsun" w:cs="宋体"/>
          <w:color w:val="333333"/>
          <w:kern w:val="0"/>
          <w:szCs w:val="21"/>
        </w:rPr>
        <w:t>专项支持计划，建立政府购买决策咨询服务制度。</w:t>
      </w:r>
      <w:r w:rsidRPr="00206D16">
        <w:rPr>
          <w:rFonts w:ascii="simsun" w:eastAsia="宋体" w:hAnsi="simsun" w:cs="宋体"/>
          <w:color w:val="333333"/>
          <w:kern w:val="0"/>
          <w:szCs w:val="21"/>
        </w:rPr>
        <w:t> </w:t>
      </w:r>
    </w:p>
    <w:p w:rsidR="00206D16" w:rsidRPr="00206D16" w:rsidRDefault="00206D16" w:rsidP="00206D16">
      <w:pPr>
        <w:widowControl/>
        <w:spacing w:before="75" w:line="420" w:lineRule="atLeast"/>
        <w:ind w:firstLine="480"/>
        <w:jc w:val="left"/>
        <w:rPr>
          <w:rFonts w:ascii="simsun" w:eastAsia="宋体" w:hAnsi="simsun" w:cs="宋体"/>
          <w:color w:val="333333"/>
          <w:kern w:val="0"/>
          <w:szCs w:val="21"/>
        </w:rPr>
      </w:pPr>
      <w:r w:rsidRPr="00206D16">
        <w:rPr>
          <w:rFonts w:ascii="simsun" w:eastAsia="宋体" w:hAnsi="simsun" w:cs="宋体"/>
          <w:color w:val="333333"/>
          <w:kern w:val="0"/>
          <w:szCs w:val="21"/>
        </w:rPr>
        <w:t>（四十二）营造创新氛围。完善科技创新的法治环境，加快修订颁布《河北省促进科技成果转化条例》《河北省专利保护条例》等地方性法规、地方政府规章。强化舆论引导，加大对创新文化、创新人才、创新主体、创新成果的宣传力度，大力倡导崇尚创新创业、勇于创新创业、激励创新创业、保护创新创业的价值导向，形成</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举省抓创新，突出抓协同，重点抓改革，优先抓人才，关键抓落实</w:t>
      </w:r>
      <w:r w:rsidRPr="00206D16">
        <w:rPr>
          <w:rFonts w:ascii="simsun" w:eastAsia="宋体" w:hAnsi="simsun" w:cs="宋体"/>
          <w:color w:val="333333"/>
          <w:kern w:val="0"/>
          <w:szCs w:val="21"/>
        </w:rPr>
        <w:t>”</w:t>
      </w:r>
      <w:r w:rsidRPr="00206D16">
        <w:rPr>
          <w:rFonts w:ascii="simsun" w:eastAsia="宋体" w:hAnsi="simsun" w:cs="宋体"/>
          <w:color w:val="333333"/>
          <w:kern w:val="0"/>
          <w:szCs w:val="21"/>
        </w:rPr>
        <w:t>的强大势能和建设创新型河北的巨大力量，为建设经济强省、美丽河北营造良好环境，提供强力支撑。</w:t>
      </w:r>
      <w:r w:rsidRPr="00206D16">
        <w:rPr>
          <w:rFonts w:ascii="simsun" w:eastAsia="宋体" w:hAnsi="simsun" w:cs="宋体"/>
          <w:color w:val="333333"/>
          <w:kern w:val="0"/>
          <w:szCs w:val="21"/>
        </w:rPr>
        <w:t> </w:t>
      </w:r>
    </w:p>
    <w:p w:rsidR="00C431DF" w:rsidRPr="00206D16" w:rsidRDefault="00C431DF">
      <w:bookmarkStart w:id="0" w:name="_GoBack"/>
      <w:bookmarkEnd w:id="0"/>
    </w:p>
    <w:sectPr w:rsidR="00C431DF" w:rsidRPr="00206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A48"/>
    <w:rsid w:val="00206D16"/>
    <w:rsid w:val="00293A48"/>
    <w:rsid w:val="00C43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06D16"/>
  </w:style>
  <w:style w:type="paragraph" w:styleId="a3">
    <w:name w:val="Normal (Web)"/>
    <w:basedOn w:val="a"/>
    <w:uiPriority w:val="99"/>
    <w:semiHidden/>
    <w:unhideWhenUsed/>
    <w:rsid w:val="00206D1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06D16"/>
  </w:style>
  <w:style w:type="paragraph" w:styleId="a3">
    <w:name w:val="Normal (Web)"/>
    <w:basedOn w:val="a"/>
    <w:uiPriority w:val="99"/>
    <w:semiHidden/>
    <w:unhideWhenUsed/>
    <w:rsid w:val="00206D1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7315">
      <w:bodyDiv w:val="1"/>
      <w:marLeft w:val="0"/>
      <w:marRight w:val="0"/>
      <w:marTop w:val="0"/>
      <w:marBottom w:val="0"/>
      <w:divBdr>
        <w:top w:val="none" w:sz="0" w:space="0" w:color="auto"/>
        <w:left w:val="none" w:sz="0" w:space="0" w:color="auto"/>
        <w:bottom w:val="none" w:sz="0" w:space="0" w:color="auto"/>
        <w:right w:val="none" w:sz="0" w:space="0" w:color="auto"/>
      </w:divBdr>
      <w:divsChild>
        <w:div w:id="433671347">
          <w:marLeft w:val="75"/>
          <w:marRight w:val="75"/>
          <w:marTop w:val="150"/>
          <w:marBottom w:val="150"/>
          <w:divBdr>
            <w:top w:val="none" w:sz="0" w:space="0" w:color="auto"/>
            <w:left w:val="none" w:sz="0" w:space="0" w:color="auto"/>
            <w:bottom w:val="none" w:sz="0" w:space="0" w:color="auto"/>
            <w:right w:val="none" w:sz="0" w:space="0" w:color="auto"/>
          </w:divBdr>
        </w:div>
        <w:div w:id="1075861847">
          <w:marLeft w:val="0"/>
          <w:marRight w:val="0"/>
          <w:marTop w:val="150"/>
          <w:marBottom w:val="150"/>
          <w:divBdr>
            <w:top w:val="none" w:sz="0" w:space="0" w:color="auto"/>
            <w:left w:val="none" w:sz="0" w:space="0" w:color="auto"/>
            <w:bottom w:val="none" w:sz="0" w:space="0" w:color="auto"/>
            <w:right w:val="none" w:sz="0" w:space="0" w:color="auto"/>
          </w:divBdr>
          <w:divsChild>
            <w:div w:id="317927115">
              <w:marLeft w:val="0"/>
              <w:marRight w:val="0"/>
              <w:marTop w:val="0"/>
              <w:marBottom w:val="0"/>
              <w:divBdr>
                <w:top w:val="none" w:sz="0" w:space="0" w:color="auto"/>
                <w:left w:val="none" w:sz="0" w:space="0" w:color="auto"/>
                <w:bottom w:val="none" w:sz="0" w:space="0" w:color="auto"/>
                <w:right w:val="none" w:sz="0" w:space="0" w:color="auto"/>
              </w:divBdr>
            </w:div>
          </w:divsChild>
        </w:div>
        <w:div w:id="2144230710">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1809</Words>
  <Characters>10312</Characters>
  <Application>Microsoft Office Word</Application>
  <DocSecurity>0</DocSecurity>
  <Lines>85</Lines>
  <Paragraphs>24</Paragraphs>
  <ScaleCrop>false</ScaleCrop>
  <Company>Microsoft</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YSL</dc:creator>
  <cp:keywords/>
  <dc:description/>
  <cp:lastModifiedBy>YSL</cp:lastModifiedBy>
  <cp:revision>2</cp:revision>
  <dcterms:created xsi:type="dcterms:W3CDTF">2018-05-04T13:06:00Z</dcterms:created>
  <dcterms:modified xsi:type="dcterms:W3CDTF">2018-05-04T13:07:00Z</dcterms:modified>
</cp:coreProperties>
</file>