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2A" w:rsidRPr="00D2152A" w:rsidRDefault="00D2152A" w:rsidP="00D2152A">
      <w:pPr>
        <w:widowControl/>
        <w:spacing w:line="600" w:lineRule="atLeast"/>
        <w:jc w:val="center"/>
        <w:outlineLvl w:val="2"/>
        <w:rPr>
          <w:rFonts w:ascii="宋体" w:eastAsia="宋体" w:hAnsi="宋体" w:cs="宋体"/>
          <w:color w:val="369EDB"/>
          <w:kern w:val="0"/>
          <w:sz w:val="24"/>
          <w:szCs w:val="24"/>
        </w:rPr>
      </w:pPr>
      <w:bookmarkStart w:id="0" w:name="_GoBack"/>
      <w:r w:rsidRPr="00D2152A">
        <w:rPr>
          <w:rFonts w:ascii="宋体" w:eastAsia="宋体" w:hAnsi="宋体" w:cs="宋体"/>
          <w:color w:val="369EDB"/>
          <w:kern w:val="0"/>
          <w:sz w:val="24"/>
          <w:szCs w:val="24"/>
        </w:rPr>
        <w:t>长春经济技术开发区支持创新创业发展的实施办法</w:t>
      </w:r>
    </w:p>
    <w:bookmarkEnd w:id="0"/>
    <w:p w:rsidR="00D2152A" w:rsidRPr="00D2152A" w:rsidRDefault="00D2152A" w:rsidP="00D2152A">
      <w:pPr>
        <w:widowControl/>
        <w:jc w:val="center"/>
        <w:outlineLvl w:val="3"/>
        <w:rPr>
          <w:rFonts w:ascii="宋体" w:eastAsia="宋体" w:hAnsi="宋体" w:cs="宋体"/>
          <w:color w:val="9D9D9D"/>
          <w:kern w:val="0"/>
          <w:sz w:val="24"/>
          <w:szCs w:val="24"/>
        </w:rPr>
      </w:pPr>
      <w:r w:rsidRPr="00D2152A">
        <w:rPr>
          <w:rFonts w:ascii="宋体" w:eastAsia="宋体" w:hAnsi="宋体" w:cs="宋体"/>
          <w:color w:val="9D9D9D"/>
          <w:kern w:val="0"/>
          <w:sz w:val="24"/>
          <w:szCs w:val="24"/>
        </w:rPr>
        <w:t xml:space="preserve">索取号：E017201717009　2016年10月24日 　　</w:t>
      </w:r>
      <w:proofErr w:type="gramStart"/>
      <w:r w:rsidRPr="00D2152A">
        <w:rPr>
          <w:rFonts w:ascii="宋体" w:eastAsia="宋体" w:hAnsi="宋体" w:cs="宋体"/>
          <w:color w:val="9D9D9D"/>
          <w:kern w:val="0"/>
          <w:sz w:val="24"/>
          <w:szCs w:val="24"/>
        </w:rPr>
        <w:t xml:space="preserve">　</w:t>
      </w:r>
      <w:proofErr w:type="gramEnd"/>
      <w:r w:rsidRPr="00D2152A">
        <w:rPr>
          <w:rFonts w:ascii="宋体" w:eastAsia="宋体" w:hAnsi="宋体" w:cs="宋体"/>
          <w:color w:val="9D9D9D"/>
          <w:kern w:val="0"/>
          <w:sz w:val="24"/>
          <w:szCs w:val="24"/>
        </w:rPr>
        <w:t>来源：长春市科技局</w:t>
      </w:r>
    </w:p>
    <w:p w:rsidR="00D2152A" w:rsidRPr="00D2152A" w:rsidRDefault="00D2152A" w:rsidP="00D2152A">
      <w:pPr>
        <w:widowControl/>
        <w:spacing w:line="360" w:lineRule="atLeast"/>
        <w:jc w:val="left"/>
        <w:rPr>
          <w:rFonts w:ascii="微软雅黑" w:eastAsia="微软雅黑" w:hAnsi="微软雅黑" w:cs="宋体"/>
          <w:color w:val="666666"/>
          <w:kern w:val="0"/>
          <w:szCs w:val="21"/>
        </w:rPr>
      </w:pPr>
      <w:r w:rsidRPr="00D2152A">
        <w:rPr>
          <w:rFonts w:ascii="微软雅黑" w:eastAsia="微软雅黑" w:hAnsi="微软雅黑" w:cs="宋体" w:hint="eastAsia"/>
          <w:color w:val="666666"/>
          <w:kern w:val="0"/>
          <w:szCs w:val="21"/>
        </w:rPr>
        <w:t xml:space="preserve">　</w:t>
      </w:r>
    </w:p>
    <w:p w:rsidR="00D2152A" w:rsidRPr="00D2152A" w:rsidRDefault="00D2152A" w:rsidP="00D2152A">
      <w:pPr>
        <w:widowControl/>
        <w:spacing w:line="360" w:lineRule="atLeast"/>
        <w:ind w:firstLine="480"/>
        <w:jc w:val="center"/>
        <w:rPr>
          <w:rFonts w:ascii="微软雅黑" w:eastAsia="微软雅黑" w:hAnsi="微软雅黑" w:cs="宋体" w:hint="eastAsia"/>
          <w:color w:val="666666"/>
          <w:kern w:val="0"/>
          <w:szCs w:val="21"/>
        </w:rPr>
      </w:pPr>
      <w:proofErr w:type="gramStart"/>
      <w:r w:rsidRPr="00D2152A">
        <w:rPr>
          <w:rFonts w:ascii="微软雅黑" w:eastAsia="微软雅黑" w:hAnsi="微软雅黑" w:cs="宋体" w:hint="eastAsia"/>
          <w:color w:val="666666"/>
          <w:kern w:val="0"/>
          <w:szCs w:val="21"/>
        </w:rPr>
        <w:t>长经技管</w:t>
      </w:r>
      <w:proofErr w:type="gramEnd"/>
      <w:r w:rsidRPr="00D2152A">
        <w:rPr>
          <w:rFonts w:ascii="微软雅黑" w:eastAsia="微软雅黑" w:hAnsi="微软雅黑" w:cs="宋体" w:hint="eastAsia"/>
          <w:color w:val="666666"/>
          <w:kern w:val="0"/>
          <w:szCs w:val="21"/>
        </w:rPr>
        <w:t>〔2016〕286号</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为推动创新驱动发展战略，增强经济发展新动力，根据国家、省、市相关政策和《长春经济技术开发区促进经济发展若干意见》，制定本办法。</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第一条 对新认定的高新技术企业给予10万元补助；对首次认定的科技型“小巨人”企业给予一次性10万元补助。</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第二条 对新获得授权的欧美日、其他国外、国内发明专利的企业，分别给予10万元、5万元、5000元补助。</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第三条 对企业与高校、科研院所联合建立的技术中心、中试基地、技术创新联盟、院士（专家）工作站等产学研合作机构，给予不超过30万元的补助。</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第四条 对列入国家、省、市科技计划并获得资金支持的项目，在项目验收合格后，</w:t>
      </w:r>
      <w:proofErr w:type="gramStart"/>
      <w:r w:rsidRPr="00D2152A">
        <w:rPr>
          <w:rFonts w:ascii="微软雅黑" w:eastAsia="微软雅黑" w:hAnsi="微软雅黑" w:cs="宋体" w:hint="eastAsia"/>
          <w:color w:val="666666"/>
          <w:kern w:val="0"/>
          <w:szCs w:val="21"/>
        </w:rPr>
        <w:t>按获得</w:t>
      </w:r>
      <w:proofErr w:type="gramEnd"/>
      <w:r w:rsidRPr="00D2152A">
        <w:rPr>
          <w:rFonts w:ascii="微软雅黑" w:eastAsia="微软雅黑" w:hAnsi="微软雅黑" w:cs="宋体" w:hint="eastAsia"/>
          <w:color w:val="666666"/>
          <w:kern w:val="0"/>
          <w:szCs w:val="21"/>
        </w:rPr>
        <w:t>资金总额的20%给予后补助，分别以50万元、30万元、20万元为上限。</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第五条 对企业荣获国家、省（部）、市科学技术进步奖一等奖、二等奖、三等奖，分别按照国家级50万元、30万元、10万元，省部级15万元、10万元、5万元，市级10万元、5万元、3万元标准给予奖励。</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第六条 对新认定的国家级、省级、市级科技企业孵化器分别给予不超过100万元、50万元、20万元补助。对政府组织、企事业单位与经开区合作共建的科技企业孵化器，根据其发展规模、服务水平以及服务企业的数量，给予不超过200万元的运营补助。对于共建科技孵化器引进的高科技项目给予不超过每月25元/平方米的房租补贴，补贴面积最</w:t>
      </w:r>
      <w:r w:rsidRPr="00D2152A">
        <w:rPr>
          <w:rFonts w:ascii="微软雅黑" w:eastAsia="微软雅黑" w:hAnsi="微软雅黑" w:cs="宋体" w:hint="eastAsia"/>
          <w:color w:val="666666"/>
          <w:kern w:val="0"/>
          <w:szCs w:val="21"/>
        </w:rPr>
        <w:lastRenderedPageBreak/>
        <w:t>高不超过2000平方米。对拥有核心技术、发展潜力大、有明确挂牌上市计划的企业，可给予全额房租补贴，补贴期限原则上不超过3年。</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第七条 鼓励建设示范性、高水平、专业化</w:t>
      </w:r>
      <w:proofErr w:type="gramStart"/>
      <w:r w:rsidRPr="00D2152A">
        <w:rPr>
          <w:rFonts w:ascii="微软雅黑" w:eastAsia="微软雅黑" w:hAnsi="微软雅黑" w:cs="宋体" w:hint="eastAsia"/>
          <w:color w:val="666666"/>
          <w:kern w:val="0"/>
          <w:szCs w:val="21"/>
        </w:rPr>
        <w:t>的众创空间</w:t>
      </w:r>
      <w:proofErr w:type="gramEnd"/>
      <w:r w:rsidRPr="00D2152A">
        <w:rPr>
          <w:rFonts w:ascii="微软雅黑" w:eastAsia="微软雅黑" w:hAnsi="微软雅黑" w:cs="宋体" w:hint="eastAsia"/>
          <w:color w:val="666666"/>
          <w:kern w:val="0"/>
          <w:szCs w:val="21"/>
        </w:rPr>
        <w:t>。对新认定的国家级、省级、市级</w:t>
      </w:r>
      <w:proofErr w:type="gramStart"/>
      <w:r w:rsidRPr="00D2152A">
        <w:rPr>
          <w:rFonts w:ascii="微软雅黑" w:eastAsia="微软雅黑" w:hAnsi="微软雅黑" w:cs="宋体" w:hint="eastAsia"/>
          <w:color w:val="666666"/>
          <w:kern w:val="0"/>
          <w:szCs w:val="21"/>
        </w:rPr>
        <w:t>众创空间</w:t>
      </w:r>
      <w:proofErr w:type="gramEnd"/>
      <w:r w:rsidRPr="00D2152A">
        <w:rPr>
          <w:rFonts w:ascii="微软雅黑" w:eastAsia="微软雅黑" w:hAnsi="微软雅黑" w:cs="宋体" w:hint="eastAsia"/>
          <w:color w:val="666666"/>
          <w:kern w:val="0"/>
          <w:szCs w:val="21"/>
        </w:rPr>
        <w:t>分别给予一次性不超过50万元、30万元、10万元补助。对入驻经认定的</w:t>
      </w:r>
      <w:proofErr w:type="gramStart"/>
      <w:r w:rsidRPr="00D2152A">
        <w:rPr>
          <w:rFonts w:ascii="微软雅黑" w:eastAsia="微软雅黑" w:hAnsi="微软雅黑" w:cs="宋体" w:hint="eastAsia"/>
          <w:color w:val="666666"/>
          <w:kern w:val="0"/>
          <w:szCs w:val="21"/>
        </w:rPr>
        <w:t>众创空间且</w:t>
      </w:r>
      <w:proofErr w:type="gramEnd"/>
      <w:r w:rsidRPr="00D2152A">
        <w:rPr>
          <w:rFonts w:ascii="微软雅黑" w:eastAsia="微软雅黑" w:hAnsi="微软雅黑" w:cs="宋体" w:hint="eastAsia"/>
          <w:color w:val="666666"/>
          <w:kern w:val="0"/>
          <w:szCs w:val="21"/>
        </w:rPr>
        <w:t>属于国家重点支持的高新技术领域企业，给予不超过每月30元/平方米的房租补贴，单个企业补贴面积最高不超过200平方米。</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第八条 支持创新创业活动。对科技企业孵化器（</w:t>
      </w:r>
      <w:proofErr w:type="gramStart"/>
      <w:r w:rsidRPr="00D2152A">
        <w:rPr>
          <w:rFonts w:ascii="微软雅黑" w:eastAsia="微软雅黑" w:hAnsi="微软雅黑" w:cs="宋体" w:hint="eastAsia"/>
          <w:color w:val="666666"/>
          <w:kern w:val="0"/>
          <w:szCs w:val="21"/>
        </w:rPr>
        <w:t>众创空间</w:t>
      </w:r>
      <w:proofErr w:type="gramEnd"/>
      <w:r w:rsidRPr="00D2152A">
        <w:rPr>
          <w:rFonts w:ascii="微软雅黑" w:eastAsia="微软雅黑" w:hAnsi="微软雅黑" w:cs="宋体" w:hint="eastAsia"/>
          <w:color w:val="666666"/>
          <w:kern w:val="0"/>
          <w:szCs w:val="21"/>
        </w:rPr>
        <w:t>）组织的非营利</w:t>
      </w:r>
      <w:proofErr w:type="gramStart"/>
      <w:r w:rsidRPr="00D2152A">
        <w:rPr>
          <w:rFonts w:ascii="微软雅黑" w:eastAsia="微软雅黑" w:hAnsi="微软雅黑" w:cs="宋体" w:hint="eastAsia"/>
          <w:color w:val="666666"/>
          <w:kern w:val="0"/>
          <w:szCs w:val="21"/>
        </w:rPr>
        <w:t>性创业</w:t>
      </w:r>
      <w:proofErr w:type="gramEnd"/>
      <w:r w:rsidRPr="00D2152A">
        <w:rPr>
          <w:rFonts w:ascii="微软雅黑" w:eastAsia="微软雅黑" w:hAnsi="微软雅黑" w:cs="宋体" w:hint="eastAsia"/>
          <w:color w:val="666666"/>
          <w:kern w:val="0"/>
          <w:szCs w:val="21"/>
        </w:rPr>
        <w:t>大赛、创业路演、创业论坛等各</w:t>
      </w:r>
      <w:proofErr w:type="gramStart"/>
      <w:r w:rsidRPr="00D2152A">
        <w:rPr>
          <w:rFonts w:ascii="微软雅黑" w:eastAsia="微软雅黑" w:hAnsi="微软雅黑" w:cs="宋体" w:hint="eastAsia"/>
          <w:color w:val="666666"/>
          <w:kern w:val="0"/>
          <w:szCs w:val="21"/>
        </w:rPr>
        <w:t>类创新</w:t>
      </w:r>
      <w:proofErr w:type="gramEnd"/>
      <w:r w:rsidRPr="00D2152A">
        <w:rPr>
          <w:rFonts w:ascii="微软雅黑" w:eastAsia="微软雅黑" w:hAnsi="微软雅黑" w:cs="宋体" w:hint="eastAsia"/>
          <w:color w:val="666666"/>
          <w:kern w:val="0"/>
          <w:szCs w:val="21"/>
        </w:rPr>
        <w:t>创业活动，根据活动的规模、效果及实际支出等情况，按活动经费的50%给予最高不超过10万元/家的后补助。对企业代表经开区参加由国家、省、市政府主办的创新创业大赛活动并获奖的，按获奖金额的适当比例给予奖励。</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第九条 对拥有自主知识产权的学术带头人以及创新创业领军人才到经开区创办科技企业的，按照企业运营情况分期给予不超过200万元的创业资金扶持。</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第十条 对具有特殊贡献或重大影响的创新企业（项目），可采取“一事一议”的方式给予支持。</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第十一条 本办法由经济发展局负责解释。</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第十二条 本办法自发布之日起施行。</w:t>
      </w: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p>
    <w:p w:rsidR="00D2152A" w:rsidRPr="00D2152A" w:rsidRDefault="00D2152A" w:rsidP="00D2152A">
      <w:pPr>
        <w:widowControl/>
        <w:spacing w:line="360" w:lineRule="atLeast"/>
        <w:ind w:firstLine="480"/>
        <w:jc w:val="left"/>
        <w:rPr>
          <w:rFonts w:ascii="微软雅黑" w:eastAsia="微软雅黑" w:hAnsi="微软雅黑" w:cs="宋体" w:hint="eastAsia"/>
          <w:color w:val="666666"/>
          <w:kern w:val="0"/>
          <w:szCs w:val="21"/>
        </w:rPr>
      </w:pPr>
    </w:p>
    <w:p w:rsidR="00D2152A" w:rsidRPr="00D2152A" w:rsidRDefault="00D2152A" w:rsidP="00D2152A">
      <w:pPr>
        <w:widowControl/>
        <w:spacing w:line="360" w:lineRule="atLeast"/>
        <w:ind w:firstLine="480"/>
        <w:jc w:val="center"/>
        <w:rPr>
          <w:rFonts w:ascii="微软雅黑" w:eastAsia="微软雅黑" w:hAnsi="微软雅黑" w:cs="宋体" w:hint="eastAsia"/>
          <w:color w:val="666666"/>
          <w:kern w:val="0"/>
          <w:szCs w:val="21"/>
        </w:rPr>
      </w:pPr>
      <w:r w:rsidRPr="00D2152A">
        <w:rPr>
          <w:rFonts w:ascii="微软雅黑" w:eastAsia="微软雅黑" w:hAnsi="微软雅黑" w:cs="宋体" w:hint="eastAsia"/>
          <w:color w:val="666666"/>
          <w:kern w:val="0"/>
          <w:szCs w:val="21"/>
        </w:rPr>
        <w:t>2016年10月21日</w:t>
      </w:r>
    </w:p>
    <w:p w:rsidR="009201FC" w:rsidRDefault="00D2152A">
      <w:pPr>
        <w:rPr>
          <w:rFonts w:hint="eastAsia"/>
        </w:rPr>
      </w:pPr>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98"/>
    <w:rsid w:val="000F5E98"/>
    <w:rsid w:val="00C441EA"/>
    <w:rsid w:val="00D007ED"/>
    <w:rsid w:val="00D21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22810-C07C-415B-A4F4-5E223300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2152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D2152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2152A"/>
    <w:rPr>
      <w:rFonts w:ascii="宋体" w:eastAsia="宋体" w:hAnsi="宋体" w:cs="宋体"/>
      <w:b/>
      <w:bCs/>
      <w:kern w:val="0"/>
      <w:sz w:val="27"/>
      <w:szCs w:val="27"/>
    </w:rPr>
  </w:style>
  <w:style w:type="character" w:customStyle="1" w:styleId="4Char">
    <w:name w:val="标题 4 Char"/>
    <w:basedOn w:val="a0"/>
    <w:link w:val="4"/>
    <w:uiPriority w:val="9"/>
    <w:rsid w:val="00D2152A"/>
    <w:rPr>
      <w:rFonts w:ascii="宋体" w:eastAsia="宋体" w:hAnsi="宋体" w:cs="宋体"/>
      <w:b/>
      <w:bCs/>
      <w:kern w:val="0"/>
      <w:sz w:val="24"/>
      <w:szCs w:val="24"/>
    </w:rPr>
  </w:style>
  <w:style w:type="paragraph" w:styleId="a3">
    <w:name w:val="Normal (Web)"/>
    <w:basedOn w:val="a"/>
    <w:uiPriority w:val="99"/>
    <w:semiHidden/>
    <w:unhideWhenUsed/>
    <w:rsid w:val="00D215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0204">
      <w:bodyDiv w:val="1"/>
      <w:marLeft w:val="0"/>
      <w:marRight w:val="0"/>
      <w:marTop w:val="0"/>
      <w:marBottom w:val="0"/>
      <w:divBdr>
        <w:top w:val="none" w:sz="0" w:space="0" w:color="auto"/>
        <w:left w:val="none" w:sz="0" w:space="0" w:color="auto"/>
        <w:bottom w:val="none" w:sz="0" w:space="0" w:color="auto"/>
        <w:right w:val="none" w:sz="0" w:space="0" w:color="auto"/>
      </w:divBdr>
      <w:divsChild>
        <w:div w:id="483622830">
          <w:marLeft w:val="150"/>
          <w:marRight w:val="150"/>
          <w:marTop w:val="225"/>
          <w:marBottom w:val="225"/>
          <w:divBdr>
            <w:top w:val="none" w:sz="0" w:space="0" w:color="auto"/>
            <w:left w:val="none" w:sz="0" w:space="0" w:color="auto"/>
            <w:bottom w:val="dashed" w:sz="6" w:space="8" w:color="49ACE5"/>
            <w:right w:val="none" w:sz="0" w:space="0" w:color="auto"/>
          </w:divBdr>
        </w:div>
        <w:div w:id="161444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2018-05-06T11:01:00Z</dcterms:created>
  <dcterms:modified xsi:type="dcterms:W3CDTF">2018-05-06T11:01:00Z</dcterms:modified>
</cp:coreProperties>
</file>