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AD9" w:rsidRPr="00EF7AD9" w:rsidRDefault="00EF7AD9" w:rsidP="00EF7AD9">
      <w:pPr>
        <w:widowControl/>
        <w:shd w:val="clear" w:color="auto" w:fill="FFFFFF"/>
        <w:spacing w:line="600" w:lineRule="atLeast"/>
        <w:jc w:val="center"/>
        <w:rPr>
          <w:rFonts w:ascii="Calibri" w:eastAsia="宋体" w:hAnsi="Calibri" w:cs="Calibri"/>
          <w:color w:val="4E4D4D"/>
          <w:kern w:val="0"/>
          <w:szCs w:val="21"/>
        </w:rPr>
      </w:pPr>
      <w:r w:rsidRPr="00EF7AD9">
        <w:rPr>
          <w:rFonts w:ascii="方正仿宋_GBK" w:eastAsia="方正仿宋_GBK" w:hAnsi="Calibri" w:cs="Calibri" w:hint="eastAsia"/>
          <w:color w:val="000000"/>
          <w:kern w:val="0"/>
          <w:sz w:val="32"/>
          <w:szCs w:val="32"/>
        </w:rPr>
        <w:br/>
        <w:t>开科发〔2017〕25号</w:t>
      </w:r>
    </w:p>
    <w:p w:rsidR="00EF7AD9" w:rsidRPr="00EF7AD9" w:rsidRDefault="00EF7AD9" w:rsidP="00EF7AD9">
      <w:pPr>
        <w:widowControl/>
        <w:shd w:val="clear" w:color="auto" w:fill="FFFFFF"/>
        <w:spacing w:line="600" w:lineRule="atLeast"/>
        <w:rPr>
          <w:rFonts w:ascii="Calibri" w:eastAsia="宋体" w:hAnsi="Calibri" w:cs="Calibri"/>
          <w:color w:val="4E4D4D"/>
          <w:kern w:val="0"/>
          <w:szCs w:val="21"/>
        </w:rPr>
      </w:pPr>
      <w:r w:rsidRPr="00EF7AD9">
        <w:rPr>
          <w:rFonts w:ascii="Calibri" w:eastAsia="宋体" w:hAnsi="Calibri" w:cs="Calibri"/>
          <w:color w:val="4E4D4D"/>
          <w:kern w:val="0"/>
          <w:szCs w:val="21"/>
        </w:rPr>
        <w:t> </w:t>
      </w:r>
    </w:p>
    <w:p w:rsidR="00EF7AD9" w:rsidRPr="00EF7AD9" w:rsidRDefault="00EF7AD9" w:rsidP="00EF7AD9">
      <w:pPr>
        <w:widowControl/>
        <w:shd w:val="clear" w:color="auto" w:fill="FFFFFF"/>
        <w:spacing w:line="600" w:lineRule="atLeast"/>
        <w:jc w:val="center"/>
        <w:rPr>
          <w:rFonts w:ascii="Calibri" w:eastAsia="宋体" w:hAnsi="Calibri" w:cs="Calibri"/>
          <w:color w:val="4E4D4D"/>
          <w:kern w:val="0"/>
          <w:szCs w:val="21"/>
        </w:rPr>
      </w:pPr>
      <w:bookmarkStart w:id="0" w:name="_GoBack"/>
      <w:r w:rsidRPr="00EF7AD9">
        <w:rPr>
          <w:rFonts w:ascii="方正小标宋_GBK" w:eastAsia="方正小标宋_GBK" w:hAnsi="Calibri" w:cs="Calibri" w:hint="eastAsia"/>
          <w:color w:val="000000"/>
          <w:kern w:val="0"/>
          <w:sz w:val="44"/>
          <w:szCs w:val="44"/>
        </w:rPr>
        <w:t>重庆市开州区科学技术委员会</w:t>
      </w:r>
    </w:p>
    <w:p w:rsidR="00EF7AD9" w:rsidRPr="00EF7AD9" w:rsidRDefault="00EF7AD9" w:rsidP="00EF7AD9">
      <w:pPr>
        <w:widowControl/>
        <w:shd w:val="clear" w:color="auto" w:fill="FFFFFF"/>
        <w:spacing w:line="600" w:lineRule="atLeast"/>
        <w:jc w:val="center"/>
        <w:rPr>
          <w:rFonts w:ascii="Calibri" w:eastAsia="宋体" w:hAnsi="Calibri" w:cs="Calibri"/>
          <w:color w:val="4E4D4D"/>
          <w:kern w:val="0"/>
          <w:szCs w:val="21"/>
        </w:rPr>
      </w:pPr>
      <w:r w:rsidRPr="00EF7AD9">
        <w:rPr>
          <w:rFonts w:ascii="方正小标宋_GBK" w:eastAsia="方正小标宋_GBK" w:hAnsi="Calibri" w:cs="Calibri" w:hint="eastAsia"/>
          <w:color w:val="000000"/>
          <w:kern w:val="0"/>
          <w:sz w:val="44"/>
          <w:szCs w:val="44"/>
        </w:rPr>
        <w:t>重庆市开州区财政局</w:t>
      </w:r>
    </w:p>
    <w:p w:rsidR="00EF7AD9" w:rsidRPr="00EF7AD9" w:rsidRDefault="00EF7AD9" w:rsidP="00EF7AD9">
      <w:pPr>
        <w:widowControl/>
        <w:shd w:val="clear" w:color="auto" w:fill="FFFFFF"/>
        <w:spacing w:line="600" w:lineRule="atLeast"/>
        <w:jc w:val="center"/>
        <w:rPr>
          <w:rFonts w:ascii="Calibri" w:eastAsia="宋体" w:hAnsi="Calibri" w:cs="Calibri"/>
          <w:color w:val="4E4D4D"/>
          <w:kern w:val="0"/>
          <w:szCs w:val="21"/>
        </w:rPr>
      </w:pPr>
      <w:r w:rsidRPr="00EF7AD9">
        <w:rPr>
          <w:rFonts w:ascii="方正小标宋_GBK" w:eastAsia="方正小标宋_GBK" w:hAnsi="Calibri" w:cs="Calibri" w:hint="eastAsia"/>
          <w:color w:val="000000"/>
          <w:kern w:val="0"/>
          <w:sz w:val="44"/>
          <w:szCs w:val="44"/>
        </w:rPr>
        <w:t>关于印发《重庆市开州区国家高新技术企业、市级新产品及高新技术产品、企业研发中心奖励实施细则》的通知</w:t>
      </w:r>
    </w:p>
    <w:bookmarkEnd w:id="0"/>
    <w:p w:rsidR="00EF7AD9" w:rsidRPr="00EF7AD9" w:rsidRDefault="00EF7AD9" w:rsidP="00EF7AD9">
      <w:pPr>
        <w:widowControl/>
        <w:shd w:val="clear" w:color="auto" w:fill="FFFFFF"/>
        <w:spacing w:line="600" w:lineRule="atLeast"/>
        <w:jc w:val="center"/>
        <w:rPr>
          <w:rFonts w:ascii="Calibri" w:eastAsia="宋体" w:hAnsi="Calibri" w:cs="Calibri"/>
          <w:color w:val="4E4D4D"/>
          <w:kern w:val="0"/>
          <w:szCs w:val="21"/>
        </w:rPr>
      </w:pPr>
      <w:r w:rsidRPr="00EF7AD9">
        <w:rPr>
          <w:rFonts w:ascii="Calibri" w:eastAsia="宋体" w:hAnsi="Calibri" w:cs="Calibri"/>
          <w:color w:val="4E4D4D"/>
          <w:kern w:val="0"/>
          <w:szCs w:val="21"/>
        </w:rPr>
        <w:t> </w:t>
      </w:r>
    </w:p>
    <w:p w:rsidR="00EF7AD9" w:rsidRPr="00EF7AD9" w:rsidRDefault="00EF7AD9" w:rsidP="00EF7AD9">
      <w:pPr>
        <w:widowControl/>
        <w:shd w:val="clear" w:color="auto" w:fill="FFFFFF"/>
        <w:spacing w:line="600" w:lineRule="atLeast"/>
        <w:jc w:val="left"/>
        <w:rPr>
          <w:rFonts w:ascii="Calibri" w:eastAsia="宋体" w:hAnsi="Calibri" w:cs="Calibri"/>
          <w:color w:val="4E4D4D"/>
          <w:kern w:val="0"/>
          <w:szCs w:val="21"/>
        </w:rPr>
      </w:pPr>
      <w:r w:rsidRPr="00EF7AD9">
        <w:rPr>
          <w:rFonts w:ascii="方正仿宋_GBK" w:eastAsia="方正仿宋_GBK" w:hAnsi="Calibri" w:cs="Calibri" w:hint="eastAsia"/>
          <w:color w:val="000000"/>
          <w:kern w:val="0"/>
          <w:sz w:val="32"/>
          <w:szCs w:val="32"/>
        </w:rPr>
        <w:t>区政府有关部门，有关单位：</w:t>
      </w:r>
    </w:p>
    <w:p w:rsidR="00EF7AD9" w:rsidRPr="00EF7AD9" w:rsidRDefault="00EF7AD9" w:rsidP="00EF7AD9">
      <w:pPr>
        <w:widowControl/>
        <w:shd w:val="clear" w:color="auto" w:fill="FFFFFF"/>
        <w:spacing w:line="600" w:lineRule="atLeast"/>
        <w:ind w:firstLine="640"/>
        <w:rPr>
          <w:rFonts w:ascii="Calibri" w:eastAsia="宋体" w:hAnsi="Calibri" w:cs="Calibri"/>
          <w:color w:val="4E4D4D"/>
          <w:kern w:val="0"/>
          <w:szCs w:val="21"/>
        </w:rPr>
      </w:pPr>
      <w:r w:rsidRPr="00EF7AD9">
        <w:rPr>
          <w:rFonts w:ascii="方正仿宋_GBK" w:eastAsia="方正仿宋_GBK" w:hAnsi="Calibri" w:cs="Calibri" w:hint="eastAsia"/>
          <w:color w:val="000000"/>
          <w:kern w:val="0"/>
          <w:sz w:val="32"/>
          <w:szCs w:val="32"/>
        </w:rPr>
        <w:t>现将《重庆市开州区国家高新技术企业、市级新产品及高新技术产品、企业研发中心奖励实施细则</w:t>
      </w:r>
      <w:proofErr w:type="gramStart"/>
      <w:r w:rsidRPr="00EF7AD9">
        <w:rPr>
          <w:rFonts w:ascii="方正仿宋_GBK" w:eastAsia="方正仿宋_GBK" w:hAnsi="Calibri" w:cs="Calibri" w:hint="eastAsia"/>
          <w:color w:val="000000"/>
          <w:kern w:val="0"/>
          <w:sz w:val="32"/>
          <w:szCs w:val="32"/>
        </w:rPr>
        <w:t>》</w:t>
      </w:r>
      <w:proofErr w:type="gramEnd"/>
      <w:r w:rsidRPr="00EF7AD9">
        <w:rPr>
          <w:rFonts w:ascii="方正仿宋_GBK" w:eastAsia="方正仿宋_GBK" w:hAnsi="Calibri" w:cs="Calibri" w:hint="eastAsia"/>
          <w:color w:val="000000"/>
          <w:kern w:val="0"/>
          <w:sz w:val="32"/>
          <w:szCs w:val="32"/>
        </w:rPr>
        <w:t>印发给你们，请认真贯彻执行。</w:t>
      </w:r>
    </w:p>
    <w:p w:rsidR="00EF7AD9" w:rsidRPr="00EF7AD9" w:rsidRDefault="00EF7AD9" w:rsidP="00EF7AD9">
      <w:pPr>
        <w:widowControl/>
        <w:shd w:val="clear" w:color="auto" w:fill="FFFFFF"/>
        <w:spacing w:line="600" w:lineRule="atLeast"/>
        <w:ind w:firstLine="640"/>
        <w:rPr>
          <w:rFonts w:ascii="Calibri" w:eastAsia="宋体" w:hAnsi="Calibri" w:cs="Calibri"/>
          <w:color w:val="4E4D4D"/>
          <w:kern w:val="0"/>
          <w:szCs w:val="21"/>
        </w:rPr>
      </w:pPr>
      <w:r w:rsidRPr="00EF7AD9">
        <w:rPr>
          <w:rFonts w:ascii="方正仿宋_GBK" w:eastAsia="方正仿宋_GBK" w:hAnsi="Calibri" w:cs="Calibri" w:hint="eastAsia"/>
          <w:color w:val="000000"/>
          <w:kern w:val="0"/>
          <w:sz w:val="32"/>
          <w:szCs w:val="32"/>
        </w:rPr>
        <w:t>                     </w:t>
      </w:r>
      <w:r w:rsidRPr="00EF7AD9">
        <w:rPr>
          <w:rFonts w:ascii="方正仿宋_GBK" w:eastAsia="方正仿宋_GBK" w:hAnsi="Calibri" w:cs="Calibri" w:hint="eastAsia"/>
          <w:color w:val="000000"/>
          <w:kern w:val="0"/>
          <w:sz w:val="32"/>
          <w:szCs w:val="32"/>
        </w:rPr>
        <w:t>重庆市开州区科学技术委员会</w:t>
      </w:r>
      <w:r w:rsidRPr="00EF7AD9">
        <w:rPr>
          <w:rFonts w:ascii="方正仿宋_GBK" w:eastAsia="方正仿宋_GBK" w:hAnsi="Calibri" w:cs="Calibri" w:hint="eastAsia"/>
          <w:color w:val="000000"/>
          <w:kern w:val="0"/>
          <w:sz w:val="32"/>
          <w:szCs w:val="32"/>
        </w:rPr>
        <w:t>      </w:t>
      </w:r>
    </w:p>
    <w:p w:rsidR="00EF7AD9" w:rsidRPr="00EF7AD9" w:rsidRDefault="00EF7AD9" w:rsidP="00EF7AD9">
      <w:pPr>
        <w:widowControl/>
        <w:shd w:val="clear" w:color="auto" w:fill="FFFFFF"/>
        <w:spacing w:line="600" w:lineRule="atLeast"/>
        <w:ind w:firstLine="4480"/>
        <w:rPr>
          <w:rFonts w:ascii="Calibri" w:eastAsia="宋体" w:hAnsi="Calibri" w:cs="Calibri"/>
          <w:color w:val="4E4D4D"/>
          <w:kern w:val="0"/>
          <w:szCs w:val="21"/>
        </w:rPr>
      </w:pPr>
      <w:r w:rsidRPr="00EF7AD9">
        <w:rPr>
          <w:rFonts w:ascii="方正仿宋_GBK" w:eastAsia="方正仿宋_GBK" w:hAnsi="Calibri" w:cs="Calibri" w:hint="eastAsia"/>
          <w:color w:val="000000"/>
          <w:kern w:val="0"/>
          <w:sz w:val="32"/>
          <w:szCs w:val="32"/>
        </w:rPr>
        <w:t>重庆市开州区财政局</w:t>
      </w:r>
    </w:p>
    <w:p w:rsidR="00EF7AD9" w:rsidRPr="00EF7AD9" w:rsidRDefault="00EF7AD9" w:rsidP="00EF7AD9">
      <w:pPr>
        <w:widowControl/>
        <w:shd w:val="clear" w:color="auto" w:fill="FFFFFF"/>
        <w:spacing w:line="600" w:lineRule="atLeast"/>
        <w:rPr>
          <w:rFonts w:ascii="Calibri" w:eastAsia="宋体" w:hAnsi="Calibri" w:cs="Calibri"/>
          <w:color w:val="4E4D4D"/>
          <w:kern w:val="0"/>
          <w:szCs w:val="21"/>
        </w:rPr>
      </w:pPr>
      <w:r w:rsidRPr="00EF7AD9">
        <w:rPr>
          <w:rFonts w:ascii="方正仿宋_GBK" w:eastAsia="方正仿宋_GBK" w:hAnsi="Calibri" w:cs="Calibri" w:hint="eastAsia"/>
          <w:color w:val="000000"/>
          <w:kern w:val="0"/>
          <w:sz w:val="32"/>
          <w:szCs w:val="32"/>
        </w:rPr>
        <w:t>                             </w:t>
      </w:r>
      <w:r w:rsidRPr="00EF7AD9">
        <w:rPr>
          <w:rFonts w:ascii="方正仿宋_GBK" w:eastAsia="方正仿宋_GBK" w:hAnsi="Calibri" w:cs="Calibri" w:hint="eastAsia"/>
          <w:color w:val="000000"/>
          <w:kern w:val="0"/>
          <w:sz w:val="32"/>
          <w:szCs w:val="32"/>
        </w:rPr>
        <w:t xml:space="preserve"> 2017年8月15日</w:t>
      </w:r>
    </w:p>
    <w:p w:rsidR="00EF7AD9" w:rsidRPr="00EF7AD9" w:rsidRDefault="00EF7AD9" w:rsidP="00EF7AD9">
      <w:pPr>
        <w:widowControl/>
        <w:shd w:val="clear" w:color="auto" w:fill="FFFFFF"/>
        <w:spacing w:line="600" w:lineRule="atLeast"/>
        <w:jc w:val="center"/>
        <w:rPr>
          <w:rFonts w:ascii="Calibri" w:eastAsia="宋体" w:hAnsi="Calibri" w:cs="Calibri"/>
          <w:color w:val="4E4D4D"/>
          <w:kern w:val="0"/>
          <w:szCs w:val="21"/>
        </w:rPr>
      </w:pPr>
      <w:r w:rsidRPr="00EF7AD9">
        <w:rPr>
          <w:rFonts w:ascii="Calibri" w:eastAsia="宋体" w:hAnsi="Calibri" w:cs="Calibri"/>
          <w:color w:val="4E4D4D"/>
          <w:kern w:val="0"/>
          <w:szCs w:val="21"/>
        </w:rPr>
        <w:t> </w:t>
      </w:r>
    </w:p>
    <w:p w:rsidR="00EF7AD9" w:rsidRPr="00EF7AD9" w:rsidRDefault="00EF7AD9" w:rsidP="00EF7AD9">
      <w:pPr>
        <w:widowControl/>
        <w:shd w:val="clear" w:color="auto" w:fill="FFFFFF"/>
        <w:spacing w:line="600" w:lineRule="atLeast"/>
        <w:jc w:val="center"/>
        <w:rPr>
          <w:rFonts w:ascii="Calibri" w:eastAsia="宋体" w:hAnsi="Calibri" w:cs="Calibri"/>
          <w:color w:val="4E4D4D"/>
          <w:kern w:val="0"/>
          <w:szCs w:val="21"/>
        </w:rPr>
      </w:pPr>
      <w:r w:rsidRPr="00EF7AD9">
        <w:rPr>
          <w:rFonts w:ascii="方正小标宋_GBK" w:eastAsia="方正小标宋_GBK" w:hAnsi="Calibri" w:cs="Calibri" w:hint="eastAsia"/>
          <w:color w:val="000000"/>
          <w:kern w:val="0"/>
          <w:sz w:val="44"/>
          <w:szCs w:val="44"/>
        </w:rPr>
        <w:t>重庆市开州区国家高新技术企业、市级新产品及高新技术产品、企业研发中心奖励实施细则</w:t>
      </w:r>
    </w:p>
    <w:p w:rsidR="00EF7AD9" w:rsidRPr="00EF7AD9" w:rsidRDefault="00EF7AD9" w:rsidP="00EF7AD9">
      <w:pPr>
        <w:widowControl/>
        <w:shd w:val="clear" w:color="auto" w:fill="FFFFFF"/>
        <w:spacing w:line="600" w:lineRule="atLeast"/>
        <w:ind w:firstLine="555"/>
        <w:jc w:val="center"/>
        <w:rPr>
          <w:rFonts w:ascii="Calibri" w:eastAsia="宋体" w:hAnsi="Calibri" w:cs="Calibri"/>
          <w:color w:val="4E4D4D"/>
          <w:kern w:val="0"/>
          <w:szCs w:val="21"/>
        </w:rPr>
      </w:pPr>
      <w:r w:rsidRPr="00EF7AD9">
        <w:rPr>
          <w:rFonts w:ascii="Calibri" w:eastAsia="宋体" w:hAnsi="Calibri" w:cs="Calibri"/>
          <w:color w:val="4E4D4D"/>
          <w:kern w:val="0"/>
          <w:szCs w:val="21"/>
        </w:rPr>
        <w:t> </w:t>
      </w:r>
    </w:p>
    <w:p w:rsidR="00EF7AD9" w:rsidRPr="00EF7AD9" w:rsidRDefault="00EF7AD9" w:rsidP="00EF7AD9">
      <w:pPr>
        <w:widowControl/>
        <w:shd w:val="clear" w:color="auto" w:fill="FFFFFF"/>
        <w:spacing w:line="600" w:lineRule="atLeast"/>
        <w:ind w:firstLine="555"/>
        <w:rPr>
          <w:rFonts w:ascii="Calibri" w:eastAsia="宋体" w:hAnsi="Calibri" w:cs="Calibri"/>
          <w:color w:val="4E4D4D"/>
          <w:kern w:val="0"/>
          <w:szCs w:val="21"/>
        </w:rPr>
      </w:pPr>
      <w:r w:rsidRPr="00EF7AD9">
        <w:rPr>
          <w:rFonts w:ascii="方正仿宋_GBK" w:eastAsia="方正仿宋_GBK" w:hAnsi="Calibri" w:cs="Calibri" w:hint="eastAsia"/>
          <w:color w:val="000000"/>
          <w:kern w:val="0"/>
          <w:sz w:val="32"/>
          <w:szCs w:val="32"/>
        </w:rPr>
        <w:lastRenderedPageBreak/>
        <w:t>为贯彻落实好《区委区政府关于深化改革扩大开放加快实施创新驱动发展战略的实施意见》，以下简称《实施意见》，鼓励企业创新，增强政策落实的可操作性、公正性与合理性，对《实施意见》中涉及国家高新技术企业、市级新产品及高新技术产品、企业研发中心的奖励，制定如下实施细则：</w:t>
      </w:r>
    </w:p>
    <w:p w:rsidR="00EF7AD9" w:rsidRPr="00EF7AD9" w:rsidRDefault="00EF7AD9" w:rsidP="00EF7AD9">
      <w:pPr>
        <w:widowControl/>
        <w:shd w:val="clear" w:color="auto" w:fill="FFFFFF"/>
        <w:spacing w:line="600" w:lineRule="atLeast"/>
        <w:ind w:firstLine="555"/>
        <w:rPr>
          <w:rFonts w:ascii="Calibri" w:eastAsia="宋体" w:hAnsi="Calibri" w:cs="Calibri"/>
          <w:color w:val="4E4D4D"/>
          <w:kern w:val="0"/>
          <w:szCs w:val="21"/>
        </w:rPr>
      </w:pPr>
      <w:r w:rsidRPr="00EF7AD9">
        <w:rPr>
          <w:rFonts w:ascii="方正黑体_GBK" w:eastAsia="方正黑体_GBK" w:hAnsi="Calibri" w:cs="Calibri" w:hint="eastAsia"/>
          <w:color w:val="000000"/>
          <w:kern w:val="0"/>
          <w:sz w:val="32"/>
          <w:szCs w:val="32"/>
        </w:rPr>
        <w:t> </w:t>
      </w:r>
      <w:r w:rsidRPr="00EF7AD9">
        <w:rPr>
          <w:rFonts w:ascii="方正黑体_GBK" w:eastAsia="方正黑体_GBK" w:hAnsi="Calibri" w:cs="Calibri" w:hint="eastAsia"/>
          <w:color w:val="000000"/>
          <w:kern w:val="0"/>
          <w:sz w:val="32"/>
          <w:szCs w:val="32"/>
        </w:rPr>
        <w:t>一、关于国家高新技术企业的奖励</w:t>
      </w:r>
    </w:p>
    <w:p w:rsidR="00EF7AD9" w:rsidRPr="00EF7AD9" w:rsidRDefault="00EF7AD9" w:rsidP="00EF7AD9">
      <w:pPr>
        <w:widowControl/>
        <w:shd w:val="clear" w:color="auto" w:fill="FFFFFF"/>
        <w:spacing w:line="600" w:lineRule="atLeast"/>
        <w:ind w:firstLine="482"/>
        <w:rPr>
          <w:rFonts w:ascii="Calibri" w:eastAsia="宋体" w:hAnsi="Calibri" w:cs="Calibri"/>
          <w:color w:val="4E4D4D"/>
          <w:kern w:val="0"/>
          <w:szCs w:val="21"/>
        </w:rPr>
      </w:pPr>
      <w:r w:rsidRPr="00EF7AD9">
        <w:rPr>
          <w:rFonts w:ascii="方正仿宋_GBK" w:eastAsia="方正仿宋_GBK" w:hAnsi="Calibri" w:cs="Calibri" w:hint="eastAsia"/>
          <w:b/>
          <w:bCs/>
          <w:color w:val="000000"/>
          <w:kern w:val="0"/>
          <w:sz w:val="32"/>
          <w:szCs w:val="32"/>
        </w:rPr>
        <w:t>（一）奖励标准：</w:t>
      </w:r>
      <w:r w:rsidRPr="00EF7AD9">
        <w:rPr>
          <w:rFonts w:ascii="方正仿宋_GBK" w:eastAsia="方正仿宋_GBK" w:hAnsi="Calibri" w:cs="Calibri" w:hint="eastAsia"/>
          <w:color w:val="000000"/>
          <w:kern w:val="0"/>
          <w:sz w:val="32"/>
          <w:szCs w:val="32"/>
        </w:rPr>
        <w:t>对首次认定的国家高新技术企业，除市级相关奖励政策外，认定当年销售收入（以企业年度纳税申报表数据为准）1亿元（含）以上的，给予一次性奖励100万元； 2000万元（含）至1亿元的，给予一次性奖励50万元；2000万元以下的，给予一次性奖励30万元。</w:t>
      </w:r>
    </w:p>
    <w:p w:rsidR="00EF7AD9" w:rsidRPr="00EF7AD9" w:rsidRDefault="00EF7AD9" w:rsidP="00EF7AD9">
      <w:pPr>
        <w:widowControl/>
        <w:shd w:val="clear" w:color="auto" w:fill="FFFFFF"/>
        <w:spacing w:line="600" w:lineRule="atLeast"/>
        <w:ind w:firstLine="482"/>
        <w:rPr>
          <w:rFonts w:ascii="Calibri" w:eastAsia="宋体" w:hAnsi="Calibri" w:cs="Calibri"/>
          <w:color w:val="4E4D4D"/>
          <w:kern w:val="0"/>
          <w:szCs w:val="21"/>
        </w:rPr>
      </w:pPr>
      <w:r w:rsidRPr="00EF7AD9">
        <w:rPr>
          <w:rFonts w:ascii="方正仿宋_GBK" w:eastAsia="方正仿宋_GBK" w:hAnsi="Calibri" w:cs="Calibri" w:hint="eastAsia"/>
          <w:b/>
          <w:bCs/>
          <w:color w:val="000000"/>
          <w:kern w:val="0"/>
          <w:sz w:val="32"/>
          <w:szCs w:val="32"/>
        </w:rPr>
        <w:t>（二）兑现程序：</w:t>
      </w:r>
      <w:r w:rsidRPr="00EF7AD9">
        <w:rPr>
          <w:rFonts w:ascii="方正仿宋_GBK" w:eastAsia="方正仿宋_GBK" w:hAnsi="Calibri" w:cs="Calibri" w:hint="eastAsia"/>
          <w:color w:val="000000"/>
          <w:kern w:val="0"/>
          <w:sz w:val="32"/>
          <w:szCs w:val="32"/>
        </w:rPr>
        <w:t>一是由企业向区科委提出兑现申请，并附高新技术企业认定文件及认定当年销售收入（以企业年度纳税申报表数据为准，由税务部门盖章）；二是区科委会同区财政局等相关部门对企业资料及生产经营等相关情况进行现场核实；三是按区政府规定程序审定后，拨付兑现奖励资金。</w:t>
      </w:r>
    </w:p>
    <w:p w:rsidR="00EF7AD9" w:rsidRPr="00EF7AD9" w:rsidRDefault="00EF7AD9" w:rsidP="00EF7AD9">
      <w:pPr>
        <w:widowControl/>
        <w:shd w:val="clear" w:color="auto" w:fill="FFFFFF"/>
        <w:spacing w:line="600" w:lineRule="atLeast"/>
        <w:ind w:firstLine="555"/>
        <w:rPr>
          <w:rFonts w:ascii="Calibri" w:eastAsia="宋体" w:hAnsi="Calibri" w:cs="Calibri"/>
          <w:color w:val="4E4D4D"/>
          <w:kern w:val="0"/>
          <w:szCs w:val="21"/>
        </w:rPr>
      </w:pPr>
      <w:r w:rsidRPr="00EF7AD9">
        <w:rPr>
          <w:rFonts w:ascii="方正仿宋_GBK" w:eastAsia="方正仿宋_GBK" w:hAnsi="Calibri" w:cs="Calibri" w:hint="eastAsia"/>
          <w:color w:val="000000"/>
          <w:kern w:val="0"/>
          <w:sz w:val="32"/>
          <w:szCs w:val="32"/>
        </w:rPr>
        <w:t> </w:t>
      </w:r>
      <w:r w:rsidRPr="00EF7AD9">
        <w:rPr>
          <w:rFonts w:ascii="方正黑体_GBK" w:eastAsia="方正黑体_GBK" w:hAnsi="Calibri" w:cs="Calibri" w:hint="eastAsia"/>
          <w:color w:val="000000"/>
          <w:kern w:val="0"/>
          <w:sz w:val="32"/>
          <w:szCs w:val="32"/>
        </w:rPr>
        <w:t>二、关于市级新产品及高新技术产品的奖励</w:t>
      </w:r>
    </w:p>
    <w:p w:rsidR="00EF7AD9" w:rsidRPr="00EF7AD9" w:rsidRDefault="00EF7AD9" w:rsidP="00EF7AD9">
      <w:pPr>
        <w:widowControl/>
        <w:shd w:val="clear" w:color="auto" w:fill="FFFFFF"/>
        <w:spacing w:line="600" w:lineRule="atLeast"/>
        <w:ind w:firstLine="482"/>
        <w:rPr>
          <w:rFonts w:ascii="Calibri" w:eastAsia="宋体" w:hAnsi="Calibri" w:cs="Calibri"/>
          <w:color w:val="4E4D4D"/>
          <w:kern w:val="0"/>
          <w:szCs w:val="21"/>
        </w:rPr>
      </w:pPr>
      <w:r w:rsidRPr="00EF7AD9">
        <w:rPr>
          <w:rFonts w:ascii="方正仿宋_GBK" w:eastAsia="方正仿宋_GBK" w:hAnsi="Calibri" w:cs="Calibri" w:hint="eastAsia"/>
          <w:b/>
          <w:bCs/>
          <w:color w:val="000000"/>
          <w:kern w:val="0"/>
          <w:sz w:val="32"/>
          <w:szCs w:val="32"/>
        </w:rPr>
        <w:t>（一）奖励标准：</w:t>
      </w:r>
      <w:r w:rsidRPr="00EF7AD9">
        <w:rPr>
          <w:rFonts w:ascii="方正仿宋_GBK" w:eastAsia="方正仿宋_GBK" w:hAnsi="Calibri" w:cs="Calibri" w:hint="eastAsia"/>
          <w:color w:val="000000"/>
          <w:kern w:val="0"/>
          <w:sz w:val="32"/>
          <w:szCs w:val="32"/>
        </w:rPr>
        <w:t>除落实市级税收留成补助政策外，对经认定的市级新产品、高新技术产品，每个产品给予10万元的一次性奖励，每个企业每年累计奖励不超过30万元。同一产品分别认定为市级新产品和高新技术产品的只奖励一次。</w:t>
      </w:r>
    </w:p>
    <w:p w:rsidR="00EF7AD9" w:rsidRPr="00EF7AD9" w:rsidRDefault="00EF7AD9" w:rsidP="00EF7AD9">
      <w:pPr>
        <w:widowControl/>
        <w:shd w:val="clear" w:color="auto" w:fill="FFFFFF"/>
        <w:spacing w:line="600" w:lineRule="atLeast"/>
        <w:ind w:firstLine="482"/>
        <w:rPr>
          <w:rFonts w:ascii="Calibri" w:eastAsia="宋体" w:hAnsi="Calibri" w:cs="Calibri"/>
          <w:color w:val="4E4D4D"/>
          <w:kern w:val="0"/>
          <w:szCs w:val="21"/>
        </w:rPr>
      </w:pPr>
      <w:r w:rsidRPr="00EF7AD9">
        <w:rPr>
          <w:rFonts w:ascii="方正仿宋_GBK" w:eastAsia="方正仿宋_GBK" w:hAnsi="Calibri" w:cs="Calibri" w:hint="eastAsia"/>
          <w:b/>
          <w:bCs/>
          <w:color w:val="000000"/>
          <w:kern w:val="0"/>
          <w:sz w:val="32"/>
          <w:szCs w:val="32"/>
        </w:rPr>
        <w:t>（二）兑现程序：</w:t>
      </w:r>
      <w:r w:rsidRPr="00EF7AD9">
        <w:rPr>
          <w:rFonts w:ascii="方正仿宋_GBK" w:eastAsia="方正仿宋_GBK" w:hAnsi="Calibri" w:cs="Calibri" w:hint="eastAsia"/>
          <w:color w:val="000000"/>
          <w:kern w:val="0"/>
          <w:sz w:val="32"/>
          <w:szCs w:val="32"/>
        </w:rPr>
        <w:t>一是由企业向区科委提出兑现申请，并附市级新产品、高新技术产品认定文件；二是区科委会同区财政局等相关部门对企业资料及生产销售等相关情况进行审核；三是按区政府规定程序审定后，拨付兑现奖励资金。</w:t>
      </w:r>
    </w:p>
    <w:p w:rsidR="00EF7AD9" w:rsidRPr="00EF7AD9" w:rsidRDefault="00EF7AD9" w:rsidP="00EF7AD9">
      <w:pPr>
        <w:widowControl/>
        <w:shd w:val="clear" w:color="auto" w:fill="FFFFFF"/>
        <w:spacing w:line="600" w:lineRule="atLeast"/>
        <w:ind w:firstLine="555"/>
        <w:rPr>
          <w:rFonts w:ascii="Calibri" w:eastAsia="宋体" w:hAnsi="Calibri" w:cs="Calibri"/>
          <w:color w:val="4E4D4D"/>
          <w:kern w:val="0"/>
          <w:szCs w:val="21"/>
        </w:rPr>
      </w:pPr>
      <w:r w:rsidRPr="00EF7AD9">
        <w:rPr>
          <w:rFonts w:ascii="方正黑体_GBK" w:eastAsia="方正黑体_GBK" w:hAnsi="Calibri" w:cs="Calibri" w:hint="eastAsia"/>
          <w:color w:val="000000"/>
          <w:kern w:val="0"/>
          <w:sz w:val="32"/>
          <w:szCs w:val="32"/>
        </w:rPr>
        <w:t> </w:t>
      </w:r>
      <w:r w:rsidRPr="00EF7AD9">
        <w:rPr>
          <w:rFonts w:ascii="方正黑体_GBK" w:eastAsia="方正黑体_GBK" w:hAnsi="Calibri" w:cs="Calibri" w:hint="eastAsia"/>
          <w:color w:val="000000"/>
          <w:kern w:val="0"/>
          <w:sz w:val="32"/>
          <w:szCs w:val="32"/>
        </w:rPr>
        <w:t>三、关于企业研发中心的奖励</w:t>
      </w:r>
    </w:p>
    <w:p w:rsidR="00EF7AD9" w:rsidRPr="00EF7AD9" w:rsidRDefault="00EF7AD9" w:rsidP="00EF7AD9">
      <w:pPr>
        <w:widowControl/>
        <w:shd w:val="clear" w:color="auto" w:fill="FFFFFF"/>
        <w:rPr>
          <w:rFonts w:ascii="Calibri" w:eastAsia="宋体" w:hAnsi="Calibri" w:cs="Calibri"/>
          <w:color w:val="4E4D4D"/>
          <w:kern w:val="0"/>
          <w:szCs w:val="21"/>
        </w:rPr>
      </w:pPr>
      <w:r w:rsidRPr="00EF7AD9">
        <w:rPr>
          <w:rFonts w:ascii="方正仿宋_GBK" w:eastAsia="方正仿宋_GBK" w:hAnsi="Calibri" w:cs="Calibri" w:hint="eastAsia"/>
          <w:b/>
          <w:bCs/>
          <w:color w:val="000000"/>
          <w:kern w:val="0"/>
          <w:sz w:val="32"/>
          <w:szCs w:val="32"/>
        </w:rPr>
        <w:t>    </w:t>
      </w:r>
      <w:r w:rsidRPr="00EF7AD9">
        <w:rPr>
          <w:rFonts w:ascii="方正仿宋_GBK" w:eastAsia="方正仿宋_GBK" w:hAnsi="Calibri" w:cs="Calibri" w:hint="eastAsia"/>
          <w:b/>
          <w:bCs/>
          <w:color w:val="000000"/>
          <w:kern w:val="0"/>
          <w:sz w:val="32"/>
          <w:szCs w:val="32"/>
        </w:rPr>
        <w:t>（一）奖励标准：</w:t>
      </w:r>
      <w:r w:rsidRPr="00EF7AD9">
        <w:rPr>
          <w:rFonts w:ascii="方正仿宋_GBK" w:eastAsia="方正仿宋_GBK" w:hAnsi="Calibri" w:cs="Calibri" w:hint="eastAsia"/>
          <w:color w:val="000000"/>
          <w:kern w:val="0"/>
          <w:sz w:val="32"/>
          <w:szCs w:val="32"/>
        </w:rPr>
        <w:t>对新认定的国家级企业研发中心给予一次性奖励100万元，对新认定的市级企业研发中心给予一次性奖励50万元。国家级、市级企业研发中心包括国家有关部委和市级有关职能部门认定的企业工程技术研究中心、企业技术中心、企业技术研发中心、企业工程研究中心、企业重点实验室、企业工程实验室、产业技术研究院、产业技术协同创新中心等。同级不同部门认定的，不重复奖励。</w:t>
      </w:r>
    </w:p>
    <w:p w:rsidR="00EF7AD9" w:rsidRPr="00EF7AD9" w:rsidRDefault="00EF7AD9" w:rsidP="00EF7AD9">
      <w:pPr>
        <w:widowControl/>
        <w:shd w:val="clear" w:color="auto" w:fill="FFFFFF"/>
        <w:ind w:firstLine="640"/>
        <w:rPr>
          <w:rFonts w:ascii="Calibri" w:eastAsia="宋体" w:hAnsi="Calibri" w:cs="Calibri"/>
          <w:color w:val="4E4D4D"/>
          <w:kern w:val="0"/>
          <w:szCs w:val="21"/>
        </w:rPr>
      </w:pPr>
      <w:r w:rsidRPr="00EF7AD9">
        <w:rPr>
          <w:rFonts w:ascii="方正仿宋_GBK" w:eastAsia="方正仿宋_GBK" w:hAnsi="Calibri" w:cs="Calibri" w:hint="eastAsia"/>
          <w:color w:val="000000"/>
          <w:kern w:val="0"/>
          <w:sz w:val="32"/>
          <w:szCs w:val="32"/>
        </w:rPr>
        <w:t>对新认定的区级企业研发中心给予一次性奖励5万元，对市级企业研发中心被直接认定为区级企业研发中心的，不重复享受区级奖励。</w:t>
      </w:r>
    </w:p>
    <w:p w:rsidR="00EF7AD9" w:rsidRPr="00EF7AD9" w:rsidRDefault="00EF7AD9" w:rsidP="00EF7AD9">
      <w:pPr>
        <w:widowControl/>
        <w:shd w:val="clear" w:color="auto" w:fill="FFFFFF"/>
        <w:spacing w:line="600" w:lineRule="atLeast"/>
        <w:ind w:firstLine="482"/>
        <w:rPr>
          <w:rFonts w:ascii="Calibri" w:eastAsia="宋体" w:hAnsi="Calibri" w:cs="Calibri"/>
          <w:color w:val="4E4D4D"/>
          <w:kern w:val="0"/>
          <w:szCs w:val="21"/>
        </w:rPr>
      </w:pPr>
      <w:r w:rsidRPr="00EF7AD9">
        <w:rPr>
          <w:rFonts w:ascii="方正仿宋_GBK" w:eastAsia="方正仿宋_GBK" w:hAnsi="Calibri" w:cs="Calibri" w:hint="eastAsia"/>
          <w:b/>
          <w:bCs/>
          <w:color w:val="000000"/>
          <w:kern w:val="0"/>
          <w:sz w:val="32"/>
          <w:szCs w:val="32"/>
        </w:rPr>
        <w:t>（二）兑现程序：</w:t>
      </w:r>
      <w:r w:rsidRPr="00EF7AD9">
        <w:rPr>
          <w:rFonts w:ascii="方正仿宋_GBK" w:eastAsia="方正仿宋_GBK" w:hAnsi="Calibri" w:cs="Calibri" w:hint="eastAsia"/>
          <w:color w:val="000000"/>
          <w:kern w:val="0"/>
          <w:sz w:val="32"/>
          <w:szCs w:val="32"/>
        </w:rPr>
        <w:t>一是由企业向区科委提出兑现申请，并附企业研发中心认定文件；二是区科委会同区财政局等相关部门对企业资料及平台运行等相关情况进行现场核实；三是按区政府规定程序审定后，拨付兑现奖励资金。</w:t>
      </w:r>
    </w:p>
    <w:p w:rsidR="00EF7AD9" w:rsidRPr="00EF7AD9" w:rsidRDefault="00EF7AD9" w:rsidP="00EF7AD9">
      <w:pPr>
        <w:widowControl/>
        <w:shd w:val="clear" w:color="auto" w:fill="FFFFFF"/>
        <w:spacing w:line="600" w:lineRule="atLeast"/>
        <w:ind w:firstLine="640"/>
        <w:rPr>
          <w:rFonts w:ascii="Calibri" w:eastAsia="宋体" w:hAnsi="Calibri" w:cs="Calibri"/>
          <w:color w:val="4E4D4D"/>
          <w:kern w:val="0"/>
          <w:szCs w:val="21"/>
        </w:rPr>
      </w:pPr>
      <w:r w:rsidRPr="00EF7AD9">
        <w:rPr>
          <w:rFonts w:ascii="方正仿宋_GBK" w:eastAsia="方正仿宋_GBK" w:hAnsi="Calibri" w:cs="Calibri" w:hint="eastAsia"/>
          <w:color w:val="000000"/>
          <w:kern w:val="0"/>
          <w:sz w:val="32"/>
          <w:szCs w:val="32"/>
        </w:rPr>
        <w:t>本实施细则从2017年1月1日起实施。</w:t>
      </w:r>
    </w:p>
    <w:p w:rsidR="00C96440" w:rsidRPr="00EF7AD9" w:rsidRDefault="00C96440"/>
    <w:sectPr w:rsidR="00C96440" w:rsidRPr="00EF7A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D9"/>
    <w:rsid w:val="00C96440"/>
    <w:rsid w:val="00EF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B6CD4-041B-4A93-99EC-3BEDCD9A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26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2018-05-14T08:51:00Z</dcterms:created>
  <dcterms:modified xsi:type="dcterms:W3CDTF">2018-05-14T08:52:00Z</dcterms:modified>
</cp:coreProperties>
</file>