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EBF29" w14:textId="77777777" w:rsidR="0080415C" w:rsidRPr="0080415C" w:rsidRDefault="0080415C" w:rsidP="0080415C">
      <w:pPr>
        <w:widowControl/>
        <w:jc w:val="left"/>
        <w:rPr>
          <w:rFonts w:ascii="Times New Roman" w:eastAsia="Times New Roman" w:hAnsi="Times New Roman" w:cs="Times New Roman"/>
          <w:kern w:val="0"/>
        </w:rPr>
      </w:pPr>
      <w:r w:rsidRPr="0080415C">
        <w:rPr>
          <w:rFonts w:ascii="宋体" w:eastAsia="宋体" w:hAnsi="宋体" w:cs="Times New Roman" w:hint="eastAsia"/>
          <w:b/>
          <w:bCs/>
          <w:color w:val="FF6600"/>
          <w:kern w:val="0"/>
          <w:sz w:val="27"/>
          <w:szCs w:val="27"/>
          <w:shd w:val="clear" w:color="auto" w:fill="FFFFFF"/>
        </w:rPr>
        <w:t>泉港区人民政府办公室</w:t>
      </w:r>
      <w:bookmarkStart w:id="0" w:name="_GoBack"/>
      <w:r w:rsidRPr="0080415C">
        <w:rPr>
          <w:rFonts w:ascii="宋体" w:eastAsia="宋体" w:hAnsi="宋体" w:cs="Times New Roman" w:hint="eastAsia"/>
          <w:b/>
          <w:bCs/>
          <w:color w:val="FF6600"/>
          <w:kern w:val="0"/>
          <w:sz w:val="27"/>
          <w:szCs w:val="27"/>
          <w:shd w:val="clear" w:color="auto" w:fill="FFFFFF"/>
        </w:rPr>
        <w:t>关于印发加快酒店服务业发展优惠政策的通知</w:t>
      </w:r>
      <w:bookmarkEnd w:id="0"/>
    </w:p>
    <w:p w14:paraId="24783202" w14:textId="77777777" w:rsidR="0080415C" w:rsidRDefault="0080415C" w:rsidP="0080415C">
      <w:pPr>
        <w:pStyle w:val="a3"/>
        <w:shd w:val="clear" w:color="auto" w:fill="FFFFFF"/>
        <w:spacing w:before="225" w:beforeAutospacing="0" w:after="0" w:afterAutospacing="0" w:line="360" w:lineRule="atLeast"/>
        <w:jc w:val="center"/>
        <w:rPr>
          <w:rFonts w:ascii="宋体" w:eastAsia="宋体" w:hAnsi="宋体"/>
          <w:color w:val="333333"/>
          <w:sz w:val="21"/>
          <w:szCs w:val="21"/>
        </w:rPr>
      </w:pPr>
      <w:r>
        <w:rPr>
          <w:rFonts w:ascii="宋体" w:eastAsia="宋体" w:hAnsi="宋体" w:hint="eastAsia"/>
          <w:color w:val="333333"/>
          <w:sz w:val="21"/>
          <w:szCs w:val="21"/>
        </w:rPr>
        <w:t>泉港政办〔2017〕106号</w:t>
      </w:r>
    </w:p>
    <w:p w14:paraId="32232D5A"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A8F9922" w14:textId="77777777" w:rsidR="0080415C" w:rsidRDefault="0080415C" w:rsidP="0080415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41F2731C" w14:textId="77777777" w:rsidR="0080415C" w:rsidRDefault="0080415C" w:rsidP="0080415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泉港区人民政府办公室关于印发</w:t>
      </w:r>
    </w:p>
    <w:p w14:paraId="0D36D723" w14:textId="77777777" w:rsidR="0080415C" w:rsidRDefault="0080415C" w:rsidP="0080415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加快酒店服务业发展优惠政策的通知</w:t>
      </w:r>
    </w:p>
    <w:p w14:paraId="0BE804A7" w14:textId="77777777" w:rsidR="0080415C" w:rsidRDefault="0080415C" w:rsidP="0080415C">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F073137"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石化工业园区管委会，各镇人民政府、山腰街道办事处，区政府各部门、各直属机构，山腰盐场、石化产业开发建设有限公司、建设发展有限公司、投资总公司、水利水务公司,各酒店：</w:t>
      </w:r>
    </w:p>
    <w:p w14:paraId="31F7EDD0"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《加快酒店服务业发展优惠政策》已经第2次区长办公会议研究通过，现印发给你们，请遵照执行。</w:t>
      </w:r>
    </w:p>
    <w:p w14:paraId="0F6B0E72"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1915E2A4"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77A45C08" w14:textId="77777777" w:rsidR="0080415C" w:rsidRDefault="0080415C" w:rsidP="0080415C">
      <w:pPr>
        <w:pStyle w:val="a3"/>
        <w:shd w:val="clear" w:color="auto" w:fill="FFFFFF"/>
        <w:spacing w:before="225" w:beforeAutospacing="0" w:after="0" w:afterAutospacing="0" w:line="360" w:lineRule="atLeast"/>
        <w:jc w:val="right"/>
        <w:rPr>
          <w:rFonts w:ascii="宋体" w:eastAsia="宋体" w:hAnsi="宋体" w:hint="eastAsia"/>
          <w:color w:val="333333"/>
          <w:sz w:val="21"/>
          <w:szCs w:val="21"/>
        </w:rPr>
      </w:pPr>
      <w:r>
        <w:rPr>
          <w:rFonts w:ascii="宋体" w:eastAsia="宋体" w:hAnsi="宋体" w:hint="eastAsia"/>
          <w:color w:val="333333"/>
          <w:sz w:val="21"/>
          <w:szCs w:val="21"/>
        </w:rPr>
        <w:t>                        泉州市泉港区人民政府办公室</w:t>
      </w:r>
    </w:p>
    <w:p w14:paraId="776B906B" w14:textId="77777777" w:rsidR="0080415C" w:rsidRDefault="0080415C" w:rsidP="0080415C">
      <w:pPr>
        <w:pStyle w:val="a3"/>
        <w:shd w:val="clear" w:color="auto" w:fill="FFFFFF"/>
        <w:spacing w:before="225" w:beforeAutospacing="0" w:after="0" w:afterAutospacing="0" w:line="360" w:lineRule="atLeast"/>
        <w:jc w:val="right"/>
        <w:rPr>
          <w:rFonts w:ascii="宋体" w:eastAsia="宋体" w:hAnsi="宋体" w:hint="eastAsia"/>
          <w:color w:val="333333"/>
          <w:sz w:val="21"/>
          <w:szCs w:val="21"/>
        </w:rPr>
      </w:pPr>
      <w:r>
        <w:rPr>
          <w:rFonts w:ascii="宋体" w:eastAsia="宋体" w:hAnsi="宋体" w:hint="eastAsia"/>
          <w:color w:val="333333"/>
          <w:sz w:val="21"/>
          <w:szCs w:val="21"/>
        </w:rPr>
        <w:t>                             2017年3月27日</w:t>
      </w:r>
    </w:p>
    <w:p w14:paraId="74906043" w14:textId="77777777" w:rsidR="0080415C" w:rsidRDefault="0080415C" w:rsidP="0080415C">
      <w:pPr>
        <w:pStyle w:val="a3"/>
        <w:shd w:val="clear" w:color="auto" w:fill="FFFFFF"/>
        <w:spacing w:before="225" w:beforeAutospacing="0" w:after="0" w:afterAutospacing="0" w:line="360" w:lineRule="atLeast"/>
        <w:jc w:val="right"/>
        <w:rPr>
          <w:rFonts w:ascii="宋体" w:eastAsia="宋体" w:hAnsi="宋体" w:hint="eastAsia"/>
          <w:color w:val="333333"/>
          <w:sz w:val="21"/>
          <w:szCs w:val="21"/>
        </w:rPr>
      </w:pPr>
      <w:r>
        <w:rPr>
          <w:rFonts w:ascii="宋体" w:eastAsia="宋体" w:hAnsi="宋体" w:hint="eastAsia"/>
          <w:color w:val="333333"/>
          <w:sz w:val="21"/>
          <w:szCs w:val="21"/>
        </w:rPr>
        <w:t> </w:t>
      </w:r>
    </w:p>
    <w:p w14:paraId="61C9F33B"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1B85193E" w14:textId="77777777" w:rsidR="0080415C" w:rsidRDefault="0080415C" w:rsidP="0080415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加快酒店服务业发展优惠政策</w:t>
      </w:r>
    </w:p>
    <w:p w14:paraId="5C262E32"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3FC729BA"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根据《泉州市人民政府办公室关于印发加快海丝新城酒店服务业发展优惠政策的通知》(泉政办〔2016〕194号)文件精神，为促进我区酒店服务业发展，进一步提升商务旅游接待水平，优化投资环境，现制定以下优惠政策：</w:t>
      </w:r>
    </w:p>
    <w:p w14:paraId="56989E2F"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一、优惠认定条件</w:t>
      </w:r>
    </w:p>
    <w:p w14:paraId="37F95435"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（一）酒店设计及建设标准。酒店设计及建设应符合《旅馆建筑设计规范》中的四、五星级酒店要求，并达到《星级酒店评定标准》中的四、五星级酒店设计标准。</w:t>
      </w:r>
    </w:p>
    <w:p w14:paraId="732034A4"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（二）酒店建设规模。项目总投资应达到3亿元以上，同时客房数量应达到250间以上。</w:t>
      </w:r>
    </w:p>
    <w:p w14:paraId="35906B0B"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lastRenderedPageBreak/>
        <w:t>（三）酒店建设时间。项目取得用地后，9个月内必须实质性动工建设，36个月内必须建成并投入运营。</w:t>
      </w:r>
    </w:p>
    <w:p w14:paraId="00675B65"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（四）项目业主应为在泉港区内注册且独立的法人。</w:t>
      </w:r>
    </w:p>
    <w:p w14:paraId="1829CF5E"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二、优惠政策</w:t>
      </w:r>
    </w:p>
    <w:p w14:paraId="1704F9EE"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（一）规划方面。</w:t>
      </w:r>
      <w:r>
        <w:rPr>
          <w:rFonts w:ascii="宋体" w:eastAsia="宋体" w:hAnsi="宋体" w:hint="eastAsia"/>
          <w:color w:val="333333"/>
          <w:sz w:val="21"/>
          <w:szCs w:val="21"/>
        </w:rPr>
        <w:t>项目停车位可按《福建省城市规划管理技术规定》（2017年本）中的低限配置。</w:t>
      </w:r>
    </w:p>
    <w:p w14:paraId="34F4EAD2"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（二）用地方面。</w:t>
      </w:r>
      <w:r>
        <w:rPr>
          <w:rFonts w:ascii="宋体" w:eastAsia="宋体" w:hAnsi="宋体" w:hint="eastAsia"/>
          <w:color w:val="333333"/>
          <w:sz w:val="21"/>
          <w:szCs w:val="21"/>
        </w:rPr>
        <w:t>按四星、五星级标准动工新建的酒店，优先安排用地指标，项目按实施时的用地出让价同级别、同用途修正的基准地价的70%（基准地价设有最低价和最高价幅度的，取中间值并且不低于土地取得成本）进行评估，并报区地价委员会研究同意后作为地块的起拍价组织拍卖出让。建设涉及林地并改变林地用途的，经上级部门批准后，项目单位（业主）先缴交森林植被恢复费，待项目完成后，区级留成部分返还项目单位（业主）用于恢复森林植被或造林绿化。</w:t>
      </w:r>
    </w:p>
    <w:p w14:paraId="32E151A3"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（三）奖励方面。</w:t>
      </w:r>
      <w:r>
        <w:rPr>
          <w:rFonts w:ascii="宋体" w:eastAsia="宋体" w:hAnsi="宋体" w:hint="eastAsia"/>
          <w:color w:val="333333"/>
          <w:sz w:val="21"/>
          <w:szCs w:val="21"/>
        </w:rPr>
        <w:t>在本优惠政策发文之日起的有效期内，首家按四、五星级酒店标准设计建设的酒店，分别给予四星级酒店600万元、五星级酒店1000万元一次性奖励。此后，对新获评为四星级、五星级酒店的，分别给予200万元、300万元一次性奖励。</w:t>
      </w:r>
    </w:p>
    <w:p w14:paraId="0905B3FC"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（四）财税优惠方面。</w:t>
      </w:r>
      <w:r>
        <w:rPr>
          <w:rFonts w:ascii="宋体" w:eastAsia="宋体" w:hAnsi="宋体" w:hint="eastAsia"/>
          <w:color w:val="333333"/>
          <w:sz w:val="21"/>
          <w:szCs w:val="21"/>
        </w:rPr>
        <w:t>按四、五星级酒店标准设计建设的，酒店自建成运营年度起三年内所缴纳的增值税、企业所得税区本级留成部分全额奖励给企业，作为酒店技改或服务业引导资金。</w:t>
      </w:r>
    </w:p>
    <w:p w14:paraId="3AD66EE3"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（五）其他方面。</w:t>
      </w:r>
      <w:r>
        <w:rPr>
          <w:rFonts w:ascii="宋体" w:eastAsia="宋体" w:hAnsi="宋体" w:hint="eastAsia"/>
          <w:color w:val="333333"/>
          <w:sz w:val="21"/>
          <w:szCs w:val="21"/>
        </w:rPr>
        <w:t>按四、五星级酒店标准设计建设的酒店在运营年度起三年内，区财政每年度给予用水、用电、用气补贴200万元；有线数字电视收视维护费按物价部门确定的最低标准收取，并在开通增值业务时给予优惠；通讯、宽带网络由电信部门按照成本价提供一揽子优惠服务，包括内部通话免费、宽带依据光纤宽带优费、话费实行包月优惠（国际长途除外）等。</w:t>
      </w:r>
    </w:p>
    <w:p w14:paraId="4F68D7FA"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三、本政策由区住建部门牵头，区发改、财政及旅游部门配合做好优惠条件的认定及解释工作。</w:t>
      </w:r>
    </w:p>
    <w:p w14:paraId="04325FAD" w14:textId="77777777" w:rsid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四、本优惠政策自下发之日起实施，《泉港区人民政府关于印发泉港区关于投资高星级酒店（宾馆）的优惠政策及奖励办法的通知》（泉港政综〔2012〕216号）同时废止，此前我区扶持酒店服务业发展的规定与本政策不一致的，以本政策为准。</w:t>
      </w:r>
    </w:p>
    <w:p w14:paraId="1B8D18C3"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EFBAB10"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抄送：市旅游局。</w:t>
      </w:r>
    </w:p>
    <w:p w14:paraId="67DE3D75"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区委各部门，省、市直驻泉港各单位，区人武部，各人民团体。</w:t>
      </w:r>
    </w:p>
    <w:p w14:paraId="53E897A1"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区人大办、政协办，区法院、检察院。</w:t>
      </w:r>
    </w:p>
    <w:p w14:paraId="1D0DEB6F" w14:textId="77777777" w:rsidR="0080415C" w:rsidRDefault="0080415C" w:rsidP="0080415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Style w:val="a4"/>
          <w:rFonts w:ascii="宋体" w:eastAsia="宋体" w:hAnsi="宋体" w:hint="eastAsia"/>
          <w:color w:val="333333"/>
          <w:sz w:val="21"/>
          <w:szCs w:val="21"/>
        </w:rPr>
        <w:t>    区各民主党派，工商联。</w:t>
      </w:r>
    </w:p>
    <w:p w14:paraId="3A0DC309" w14:textId="77777777" w:rsidR="00B87A50" w:rsidRPr="0080415C" w:rsidRDefault="0080415C" w:rsidP="0080415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泉港区人民政府办公室                    2017年5月5日印发</w:t>
      </w:r>
    </w:p>
    <w:sectPr w:rsidR="00B87A50" w:rsidRPr="0080415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5C"/>
    <w:rsid w:val="00730566"/>
    <w:rsid w:val="0080415C"/>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36B4C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415C"/>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80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370908">
      <w:bodyDiv w:val="1"/>
      <w:marLeft w:val="0"/>
      <w:marRight w:val="0"/>
      <w:marTop w:val="0"/>
      <w:marBottom w:val="0"/>
      <w:divBdr>
        <w:top w:val="none" w:sz="0" w:space="0" w:color="auto"/>
        <w:left w:val="none" w:sz="0" w:space="0" w:color="auto"/>
        <w:bottom w:val="none" w:sz="0" w:space="0" w:color="auto"/>
        <w:right w:val="none" w:sz="0" w:space="0" w:color="auto"/>
      </w:divBdr>
    </w:div>
    <w:div w:id="676006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1301</Characters>
  <Application>Microsoft Macintosh Word</Application>
  <DocSecurity>0</DocSecurity>
  <Lines>10</Lines>
  <Paragraphs>3</Paragraphs>
  <ScaleCrop>false</ScaleCrop>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2018-06-09T14:18:00Z</dcterms:created>
  <dcterms:modified xsi:type="dcterms:W3CDTF">2018-06-09T14:19:00Z</dcterms:modified>
</cp:coreProperties>
</file>