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b/>
          <w:bCs/>
        </w:rPr>
      </w:pPr>
      <w:bookmarkStart w:id="0" w:name="_GoBack"/>
      <w:r>
        <w:rPr>
          <w:rFonts w:hint="eastAsia"/>
          <w:b/>
          <w:bCs/>
        </w:rPr>
        <w:t>泰和县关于推进装配式建筑发展的实施意见</w:t>
      </w:r>
    </w:p>
    <w:bookmarkEnd w:id="0"/>
    <w:p>
      <w:pPr>
        <w:rPr>
          <w:rFonts w:hint="eastAsia"/>
        </w:rPr>
      </w:pPr>
    </w:p>
    <w:p>
      <w:pPr>
        <w:rPr>
          <w:rFonts w:hint="eastAsia"/>
        </w:rPr>
      </w:pPr>
      <w:r>
        <w:rPr>
          <w:rFonts w:hint="eastAsia"/>
        </w:rPr>
        <w:t xml:space="preserve">    推进装配式建筑发展是工程建设领域推进生态文明建设、落实绿色循环低碳发展理念的重要举措，是提高工程质量和施工安全水平、提升建筑品质的重要手段，是推动建造方式转变、加快建筑业转型升级的重要途径。根据《国务院办公厅关于大力发展装配式建筑的指导意见》（国办发 [2016] 71号)、《中共江西省委江西省人民政府关于进一步加强城市规划建设管理工作的实施意见》(赣发 [2016] 14号)、《江西省人民政府关于推进装配式建筑发展的指导意见》(赣府发[2016] 34号 ) 以及《吉安市关于推进装配式建筑发展的实施意见的通知》（吉府发〔2017〕11号）等文件要求，促进我县建筑产业转型升级，加快建设资源节约型、低碳发展型城市，加快推进建筑产业现代化综合试点城市建设，深入推进住房城乡建设绿色发展，积极推广绿色建材，大力发展装配式建筑。结合我县实际，制定本实施意见。</w:t>
      </w:r>
    </w:p>
    <w:p>
      <w:pPr>
        <w:rPr>
          <w:rFonts w:hint="eastAsia"/>
        </w:rPr>
      </w:pPr>
      <w:r>
        <w:rPr>
          <w:rFonts w:hint="eastAsia"/>
        </w:rPr>
        <w:t xml:space="preserve">    一、指导思想</w:t>
      </w:r>
    </w:p>
    <w:p>
      <w:pPr>
        <w:rPr>
          <w:rFonts w:hint="eastAsia"/>
        </w:rPr>
      </w:pPr>
      <w:r>
        <w:rPr>
          <w:rFonts w:hint="eastAsia"/>
        </w:rPr>
        <w:t xml:space="preserve">    认真贯彻中央城市工作会议及省、市城市工作会议精神，牢固树立“创新、协调、绿色、开放、共享”五大发展理念，坚持“适用、经济、绿色、美观”的建筑方针，以吉安市列入全省装配式建筑发展试点城市为契机，以培育装配式建筑产业基地为抓手，不断提高装配式建筑在新建建筑中的比例，促进建筑业转型升级和可持续发展，努力开创泰和城市现代化建设新局面。</w:t>
      </w:r>
    </w:p>
    <w:p>
      <w:pPr>
        <w:rPr>
          <w:rFonts w:hint="eastAsia"/>
        </w:rPr>
      </w:pPr>
      <w:r>
        <w:rPr>
          <w:rFonts w:hint="eastAsia"/>
        </w:rPr>
        <w:t xml:space="preserve">    二、发展目标</w:t>
      </w:r>
    </w:p>
    <w:p>
      <w:pPr>
        <w:rPr>
          <w:rFonts w:hint="eastAsia"/>
        </w:rPr>
      </w:pPr>
      <w:r>
        <w:rPr>
          <w:rFonts w:hint="eastAsia"/>
        </w:rPr>
        <w:t xml:space="preserve">    2017年12月，编制完成泰和县装配式建筑发展规划，制定出台推进装配式建筑发展实施意见。</w:t>
      </w:r>
    </w:p>
    <w:p>
      <w:pPr>
        <w:rPr>
          <w:rFonts w:hint="eastAsia"/>
        </w:rPr>
      </w:pPr>
      <w:r>
        <w:rPr>
          <w:rFonts w:hint="eastAsia"/>
        </w:rPr>
        <w:t xml:space="preserve">    2018年6月，落实装配式建筑生产线投资主体，开工1—2家预制构件工厂项目建设。</w:t>
      </w:r>
    </w:p>
    <w:p>
      <w:pPr>
        <w:rPr>
          <w:rFonts w:hint="eastAsia"/>
        </w:rPr>
      </w:pPr>
      <w:r>
        <w:rPr>
          <w:rFonts w:hint="eastAsia"/>
        </w:rPr>
        <w:t xml:space="preserve">    到2019年6月，全县采用装配式技术的建筑占同期新建建筑的比例达到10%，其中政府投资项目达到30%。</w:t>
      </w:r>
    </w:p>
    <w:p>
      <w:pPr>
        <w:rPr>
          <w:rFonts w:hint="eastAsia"/>
        </w:rPr>
      </w:pPr>
      <w:r>
        <w:rPr>
          <w:rFonts w:hint="eastAsia"/>
        </w:rPr>
        <w:t xml:space="preserve">    到2020年，全县采用装配式技术的建筑占同期新建建筑的比例力争达到30%，其中政府投资项目力争达到50%。</w:t>
      </w:r>
    </w:p>
    <w:p>
      <w:pPr>
        <w:rPr>
          <w:rFonts w:hint="eastAsia"/>
        </w:rPr>
      </w:pPr>
      <w:r>
        <w:rPr>
          <w:rFonts w:hint="eastAsia"/>
        </w:rPr>
        <w:t xml:space="preserve">    到2025年，全县采用装配式技术的建筑占同期新建建筑的比例力争达到50%，符合条件的政府投资项目全部采用装配式施工，实现建造方式和管理模式的根本性转变。</w:t>
      </w:r>
    </w:p>
    <w:p>
      <w:pPr>
        <w:rPr>
          <w:rFonts w:hint="eastAsia"/>
        </w:rPr>
      </w:pPr>
      <w:r>
        <w:rPr>
          <w:rFonts w:hint="eastAsia"/>
        </w:rPr>
        <w:t xml:space="preserve">    三、实施范围</w:t>
      </w:r>
    </w:p>
    <w:p>
      <w:pPr>
        <w:rPr>
          <w:rFonts w:hint="eastAsia"/>
        </w:rPr>
      </w:pPr>
      <w:r>
        <w:rPr>
          <w:rFonts w:hint="eastAsia"/>
        </w:rPr>
        <w:t xml:space="preserve">    1.政府投资或主导的总建筑面积1万平方米以上的新（扩）建文化、教育、卫生、体育等新建公益性建筑项目；</w:t>
      </w:r>
    </w:p>
    <w:p>
      <w:pPr>
        <w:rPr>
          <w:rFonts w:hint="eastAsia"/>
        </w:rPr>
      </w:pPr>
      <w:r>
        <w:rPr>
          <w:rFonts w:hint="eastAsia"/>
        </w:rPr>
        <w:t xml:space="preserve">    2.总建筑面积3万平方米以上的新建保障性住房项目；</w:t>
      </w:r>
    </w:p>
    <w:p>
      <w:pPr>
        <w:rPr>
          <w:rFonts w:hint="eastAsia"/>
        </w:rPr>
      </w:pPr>
      <w:r>
        <w:rPr>
          <w:rFonts w:hint="eastAsia"/>
        </w:rPr>
        <w:t xml:space="preserve">    3.总建筑面积10万平方米以上的新建商品住宅项目,其中30%以上的建筑面积采用装配式建筑；</w:t>
      </w:r>
    </w:p>
    <w:p>
      <w:pPr>
        <w:rPr>
          <w:rFonts w:hint="eastAsia"/>
        </w:rPr>
      </w:pPr>
      <w:r>
        <w:rPr>
          <w:rFonts w:hint="eastAsia"/>
        </w:rPr>
        <w:t xml:space="preserve">    4.总建筑面积3万平方米以上或单体建筑面积2万平方米以上的新建商业、办公等项目；</w:t>
      </w:r>
    </w:p>
    <w:p>
      <w:pPr>
        <w:rPr>
          <w:rFonts w:hint="eastAsia"/>
        </w:rPr>
      </w:pPr>
      <w:r>
        <w:rPr>
          <w:rFonts w:hint="eastAsia"/>
        </w:rPr>
        <w:t xml:space="preserve">    5.新建大跨度建筑（单跨跨度在30m以上）和工业标准厂房等项目；</w:t>
      </w:r>
    </w:p>
    <w:p>
      <w:pPr>
        <w:rPr>
          <w:rFonts w:hint="eastAsia"/>
        </w:rPr>
      </w:pPr>
      <w:r>
        <w:rPr>
          <w:rFonts w:hint="eastAsia"/>
        </w:rPr>
        <w:t xml:space="preserve">    上述项目范围以外的建设项目逐步推进，鼓励特色小镇、风景名胜区等特色区域建筑项目，城市道路桥梁、地下综合管廊等市政基础设施工程项目实施装配式建筑。</w:t>
      </w:r>
    </w:p>
    <w:p>
      <w:pPr>
        <w:rPr>
          <w:rFonts w:hint="eastAsia"/>
        </w:rPr>
      </w:pPr>
      <w:r>
        <w:rPr>
          <w:rFonts w:hint="eastAsia"/>
        </w:rPr>
        <w:t xml:space="preserve">    四、重点工作</w:t>
      </w:r>
    </w:p>
    <w:p>
      <w:pPr>
        <w:rPr>
          <w:rFonts w:hint="eastAsia"/>
        </w:rPr>
      </w:pPr>
      <w:r>
        <w:rPr>
          <w:rFonts w:hint="eastAsia"/>
        </w:rPr>
        <w:t xml:space="preserve">    1.提升管理水平。创新工程建设管理制度和模式，在招标投标、施工许可、部品部件生产、工程计价、质量监督和竣工验收等环节进行建设管理制度探索和创新，促进装配式建筑发展。鼓励企业加大建筑信息模型（BIM）技术的应用、推广力度，实现工程建设项目全生命周期数据共享和信息化管理。</w:t>
      </w:r>
    </w:p>
    <w:p>
      <w:pPr>
        <w:rPr>
          <w:rFonts w:hint="eastAsia"/>
        </w:rPr>
      </w:pPr>
      <w:r>
        <w:rPr>
          <w:rFonts w:hint="eastAsia"/>
        </w:rPr>
        <w:t xml:space="preserve">    2.提高设计水平。鼓励和引导设计单位提高装配式建筑设计能力，推行装配式建筑一体化集成设计，强化装配式建筑设计对部品部件生产、安装施工、装饰装修等环节的统筹。设计单位要加强对部品部件生产、施工安装、装配式装修的全过程的指导和服务，装配式建筑设计深度要达到相关要求。</w:t>
      </w:r>
    </w:p>
    <w:p>
      <w:pPr>
        <w:rPr>
          <w:rFonts w:hint="eastAsia"/>
        </w:rPr>
      </w:pPr>
      <w:r>
        <w:rPr>
          <w:rFonts w:hint="eastAsia"/>
        </w:rPr>
        <w:t xml:space="preserve">    3.推行工程总承包。装配式建筑项目应积极采用“设计-采购-施工”（EPC）总承包或“设计-施工”（D-B）总承包等工程项目管理模式，工程总承包单位要对工程质量、安全、进度、造价负总责。政府投资工程应带头采用工程总承包模式。设计、施工、开发、生产企业可单独或组成联合体承接装配式建筑工程总承包项目，实施具体的设计、施工任务时应由有相应资质的单位承担。</w:t>
      </w:r>
    </w:p>
    <w:p>
      <w:pPr>
        <w:rPr>
          <w:rFonts w:hint="eastAsia"/>
        </w:rPr>
      </w:pPr>
      <w:r>
        <w:rPr>
          <w:rFonts w:hint="eastAsia"/>
        </w:rPr>
        <w:t xml:space="preserve">    4.推广建筑全装修。制定全装修建筑建设管理规定，推进装配式建筑全装修，实行装配式建筑装饰装修与主体结构、机电设备同步设计、协同施工。积极推广标准化、集成化、模块化的装修模式，倡导菜单式全装修，满足消费者个性化需求。</w:t>
      </w:r>
    </w:p>
    <w:p>
      <w:pPr>
        <w:rPr>
          <w:rFonts w:hint="eastAsia"/>
        </w:rPr>
      </w:pPr>
      <w:r>
        <w:rPr>
          <w:rFonts w:hint="eastAsia"/>
        </w:rPr>
        <w:t xml:space="preserve">    5.建立质量保证体系。创新完善与装配式建筑相适应的工程建设全过程监管机制，建立健全部品部件生产、检验检测、装配施工及验收的全过程质量追溯保证体系。落实装配式建筑项目建设、勘察、设计、施工、生产和监理等各方主体质量安全责任及项目负责人质量终身责任，切实保障工程质量。</w:t>
      </w:r>
    </w:p>
    <w:p>
      <w:pPr>
        <w:rPr>
          <w:rFonts w:hint="eastAsia"/>
        </w:rPr>
      </w:pPr>
      <w:r>
        <w:rPr>
          <w:rFonts w:hint="eastAsia"/>
        </w:rPr>
        <w:t xml:space="preserve">    6.完善监管制度。严格执行装配式建筑工程现场施工质量、安全技术标准和验收规范，完善安全质量监督管理制度，加强施工现场的部品部件质量抽查和检测，装配式建筑工程项目在竣工验收阶段由县城乡建设局牵头组织验收评估，并出具单体建筑预制装配率等认定文件,经认定符合国家装配式建筑评价标准的，可享受装配式建筑相关优惠政策。</w:t>
      </w:r>
    </w:p>
    <w:p>
      <w:pPr>
        <w:rPr>
          <w:rFonts w:hint="eastAsia"/>
        </w:rPr>
      </w:pPr>
      <w:r>
        <w:rPr>
          <w:rFonts w:hint="eastAsia"/>
        </w:rPr>
        <w:t xml:space="preserve">    7.开展人员培训。加快培养与装配式建筑发展相适应的技术和管理人才，重点加强对管理、设计、生产、施工、监理、检测、验收等人员的技术培训。引导装配式建筑相关企业培养自有专业人才队伍，促进建筑业农民工转化为技术工人。</w:t>
      </w:r>
    </w:p>
    <w:p>
      <w:pPr>
        <w:rPr>
          <w:rFonts w:hint="eastAsia"/>
        </w:rPr>
      </w:pPr>
      <w:r>
        <w:rPr>
          <w:rFonts w:hint="eastAsia"/>
        </w:rPr>
        <w:t xml:space="preserve">    8.推广绿色建材。提高绿色建材在装配式建筑中的应用比例。鼓励装饰与保温隔热材料一体化应用。推广应用高性能节能门窗、夹心保温复合墙体、叠合楼板、预制楼梯以及成品钢筋，积极推进临时建筑、道路硬化、工地临时性设施等配套设施使用可装配、可重复使用的建材和部品部件。强制淘汰不符合节能环保要求、质量性能差的建筑材料。</w:t>
      </w:r>
    </w:p>
    <w:p>
      <w:pPr>
        <w:rPr>
          <w:rFonts w:hint="eastAsia"/>
        </w:rPr>
      </w:pPr>
      <w:r>
        <w:rPr>
          <w:rFonts w:hint="eastAsia"/>
        </w:rPr>
        <w:t xml:space="preserve">    五、政策扶持</w:t>
      </w:r>
    </w:p>
    <w:p>
      <w:pPr>
        <w:rPr>
          <w:rFonts w:hint="eastAsia"/>
        </w:rPr>
      </w:pPr>
      <w:r>
        <w:rPr>
          <w:rFonts w:hint="eastAsia"/>
        </w:rPr>
        <w:t xml:space="preserve">    1.用地支持。经县推进装配式建筑领导小组认定为装配式建筑部品部件生产项目的，可在规划的装配式建筑产业基地内，优先安排年度建设用地计划指标，土地出让价款可约定分期缴纳，首次一月内缴纳比例不低于全部土地出让价款的50%，其余部分可约定一年内缴清，装配式建筑产业基地用地享受工业用地政策，纳入工业用地予以保障。</w:t>
      </w:r>
    </w:p>
    <w:p>
      <w:pPr>
        <w:rPr>
          <w:rFonts w:hint="eastAsia"/>
        </w:rPr>
      </w:pPr>
      <w:r>
        <w:rPr>
          <w:rFonts w:hint="eastAsia"/>
        </w:rPr>
        <w:t xml:space="preserve">    2.财政支持。由县财政设立装配式建筑发展专项扶持资金，用于兑现以下奖励：（1）对创建国家级和省级装配式建筑产业示范基地的企业，分别给予100万元和50万元的奖励；（2）对本县建筑施工企业承建的装配式建筑项目，获得国家鲁班奖、省杜鹃花奖的，分别给予企业80万元和30万元的奖励。（3）在2020年12月31日前,对符合装配式建筑评价标准的装配式建筑，补贴项目建设单位50元/平方米（政府全额投资建设项目除外），单个项目补贴总额不超过200万元。</w:t>
      </w:r>
    </w:p>
    <w:p>
      <w:pPr>
        <w:rPr>
          <w:rFonts w:hint="eastAsia"/>
        </w:rPr>
      </w:pPr>
      <w:r>
        <w:rPr>
          <w:rFonts w:hint="eastAsia"/>
        </w:rPr>
        <w:t xml:space="preserve">    3.容积率差别核算政策。对符合装配式建筑评价标准的房地产开发项目，经规划验收合格的，其外墙预制部分建筑面积（不超过规划总建筑面积的3%）可不计入成交地块的容积率核算。</w:t>
      </w:r>
    </w:p>
    <w:p>
      <w:pPr>
        <w:rPr>
          <w:rFonts w:hint="eastAsia"/>
        </w:rPr>
      </w:pPr>
      <w:r>
        <w:rPr>
          <w:rFonts w:hint="eastAsia"/>
        </w:rPr>
        <w:t xml:space="preserve">    4.房屋预售政策。对符合装配式建筑评价标准的房地产开发项目，与装配式构件生产企业签定了正式构件供应合同且确定了竣工交付日期的，办理《商品房预售许可证》的施工形象进度条件可降低50%，项目预售资金的监管比例可降低2个百分点。</w:t>
      </w:r>
    </w:p>
    <w:p>
      <w:pPr>
        <w:rPr>
          <w:rFonts w:hint="eastAsia"/>
        </w:rPr>
      </w:pPr>
      <w:r>
        <w:rPr>
          <w:rFonts w:hint="eastAsia"/>
        </w:rPr>
        <w:t xml:space="preserve">    5.金融支持。鼓励金融机构加大对装配式建筑产业的信贷支持力度。购买采用装配式建筑技术建造的商品住宅、全装修商品住房且属于首套普通商品住房的家庭，在不超过住房公积金贷款最高限额的前提下，单笔住房公积金贷款额度最高可上浮20%。</w:t>
      </w:r>
    </w:p>
    <w:p>
      <w:pPr>
        <w:rPr>
          <w:rFonts w:hint="eastAsia"/>
        </w:rPr>
      </w:pPr>
      <w:r>
        <w:rPr>
          <w:rFonts w:hint="eastAsia"/>
        </w:rPr>
        <w:t xml:space="preserve">    6.税费优惠。符合装配式建筑评价标准的建筑项目，可参照重点技改工程项目，享受税费优惠政策。销售建筑配件适用17%的增值税率，提供建筑安装服务适用11%的增值税率。企业开发装配式建筑的新技术、新产品、新工艺所发生的研究开发费用，可以在计算应纳税所得额时加计扣除。被认定为高新技术企业的可享受相关税费优惠。</w:t>
      </w:r>
    </w:p>
    <w:p>
      <w:pPr>
        <w:rPr>
          <w:rFonts w:hint="eastAsia"/>
        </w:rPr>
      </w:pPr>
      <w:r>
        <w:rPr>
          <w:rFonts w:hint="eastAsia"/>
        </w:rPr>
        <w:t xml:space="preserve">    7.行业支持。符合装配式建筑评价标准的建筑项目，其农民工工资保证金数量减半缴纳。建设单位缴纳的物业质量保修金减半计取。对装配式建筑项目，优先推荐装配式建筑、住宅全装修项目参加国家、省、市优质工程和绿色建筑示范等评选活动，优先支持申报科技示范和资金补贴，支持装配式建筑项目及其企业享受国家、省、市装配式建筑和建筑产业现代化相关优惠政策。</w:t>
      </w:r>
    </w:p>
    <w:p>
      <w:pPr>
        <w:rPr>
          <w:rFonts w:hint="eastAsia"/>
        </w:rPr>
      </w:pPr>
      <w:r>
        <w:rPr>
          <w:rFonts w:hint="eastAsia"/>
        </w:rPr>
        <w:t xml:space="preserve">    8.招商引资支持。将装配式建筑产业纳入招商引资重点行业，并享受招商引资各项优惠政策。</w:t>
      </w:r>
    </w:p>
    <w:p>
      <w:pPr>
        <w:rPr>
          <w:rFonts w:hint="eastAsia"/>
        </w:rPr>
      </w:pPr>
      <w:r>
        <w:rPr>
          <w:rFonts w:hint="eastAsia"/>
        </w:rPr>
        <w:t xml:space="preserve">    9.交通保障。交通、公路、城管、交警等部门在所辖区域或职能范围内，对运输预制混凝土等超大、超宽部品部件的运输车辆，在物流运输、交通通畅方面予以支持。</w:t>
      </w:r>
    </w:p>
    <w:p>
      <w:pPr>
        <w:rPr>
          <w:rFonts w:hint="eastAsia"/>
        </w:rPr>
      </w:pPr>
      <w:r>
        <w:rPr>
          <w:rFonts w:hint="eastAsia"/>
        </w:rPr>
        <w:t xml:space="preserve">    10.招投标政策。改革招投标制度，给予具有建筑产业现代化施工能力的企业优先中标权。政府投资的装配式建筑项目，比如保障性住房等公共基础设施项目，可依法采用邀请招标方式或者直接发包手续或采取资格预审方式进行公开招投标。鼓励装配式建筑项目采用“设计-采购-施工”（EPC）总承包或“设计-施工”（D-B）总承包模式。</w:t>
      </w:r>
    </w:p>
    <w:p>
      <w:pPr>
        <w:rPr>
          <w:rFonts w:hint="eastAsia"/>
        </w:rPr>
      </w:pPr>
      <w:r>
        <w:rPr>
          <w:rFonts w:hint="eastAsia"/>
        </w:rPr>
        <w:t xml:space="preserve">    六、确保质量安全</w:t>
      </w:r>
    </w:p>
    <w:p>
      <w:pPr>
        <w:rPr>
          <w:rFonts w:hint="eastAsia"/>
        </w:rPr>
      </w:pPr>
      <w:r>
        <w:rPr>
          <w:rFonts w:hint="eastAsia"/>
        </w:rPr>
        <w:t xml:space="preserve">    完善装配式建筑工程质量安全监管制度，落实各方主体质量安全责任，加强工程预制构件制造和施工全过程监管，建设、监理单位可采用驻厂监造等方式加强部品部件生产质量管控，施工企业要加强施工过程质量安全控制和检验检测，完善装配施工质量保证体系；加强行业监管，建立全过程质量追溯制度，加大抽查抽测力度，必要时可以通过政府购买服务方式，委托第三方检测机构进行检测，严肃查处质量安全违法违规行为。</w:t>
      </w:r>
    </w:p>
    <w:p>
      <w:pPr>
        <w:rPr>
          <w:rFonts w:hint="eastAsia"/>
        </w:rPr>
      </w:pPr>
      <w:r>
        <w:rPr>
          <w:rFonts w:hint="eastAsia"/>
        </w:rPr>
        <w:t xml:space="preserve">    七、落实保障措施</w:t>
      </w:r>
    </w:p>
    <w:p>
      <w:pPr>
        <w:rPr>
          <w:rFonts w:hint="eastAsia"/>
        </w:rPr>
      </w:pPr>
      <w:r>
        <w:rPr>
          <w:rFonts w:hint="eastAsia"/>
        </w:rPr>
        <w:t xml:space="preserve">    （一）加强领导，落实任务。成立泰和县推进装配式建筑发展领导小组，由县政府分管领导任组长，县政府办、县发改委、县城乡建设局、县财政局、县人力资源和社会保障局、县环保局、县工信委、县商务局、县市场和质量监督管理局、县国土资源局、县房产管理局、县城管局、县公安局、县公安交警大队、县国税局、县地税局等部门单位负责人为成员，领导小组下设办公室，设在县城乡建设局。具体负责组织制定推进装配式建筑发展的具体目标、工作方案和保障措施。负责报送相关资料到市推进装配式建筑发展领导小组办公室。</w:t>
      </w:r>
    </w:p>
    <w:p>
      <w:pPr>
        <w:rPr>
          <w:rFonts w:hint="eastAsia"/>
        </w:rPr>
      </w:pPr>
      <w:r>
        <w:rPr>
          <w:rFonts w:hint="eastAsia"/>
        </w:rPr>
        <w:t xml:space="preserve">    （二）优化服务，形成合力。各有关部门要按照各自职能，结合“放管服”改革，加大对装配式建筑发展的指导和服务力度，在装配式建筑规划、用地、立项、施工、预售、验收、备案等环节，以及科技支持、招商引资、财税政策、人才培训、金融服务、交通运输等方面，建立健全保障装配式建筑项目顺利推进的工作机制。</w:t>
      </w:r>
    </w:p>
    <w:p>
      <w:pPr>
        <w:rPr>
          <w:rFonts w:hint="eastAsia"/>
        </w:rPr>
      </w:pPr>
      <w:r>
        <w:rPr>
          <w:rFonts w:hint="eastAsia"/>
        </w:rPr>
        <w:t xml:space="preserve">    （三）宣传引导，形成氛围。充分利用各种新闻媒体加大对发展装配式建筑的宣传和科普力度。通过示范项目现场会、会议会展、专题报道等形式，开展全面、深入、系统的宣传，营造全社会关注、支持装配式建筑发展的良好舆论氛围，使推进装配式建筑发展成为社会和企业的自觉行动。</w:t>
      </w:r>
    </w:p>
    <w:p>
      <w:pPr>
        <w:rPr>
          <w:rFonts w:hint="eastAsia"/>
        </w:rPr>
      </w:pPr>
      <w:r>
        <w:rPr>
          <w:rFonts w:hint="eastAsia"/>
        </w:rPr>
        <w:t xml:space="preserve">    （四）监督检查，强化考核。市政府已将装配式建筑实施情况纳入城市规划建设管理工作监督考核指标体系和节能目标考核体系，每年通报考核结果。县城乡建设局负责加强对各地推进装配式建筑的指导、服务，按照推进目标，定期组织实施督查、考核，研究解决实际工作中遇到的困难和问题，及时总结和推广成功经验，确保全县装配式建筑顺利推进。</w:t>
      </w:r>
    </w:p>
    <w:p>
      <w:pPr>
        <w:rPr>
          <w:rFonts w:hint="eastAsia"/>
        </w:rPr>
      </w:pPr>
    </w:p>
    <w:p>
      <w:pPr>
        <w:rPr>
          <w:rFonts w:hint="eastAsia"/>
        </w:rPr>
      </w:pPr>
      <w:r>
        <w:rPr>
          <w:rFonts w:hint="eastAsia"/>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930C09"/>
    <w:rsid w:val="047F1B7A"/>
    <w:rsid w:val="09214A51"/>
    <w:rsid w:val="0AD837C0"/>
    <w:rsid w:val="17A74E1A"/>
    <w:rsid w:val="18242941"/>
    <w:rsid w:val="19766010"/>
    <w:rsid w:val="1A830CA7"/>
    <w:rsid w:val="1F013D60"/>
    <w:rsid w:val="23261C24"/>
    <w:rsid w:val="257E3780"/>
    <w:rsid w:val="2BC21934"/>
    <w:rsid w:val="352C453A"/>
    <w:rsid w:val="3AA0337E"/>
    <w:rsid w:val="3AE67188"/>
    <w:rsid w:val="436903DC"/>
    <w:rsid w:val="45270013"/>
    <w:rsid w:val="4BA7159E"/>
    <w:rsid w:val="518D2FFE"/>
    <w:rsid w:val="51FA174C"/>
    <w:rsid w:val="55E63DB3"/>
    <w:rsid w:val="596456C0"/>
    <w:rsid w:val="62930C09"/>
    <w:rsid w:val="6B0D2DF8"/>
    <w:rsid w:val="746260A6"/>
    <w:rsid w:val="7DAD518B"/>
    <w:rsid w:val="7F7327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2018-05-15T05:48:00Z</dcterms:created>
  <dc:creator>huchunming</dc:creator>
  <cp:lastModifiedBy>huchunming</cp:lastModifiedBy>
  <dcterms:modified xsi:type="dcterms:W3CDTF">2018-05-15T07:20:36Z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