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0A" w:rsidRPr="000E490A" w:rsidRDefault="000E490A" w:rsidP="000E49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90A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  <w:shd w:val="clear" w:color="auto" w:fill="FFFFFF"/>
        </w:rPr>
        <w:t>关于开展2019年省星级上</w:t>
      </w:r>
      <w:proofErr w:type="gramStart"/>
      <w:r w:rsidRPr="000E490A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  <w:shd w:val="clear" w:color="auto" w:fill="FFFFFF"/>
        </w:rPr>
        <w:t>云企业</w:t>
      </w:r>
      <w:proofErr w:type="gramEnd"/>
      <w:r w:rsidRPr="000E490A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  <w:shd w:val="clear" w:color="auto" w:fill="FFFFFF"/>
        </w:rPr>
        <w:t>申报认定工作(第一批)的通知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江北新区管委会经发局，各区工信局、国家级开发区管委会经发局，各有关企业：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为贯彻落实省政府《关于深化“互联网+先进制造业”发展工业互联网的实施意见》，大力推进企业上云三年行动计划，根据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省工信厅《关于组织开展2019年度省星级上云企业认定工作的通知》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(苏工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信企信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〔2019〕161号)文件要求，现在全市范围内组织开展2019年第一批省星级上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云企业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申报认定工作，并就有关事项通知如下：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一、申报范围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1.企业在南京市内注册，具有独立的法人资格，并具备健全的财务管理机构和制度，信用良好无违法记录。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2.三星级上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云企业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应通过采购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公有云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服务（工业互联网平台）的形式上云；四星级和五星级上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云企业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可通过采购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公有云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服务（工业互联网平台）、自建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私有云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或以混合云等形式上云，具体申报要求详见《江苏省星级上云企业评定工作指南（2019年版）》（附件2）。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3.上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云业务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合同（新建、续建、扩建以及维护均可）签订时间为2018年1月1日后。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二、申报要求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1.申报省星级上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云企业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的企业填写《星级上云企业评定申请表》（见附件3或4）及配套证明材料，申请表须加盖公章。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2.请各区（开发区）接通知后，抓紧组织辖区内的企业积极申报，指导企业按照通知要求编制材料，对企业申报材料进行初审合格后，于3月29日（周五）17：00前将纸质申报材料（一式三份装订成册）和汇总表（附件5，盖章）报送至市工信局信息化建设与推进处，逾期不予受理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3.申报通知及申报材料的电子格式，可从南京市工业和信息化局网站（http: //www.njec.gov.cn）通知公告栏下载。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三、其他事项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我局将根据申报材料，按照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省企业上云工作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指南要求,组织评审并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认定省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三星级上云企业；同时，将初审通过的拟申报省四星级、五星级上</w:t>
      </w:r>
      <w:proofErr w:type="gramStart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云企业</w:t>
      </w:r>
      <w:proofErr w:type="gramEnd"/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申报材料一并汇总上报省工信厅。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联系人：杨军    联系电话：68788931，15851879103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电子邮箱：303630045@qq.com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附件：</w:t>
      </w: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</w:t>
      </w:r>
      <w:r w:rsidRPr="000E490A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5" name="图片 5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附件1：关于组织开展2019年度省星级上云企业认定工作的通知.doc" w:history="1"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附件1：关于组织开展2019年度省星级上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云企业</w:t>
        </w:r>
        <w:proofErr w:type="gramEnd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认定工作的通知.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doc</w:t>
        </w:r>
        <w:proofErr w:type="gramEnd"/>
      </w:hyperlink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</w:t>
      </w:r>
      <w:r w:rsidRPr="000E490A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4" name="图片 4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附件2、江苏省星级上云企业评定工作指南（2019年版） - 简版.doc" w:history="1"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附件2、江苏省星级上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云企业</w:t>
        </w:r>
        <w:proofErr w:type="gramEnd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评定工作指南（2019年版） - 简版.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doc</w:t>
        </w:r>
        <w:proofErr w:type="gramEnd"/>
      </w:hyperlink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</w:t>
      </w:r>
      <w:r w:rsidRPr="000E490A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3" name="图片 3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附件3：星级上云企业评定申请表（适用于三星级）.docx" w:history="1"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附件3：星级上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云企业</w:t>
        </w:r>
        <w:proofErr w:type="gramEnd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评定申请表（适用于三星级）.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docx</w:t>
        </w:r>
        <w:proofErr w:type="gramEnd"/>
      </w:hyperlink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</w:t>
      </w:r>
      <w:r w:rsidRPr="000E490A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jxw.nanjing.gov.cn/govapp/lib/ueditor_demo/ueditor2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xw.nanjing.gov.cn/govapp/lib/ueditor_demo/ueditor2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附件4：星级上云企业评定申请表（适用于四星级、五星级）.docx" w:history="1"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附件4：星级上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云企业</w:t>
        </w:r>
        <w:proofErr w:type="gramEnd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评定申请表（适用于四星级、五星级）.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docx</w:t>
        </w:r>
        <w:proofErr w:type="gramEnd"/>
      </w:hyperlink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</w:t>
      </w:r>
      <w:r w:rsidRPr="000E490A">
        <w:rPr>
          <w:rFonts w:ascii="宋体" w:eastAsia="宋体" w:hAnsi="宋体" w:cs="宋体"/>
          <w:noProof/>
          <w:color w:val="111111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jxw.nanjing.gov.cn/govapp/lib/ueditor_demo/ueditor2/dialogs/attachment/fileTypeImages/icon_t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xw.nanjing.gov.cn/govapp/lib/ueditor_demo/ueditor2/dialogs/attachment/fileTypeImages/icon_tx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附件5：星级上云推荐企业项目汇总表.xlsx" w:history="1"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附件5：星级上云推荐企业项目汇总表.</w:t>
        </w:r>
        <w:proofErr w:type="gramStart"/>
        <w:r w:rsidRPr="000E490A">
          <w:rPr>
            <w:rFonts w:ascii="宋体" w:eastAsia="宋体" w:hAnsi="宋体" w:cs="宋体" w:hint="eastAsia"/>
            <w:color w:val="0066CC"/>
            <w:kern w:val="0"/>
            <w:sz w:val="18"/>
            <w:szCs w:val="18"/>
            <w:u w:val="single"/>
          </w:rPr>
          <w:t>xlsx</w:t>
        </w:r>
        <w:proofErr w:type="gramEnd"/>
      </w:hyperlink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0E490A" w:rsidRPr="000E490A" w:rsidRDefault="000E490A" w:rsidP="000E490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</w:p>
    <w:p w:rsidR="000E490A" w:rsidRPr="000E490A" w:rsidRDefault="000E490A" w:rsidP="000E490A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                              南京市工业和信息化局</w:t>
      </w:r>
    </w:p>
    <w:p w:rsidR="00E62C08" w:rsidRPr="00627C0C" w:rsidRDefault="000E490A" w:rsidP="00627C0C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0E490A">
        <w:rPr>
          <w:rFonts w:ascii="宋体" w:eastAsia="宋体" w:hAnsi="宋体" w:cs="宋体" w:hint="eastAsia"/>
          <w:color w:val="111111"/>
          <w:kern w:val="0"/>
          <w:szCs w:val="21"/>
        </w:rPr>
        <w:t>                                     2019年3月20日</w:t>
      </w:r>
      <w:bookmarkStart w:id="0" w:name="_GoBack"/>
      <w:bookmarkEnd w:id="0"/>
    </w:p>
    <w:sectPr w:rsidR="00E62C08" w:rsidRPr="0062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4B"/>
    <w:rsid w:val="000E490A"/>
    <w:rsid w:val="00627C0C"/>
    <w:rsid w:val="00E62C08"/>
    <w:rsid w:val="00E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7E0B4-6298-473C-A875-F0775FA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9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4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xw.nanjing.gov.cn/njsjjhxxhwyh/201903/P02019032157842008522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xw.nanjing.gov.cn/njsjjhxxhwyh/201903/P020190321578420081841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xw.nanjing.gov.cn/njsjjhxxhwyh/201903/P020190321578420077594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jxw.nanjing.gov.cn/njsjjhxxhwyh/201903/P020190321578419716817.doc" TargetMode="External"/><Relationship Id="rId10" Type="http://schemas.openxmlformats.org/officeDocument/2006/relationships/hyperlink" Target="http://jxw.nanjing.gov.cn/njsjjhxxhwyh/201903/P020190321578420085905.xlsx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>微软中国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4</cp:revision>
  <dcterms:created xsi:type="dcterms:W3CDTF">2019-05-09T08:47:00Z</dcterms:created>
  <dcterms:modified xsi:type="dcterms:W3CDTF">2019-05-09T08:47:00Z</dcterms:modified>
</cp:coreProperties>
</file>