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bookmarkStart w:id="0" w:name="_GoBack"/>
      <w:r>
        <w:rPr>
          <w:rStyle w:val="5"/>
          <w:rFonts w:hint="eastAsia" w:ascii="宋体" w:hAnsi="宋体" w:eastAsia="宋体" w:cs="宋体"/>
          <w:i w:val="0"/>
          <w:caps w:val="0"/>
          <w:color w:val="333333"/>
          <w:spacing w:val="0"/>
          <w:kern w:val="0"/>
          <w:sz w:val="18"/>
          <w:szCs w:val="18"/>
          <w:bdr w:val="none" w:color="auto" w:sz="0" w:space="0"/>
          <w:shd w:val="clear" w:fill="FFFFFF"/>
          <w:lang w:val="en-US" w:eastAsia="zh-CN" w:bidi="ar"/>
        </w:rPr>
        <w:t>泰州市高港区企业优秀人才参加事业养老保险办法（暂行）</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第一条 为认真贯彻落实区委、区政府《关于进一步吸引和用好优秀人才的实施办法》（泰高发〔2010〕21号）精神，充分调动和发挥优秀人才的积极性，促进我区企业做大做强，推动产业转型升级，逐步将本区重点骨干企业中贡献突出的高级经营管理和技术开发人才（以下简称企业优秀人才）纳入事业养老保险范畴，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第二条 本办法所称重点骨干企业应具备以下条件：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1.连续三年现价产值2亿元以上、开票销售收入1亿元以上、净入库税金3000万元以上；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2.近三年未发生重大安全生产事故，无重大环境污染；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3.劳动保障诚信企业等级评价为A级以上。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第三条 未到达法定退休年龄的重点骨干企业高级经营管理人才符合下列条件之一的，可申请参加事业养老保险：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1.重点骨干企业法定代表人；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2.重点骨干企业近3年连续在现单位担任副总及以上职务的（含已取得高级职业经理人资格的人员）；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3.连续三年获得区财政贡献和技术改造奖励的企业主要负责人（详见泰高发〔2010〕13号）。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第四条 未到达法定退休年龄的重点骨干企业技术开发人才符合下列条件之一的，可申请参加事业养老保险：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1.省333、市311高层次人才培养工程培养对象；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2.泰州市以上有突出贡献的中青年专家（含享受政府特殊津贴人员）；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3.近5年内发明专利获得授权并形成产业化项目的主要发明人或获得省级以上专利奖的专利主要发明人；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4.近5年在应用技术研究方面获得省级以上科技进步奖的主要完成者。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第五条 对符合上述条件的优秀人才择优确定为参加事业养老保险的对象，全区每年参保人员原则上控制在10人左右，确需增加名额的，由区人事联席会议研究确定。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第六条 企业优秀人才申请参加事业养老保险的程序：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1.符合条件的企业优秀人才由所在单位提出书面申请；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2.经主管部门初审后填写《高港区优秀人才确认登记表》，并提供劳动合同、学历、学位、专业技术资格、职业技术等级证书、单位任职、所获奖项等相关证明材料报区人力资源和社会保障局；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3.区人力资源和社会保障局牵头组织有关部门领导及专家对申报人员进行评审，提出建议人选报区政府审批；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4.区政府批准后由单位提供档案及相关材料为优秀人才办理人事代理手续，填报《人事代理人员委托代办社会保险申请表》，签订《人事代理人员委托代办社会保险合同》；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5.区人才流动服务中心参照自收自支事业单位同类专业技术人员核定档案工资作为事业养老保险的缴费基数；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6.单位按照有关规定为企业优秀人才缴纳事业养老保险。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第七条 企业优秀人才医疗、工伤、失业、生育等其他社会保险按国家、省、市、区有关规定执行。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第八条 企业优秀人才保险关系的转移、退休待遇的核定、养老保险金的领取按国家、省、市、区有关规定执行。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第九条 本办法由区人力资源和社会保障局负责解释。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767B8"/>
    <w:rsid w:val="05BF6A8D"/>
    <w:rsid w:val="1042654A"/>
    <w:rsid w:val="12BF5EDD"/>
    <w:rsid w:val="1A824838"/>
    <w:rsid w:val="41E7481A"/>
    <w:rsid w:val="4C6D7A16"/>
    <w:rsid w:val="4DA03202"/>
    <w:rsid w:val="53DC6A2A"/>
    <w:rsid w:val="58905A21"/>
    <w:rsid w:val="5AA65DA7"/>
    <w:rsid w:val="5BC767B8"/>
    <w:rsid w:val="6C244AF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156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2018-07-04T08:15:00Z</dcterms:created>
  <dc:creator>栾晓琴</dc:creator>
  <cp:lastModifiedBy>栾晓琴</cp:lastModifiedBy>
  <dcterms:modified xsi:type="dcterms:W3CDTF">2018-07-04T10:51:36Z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