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3D6F8" w14:textId="77777777" w:rsidR="00CD658F" w:rsidRPr="00CD658F" w:rsidRDefault="00CD658F" w:rsidP="00CD658F">
      <w:pPr>
        <w:widowControl/>
        <w:jc w:val="center"/>
        <w:rPr>
          <w:rFonts w:ascii="Times New Roman" w:eastAsia="Times New Roman" w:hAnsi="Times New Roman" w:cs="Times New Roman"/>
          <w:color w:val="2172D1"/>
          <w:kern w:val="0"/>
          <w:sz w:val="36"/>
          <w:szCs w:val="36"/>
        </w:rPr>
      </w:pPr>
      <w:r w:rsidRPr="00CD658F">
        <w:rPr>
          <w:rFonts w:ascii="SimSun" w:eastAsia="SimSun" w:hAnsi="SimSun" w:cs="SimSun"/>
          <w:color w:val="2172D1"/>
          <w:kern w:val="0"/>
          <w:sz w:val="36"/>
          <w:szCs w:val="36"/>
        </w:rPr>
        <w:t>龙海市人民政府</w:t>
      </w:r>
      <w:bookmarkStart w:id="0" w:name="_GoBack"/>
      <w:r w:rsidRPr="00CD658F">
        <w:rPr>
          <w:rFonts w:ascii="SimSun" w:eastAsia="SimSun" w:hAnsi="SimSun" w:cs="SimSun"/>
          <w:color w:val="2172D1"/>
          <w:kern w:val="0"/>
          <w:sz w:val="36"/>
          <w:szCs w:val="36"/>
        </w:rPr>
        <w:t>关于加快电子商务和物流快递产业协同发展的若干意见</w:t>
      </w:r>
      <w:bookmarkEnd w:id="0"/>
    </w:p>
    <w:p w14:paraId="413AE42D" w14:textId="77777777" w:rsidR="00CD658F" w:rsidRPr="00CD658F" w:rsidRDefault="00CD658F" w:rsidP="00CD658F">
      <w:pPr>
        <w:widowControl/>
        <w:jc w:val="center"/>
        <w:rPr>
          <w:rFonts w:ascii="Times New Roman" w:eastAsia="Times New Roman" w:hAnsi="Times New Roman" w:cs="Times New Roman"/>
          <w:kern w:val="0"/>
          <w:sz w:val="21"/>
          <w:szCs w:val="21"/>
        </w:rPr>
      </w:pPr>
      <w:r w:rsidRPr="00CD658F">
        <w:rPr>
          <w:rFonts w:ascii="SimSun" w:eastAsia="SimSun" w:hAnsi="SimSun" w:cs="SimSun"/>
          <w:kern w:val="0"/>
          <w:sz w:val="21"/>
          <w:szCs w:val="21"/>
        </w:rPr>
        <w:t>龙海政府网</w:t>
      </w:r>
      <w:r w:rsidRPr="00CD658F">
        <w:rPr>
          <w:rFonts w:ascii="Times New Roman" w:eastAsia="Times New Roman" w:hAnsi="Times New Roman" w:cs="Times New Roman"/>
          <w:kern w:val="0"/>
          <w:sz w:val="21"/>
          <w:szCs w:val="21"/>
        </w:rPr>
        <w:t xml:space="preserve"> </w:t>
      </w:r>
      <w:r w:rsidRPr="00CD658F">
        <w:rPr>
          <w:rFonts w:ascii="MS Mincho" w:eastAsia="MS Mincho" w:hAnsi="MS Mincho" w:cs="MS Mincho"/>
          <w:kern w:val="0"/>
          <w:sz w:val="21"/>
          <w:szCs w:val="21"/>
        </w:rPr>
        <w:t>日期：</w:t>
      </w:r>
      <w:r w:rsidRPr="00CD658F">
        <w:rPr>
          <w:rFonts w:ascii="Times New Roman" w:eastAsia="Times New Roman" w:hAnsi="Times New Roman" w:cs="Times New Roman"/>
          <w:kern w:val="0"/>
          <w:sz w:val="21"/>
          <w:szCs w:val="21"/>
        </w:rPr>
        <w:t xml:space="preserve">2016-02-01 17:16  </w:t>
      </w:r>
      <w:r w:rsidRPr="00CD658F">
        <w:rPr>
          <w:rFonts w:ascii="MS Mincho" w:eastAsia="MS Mincho" w:hAnsi="MS Mincho" w:cs="MS Mincho"/>
          <w:kern w:val="0"/>
          <w:sz w:val="21"/>
          <w:szCs w:val="21"/>
        </w:rPr>
        <w:t>来源：</w:t>
      </w:r>
      <w:r w:rsidRPr="00CD658F">
        <w:rPr>
          <w:rFonts w:ascii="SimSun" w:eastAsia="SimSun" w:hAnsi="SimSun" w:cs="SimSun"/>
          <w:kern w:val="0"/>
          <w:sz w:val="21"/>
          <w:szCs w:val="21"/>
        </w:rPr>
        <w:t>龙</w:t>
      </w:r>
      <w:r w:rsidRPr="00CD658F">
        <w:rPr>
          <w:rFonts w:ascii="MS Mincho" w:eastAsia="MS Mincho" w:hAnsi="MS Mincho" w:cs="MS Mincho"/>
          <w:kern w:val="0"/>
          <w:sz w:val="21"/>
          <w:szCs w:val="21"/>
        </w:rPr>
        <w:t>海市人民政府</w:t>
      </w:r>
      <w:r w:rsidRPr="00CD658F">
        <w:rPr>
          <w:rFonts w:ascii="Times New Roman" w:eastAsia="Times New Roman" w:hAnsi="Times New Roman" w:cs="Times New Roman"/>
          <w:kern w:val="0"/>
          <w:sz w:val="21"/>
          <w:szCs w:val="21"/>
        </w:rPr>
        <w:t xml:space="preserve">   </w:t>
      </w:r>
      <w:r w:rsidRPr="00CD658F">
        <w:rPr>
          <w:rFonts w:ascii="MS Mincho" w:eastAsia="MS Mincho" w:hAnsi="MS Mincho" w:cs="MS Mincho"/>
          <w:kern w:val="0"/>
          <w:sz w:val="21"/>
          <w:szCs w:val="21"/>
        </w:rPr>
        <w:t>【字体：大</w:t>
      </w:r>
      <w:r w:rsidRPr="00CD658F">
        <w:rPr>
          <w:rFonts w:ascii="Times New Roman" w:eastAsia="Times New Roman" w:hAnsi="Times New Roman" w:cs="Times New Roman"/>
          <w:kern w:val="0"/>
          <w:sz w:val="21"/>
          <w:szCs w:val="21"/>
        </w:rPr>
        <w:t> </w:t>
      </w:r>
      <w:r w:rsidRPr="00CD658F">
        <w:rPr>
          <w:rFonts w:ascii="MS Mincho" w:eastAsia="MS Mincho" w:hAnsi="MS Mincho" w:cs="MS Mincho"/>
          <w:kern w:val="0"/>
          <w:sz w:val="21"/>
          <w:szCs w:val="21"/>
        </w:rPr>
        <w:t>中</w:t>
      </w:r>
      <w:r w:rsidRPr="00CD658F">
        <w:rPr>
          <w:rFonts w:ascii="Times New Roman" w:eastAsia="Times New Roman" w:hAnsi="Times New Roman" w:cs="Times New Roman"/>
          <w:kern w:val="0"/>
          <w:sz w:val="21"/>
          <w:szCs w:val="21"/>
        </w:rPr>
        <w:t> </w:t>
      </w:r>
      <w:r w:rsidRPr="00CD658F">
        <w:rPr>
          <w:rFonts w:ascii="MS Mincho" w:eastAsia="MS Mincho" w:hAnsi="MS Mincho" w:cs="MS Mincho"/>
          <w:kern w:val="0"/>
          <w:sz w:val="21"/>
          <w:szCs w:val="21"/>
        </w:rPr>
        <w:t>小】</w:t>
      </w:r>
    </w:p>
    <w:p w14:paraId="0B506466" w14:textId="77777777" w:rsidR="00CD658F" w:rsidRPr="00CD658F" w:rsidRDefault="00CD658F" w:rsidP="00CD658F">
      <w:pPr>
        <w:widowControl/>
        <w:shd w:val="clear" w:color="auto" w:fill="FFFFFF"/>
        <w:spacing w:line="420" w:lineRule="atLeast"/>
        <w:jc w:val="left"/>
        <w:rPr>
          <w:rFonts w:ascii="微软雅黑" w:eastAsia="微软雅黑" w:hAnsi="微软雅黑" w:cs="Times New Roman"/>
          <w:color w:val="000000"/>
          <w:kern w:val="0"/>
          <w:sz w:val="21"/>
          <w:szCs w:val="21"/>
        </w:rPr>
      </w:pPr>
      <w:r w:rsidRPr="00CD658F">
        <w:rPr>
          <w:rFonts w:ascii="微软雅黑" w:eastAsia="微软雅黑" w:hAnsi="微软雅黑" w:cs="Times New Roman" w:hint="eastAsia"/>
          <w:color w:val="000000"/>
          <w:kern w:val="0"/>
          <w:sz w:val="21"/>
          <w:szCs w:val="21"/>
        </w:rPr>
        <w:t> </w:t>
      </w:r>
    </w:p>
    <w:p w14:paraId="26284C90" w14:textId="77777777" w:rsidR="00CD658F" w:rsidRPr="00CD658F" w:rsidRDefault="00CD658F" w:rsidP="00CD658F">
      <w:pPr>
        <w:widowControl/>
        <w:shd w:val="clear" w:color="auto" w:fill="FFFFFF"/>
        <w:spacing w:line="420" w:lineRule="atLeast"/>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color w:val="000000"/>
          <w:kern w:val="0"/>
          <w:sz w:val="21"/>
          <w:szCs w:val="21"/>
        </w:rPr>
        <w:t> </w:t>
      </w:r>
    </w:p>
    <w:p w14:paraId="730DE9EE" w14:textId="77777777" w:rsidR="00CD658F" w:rsidRPr="00CD658F" w:rsidRDefault="00CD658F" w:rsidP="00CD658F">
      <w:pPr>
        <w:widowControl/>
        <w:shd w:val="clear" w:color="auto" w:fill="FFFFFF"/>
        <w:spacing w:line="420" w:lineRule="atLeast"/>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color w:val="000000"/>
          <w:kern w:val="0"/>
          <w:sz w:val="21"/>
          <w:szCs w:val="21"/>
        </w:rPr>
        <w:t> </w:t>
      </w:r>
    </w:p>
    <w:p w14:paraId="77D44372" w14:textId="77777777" w:rsidR="00CD658F" w:rsidRPr="00CD658F" w:rsidRDefault="00CD658F" w:rsidP="00CD658F">
      <w:pPr>
        <w:widowControl/>
        <w:shd w:val="clear" w:color="auto" w:fill="FFFFFF"/>
        <w:spacing w:line="420" w:lineRule="atLeast"/>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color w:val="000000"/>
          <w:kern w:val="0"/>
          <w:sz w:val="21"/>
          <w:szCs w:val="21"/>
        </w:rPr>
        <w:t> </w:t>
      </w:r>
    </w:p>
    <w:p w14:paraId="252C7383" w14:textId="77777777" w:rsidR="00CD658F" w:rsidRPr="00CD658F" w:rsidRDefault="00CD658F" w:rsidP="00CD658F">
      <w:pPr>
        <w:widowControl/>
        <w:shd w:val="clear" w:color="auto" w:fill="FFFFFF"/>
        <w:spacing w:line="420" w:lineRule="atLeast"/>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color w:val="000000"/>
          <w:kern w:val="0"/>
          <w:sz w:val="21"/>
          <w:szCs w:val="21"/>
        </w:rPr>
        <w:t> </w:t>
      </w:r>
    </w:p>
    <w:p w14:paraId="35582F40" w14:textId="77777777" w:rsidR="00CD658F" w:rsidRPr="00CD658F" w:rsidRDefault="00CD658F" w:rsidP="00CD658F">
      <w:pPr>
        <w:widowControl/>
        <w:shd w:val="clear" w:color="auto" w:fill="FFFFFF"/>
        <w:spacing w:line="420" w:lineRule="atLeast"/>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color w:val="000000"/>
          <w:kern w:val="0"/>
          <w:sz w:val="21"/>
          <w:szCs w:val="21"/>
        </w:rPr>
        <w:t> </w:t>
      </w:r>
    </w:p>
    <w:p w14:paraId="131968BE" w14:textId="77777777" w:rsidR="00CD658F" w:rsidRPr="00CD658F" w:rsidRDefault="00CD658F" w:rsidP="00CD658F">
      <w:pPr>
        <w:widowControl/>
        <w:shd w:val="clear" w:color="auto" w:fill="FFFFFF"/>
        <w:spacing w:line="400" w:lineRule="atLeast"/>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color w:val="000000"/>
          <w:kern w:val="0"/>
          <w:sz w:val="21"/>
          <w:szCs w:val="21"/>
        </w:rPr>
        <w:t> </w:t>
      </w:r>
    </w:p>
    <w:p w14:paraId="50D4073B" w14:textId="77777777" w:rsidR="00CD658F" w:rsidRPr="00CD658F" w:rsidRDefault="00CD658F" w:rsidP="00CD658F">
      <w:pPr>
        <w:widowControl/>
        <w:shd w:val="clear" w:color="auto" w:fill="FFFFFF"/>
        <w:spacing w:line="420" w:lineRule="atLeast"/>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color w:val="000000"/>
          <w:kern w:val="0"/>
          <w:sz w:val="21"/>
          <w:szCs w:val="21"/>
        </w:rPr>
        <w:t> </w:t>
      </w:r>
    </w:p>
    <w:p w14:paraId="712643D6" w14:textId="77777777" w:rsidR="00CD658F" w:rsidRPr="00CD658F" w:rsidRDefault="00CD658F" w:rsidP="00CD658F">
      <w:pPr>
        <w:widowControl/>
        <w:shd w:val="clear" w:color="auto" w:fill="FFFFFF"/>
        <w:spacing w:line="420" w:lineRule="atLeast"/>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color w:val="000000"/>
          <w:kern w:val="0"/>
          <w:sz w:val="21"/>
          <w:szCs w:val="21"/>
        </w:rPr>
        <w:t> </w:t>
      </w:r>
    </w:p>
    <w:p w14:paraId="64056E0A" w14:textId="77777777" w:rsidR="00CD658F" w:rsidRPr="00CD658F" w:rsidRDefault="00CD658F" w:rsidP="00CD658F">
      <w:pPr>
        <w:widowControl/>
        <w:shd w:val="clear" w:color="auto" w:fill="FFFFFF"/>
        <w:spacing w:line="420" w:lineRule="atLeast"/>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color w:val="0000FF"/>
          <w:kern w:val="0"/>
          <w:sz w:val="21"/>
          <w:szCs w:val="21"/>
          <w:bdr w:val="none" w:sz="0" w:space="0" w:color="auto" w:frame="1"/>
        </w:rPr>
        <w:t>                                        </w:t>
      </w:r>
    </w:p>
    <w:p w14:paraId="3F5B54DE" w14:textId="77777777" w:rsidR="00CD658F" w:rsidRPr="00CD658F" w:rsidRDefault="00CD658F" w:rsidP="00CD658F">
      <w:pPr>
        <w:widowControl/>
        <w:shd w:val="clear" w:color="auto" w:fill="FFFFFF"/>
        <w:spacing w:line="420" w:lineRule="atLeast"/>
        <w:jc w:val="center"/>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color w:val="000000"/>
          <w:kern w:val="0"/>
          <w:sz w:val="21"/>
          <w:szCs w:val="21"/>
        </w:rPr>
        <w:t>龙政综〔2016〕15号</w:t>
      </w:r>
    </w:p>
    <w:p w14:paraId="2DD39D52" w14:textId="77777777" w:rsidR="00CD658F" w:rsidRPr="00CD658F" w:rsidRDefault="00CD658F" w:rsidP="00CD658F">
      <w:pPr>
        <w:widowControl/>
        <w:shd w:val="clear" w:color="auto" w:fill="FFFFFF"/>
        <w:spacing w:line="500" w:lineRule="atLeast"/>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color w:val="000000"/>
          <w:kern w:val="0"/>
          <w:sz w:val="21"/>
          <w:szCs w:val="21"/>
        </w:rPr>
        <w:t> </w:t>
      </w:r>
    </w:p>
    <w:p w14:paraId="2A471002" w14:textId="77777777" w:rsidR="00CD658F" w:rsidRPr="00CD658F" w:rsidRDefault="00CD658F" w:rsidP="00CD658F">
      <w:pPr>
        <w:widowControl/>
        <w:shd w:val="clear" w:color="auto" w:fill="FFFFFF"/>
        <w:spacing w:line="500" w:lineRule="atLeast"/>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color w:val="000000"/>
          <w:kern w:val="0"/>
          <w:sz w:val="21"/>
          <w:szCs w:val="21"/>
        </w:rPr>
        <w:t> </w:t>
      </w:r>
    </w:p>
    <w:p w14:paraId="033DDF91" w14:textId="77777777" w:rsidR="00CD658F" w:rsidRPr="00CD658F" w:rsidRDefault="00CD658F" w:rsidP="00CD658F">
      <w:pPr>
        <w:widowControl/>
        <w:shd w:val="clear" w:color="auto" w:fill="FFFFFF"/>
        <w:spacing w:line="570" w:lineRule="atLeast"/>
        <w:jc w:val="center"/>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color w:val="000000"/>
          <w:kern w:val="0"/>
          <w:sz w:val="21"/>
          <w:szCs w:val="21"/>
        </w:rPr>
        <w:t>龙海市人民政府关于加快电子</w:t>
      </w:r>
    </w:p>
    <w:p w14:paraId="77B6720C" w14:textId="77777777" w:rsidR="00CD658F" w:rsidRPr="00CD658F" w:rsidRDefault="00CD658F" w:rsidP="00CD658F">
      <w:pPr>
        <w:widowControl/>
        <w:shd w:val="clear" w:color="auto" w:fill="FFFFFF"/>
        <w:spacing w:line="570" w:lineRule="atLeast"/>
        <w:jc w:val="center"/>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color w:val="000000"/>
          <w:kern w:val="0"/>
          <w:sz w:val="21"/>
          <w:szCs w:val="21"/>
        </w:rPr>
        <w:t>商务和物流快递产业协同发展的若干意见</w:t>
      </w:r>
    </w:p>
    <w:p w14:paraId="2D42354B" w14:textId="77777777" w:rsidR="00CD658F" w:rsidRPr="00CD658F" w:rsidRDefault="00CD658F" w:rsidP="00CD658F">
      <w:pPr>
        <w:widowControl/>
        <w:shd w:val="clear" w:color="auto" w:fill="FFFFFF"/>
        <w:spacing w:line="570" w:lineRule="atLeast"/>
        <w:jc w:val="center"/>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color w:val="000000"/>
          <w:kern w:val="0"/>
          <w:sz w:val="21"/>
          <w:szCs w:val="21"/>
        </w:rPr>
        <w:t> </w:t>
      </w:r>
    </w:p>
    <w:p w14:paraId="60033D42" w14:textId="77777777" w:rsidR="00CD658F" w:rsidRPr="00CD658F" w:rsidRDefault="00CD658F" w:rsidP="00CD658F">
      <w:pPr>
        <w:widowControl/>
        <w:shd w:val="clear" w:color="auto" w:fill="FFFFFF"/>
        <w:spacing w:line="570" w:lineRule="atLeast"/>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color w:val="000000"/>
          <w:kern w:val="0"/>
          <w:sz w:val="21"/>
          <w:szCs w:val="21"/>
        </w:rPr>
        <w:t>各乡镇人民政府、各农林场，龙海经济开发区管委会，市直各单位：</w:t>
      </w:r>
    </w:p>
    <w:p w14:paraId="775203F6" w14:textId="77777777" w:rsidR="00CD658F" w:rsidRPr="00CD658F" w:rsidRDefault="00CD658F" w:rsidP="00CD658F">
      <w:pPr>
        <w:widowControl/>
        <w:shd w:val="clear" w:color="auto" w:fill="FFFFFF"/>
        <w:spacing w:line="570" w:lineRule="atLeast"/>
        <w:ind w:firstLine="640"/>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color w:val="000000"/>
          <w:kern w:val="0"/>
          <w:sz w:val="21"/>
          <w:szCs w:val="21"/>
        </w:rPr>
        <w:t>为进一步贯彻落实2015年中央1号文件和政府工作报告精神，依据《漳州市人民政府关于加快电子商务和物流快递协同发展的若干意见》（漳政综〔2015〕67号），加</w:t>
      </w:r>
      <w:r w:rsidRPr="00CD658F">
        <w:rPr>
          <w:rFonts w:ascii="微软雅黑" w:eastAsia="微软雅黑" w:hAnsi="微软雅黑" w:cs="Times New Roman" w:hint="eastAsia"/>
          <w:color w:val="000000"/>
          <w:kern w:val="0"/>
          <w:sz w:val="21"/>
          <w:szCs w:val="21"/>
        </w:rPr>
        <w:lastRenderedPageBreak/>
        <w:t>快我市电子商务发展步伐，努力创建电子商务进农村综合示范县（市），现提出如下意见：</w:t>
      </w:r>
    </w:p>
    <w:p w14:paraId="206EDF4B" w14:textId="77777777" w:rsidR="00CD658F" w:rsidRPr="00CD658F" w:rsidRDefault="00CD658F" w:rsidP="00CD658F">
      <w:pPr>
        <w:widowControl/>
        <w:shd w:val="clear" w:color="auto" w:fill="FFFFFF"/>
        <w:spacing w:line="570" w:lineRule="atLeast"/>
        <w:ind w:firstLine="640"/>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color w:val="000000"/>
          <w:kern w:val="0"/>
          <w:sz w:val="21"/>
          <w:szCs w:val="21"/>
        </w:rPr>
        <w:t>一、强化政府主体，成立组织机构</w:t>
      </w:r>
    </w:p>
    <w:p w14:paraId="5878FB83" w14:textId="77777777" w:rsidR="00CD658F" w:rsidRPr="00CD658F" w:rsidRDefault="00CD658F" w:rsidP="00CD658F">
      <w:pPr>
        <w:widowControl/>
        <w:shd w:val="clear" w:color="auto" w:fill="FFFFFF"/>
        <w:spacing w:line="570" w:lineRule="atLeast"/>
        <w:ind w:firstLine="640"/>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color w:val="000000"/>
          <w:kern w:val="0"/>
          <w:sz w:val="21"/>
          <w:szCs w:val="21"/>
        </w:rPr>
        <w:t>成立以市长为组长、分管电子商务工作副市长为副组长，市商务局 、财政局、 经信局、市场监管局、人社局等十多个市直部门主要领导为成员的龙海市电子商务工作领导小组。领导小组下设办公室，挂靠在市商务局，负责协调全市推进电子商务进农村综合示范工作。设立“加快电子商务和物流快递协调发展资金”，并制定《龙海市加快电子商务和物流快递协调发展专项资金管理办法》，专项资金的使用按《龙海市加快电子商务和物流快递协调发展专项资金管理办法》执行。</w:t>
      </w:r>
    </w:p>
    <w:p w14:paraId="3455C46E" w14:textId="77777777" w:rsidR="00CD658F" w:rsidRPr="00CD658F" w:rsidRDefault="00CD658F" w:rsidP="00CD658F">
      <w:pPr>
        <w:widowControl/>
        <w:shd w:val="clear" w:color="auto" w:fill="FFFFFF"/>
        <w:spacing w:line="570" w:lineRule="atLeast"/>
        <w:ind w:firstLine="640"/>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color w:val="000000"/>
          <w:kern w:val="0"/>
          <w:sz w:val="21"/>
          <w:szCs w:val="21"/>
        </w:rPr>
        <w:t>二、加大财政扶持，制定鼓励政策</w:t>
      </w:r>
    </w:p>
    <w:p w14:paraId="595D82C1" w14:textId="77777777" w:rsidR="00CD658F" w:rsidRPr="00CD658F" w:rsidRDefault="00CD658F" w:rsidP="00CD658F">
      <w:pPr>
        <w:widowControl/>
        <w:shd w:val="clear" w:color="auto" w:fill="FFFFFF"/>
        <w:spacing w:line="570" w:lineRule="atLeast"/>
        <w:ind w:firstLine="630"/>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b/>
          <w:bCs/>
          <w:color w:val="000000"/>
          <w:kern w:val="0"/>
          <w:sz w:val="21"/>
          <w:szCs w:val="21"/>
        </w:rPr>
        <w:t>（一）扶持电子商务园区建设。</w:t>
      </w:r>
      <w:r w:rsidRPr="00CD658F">
        <w:rPr>
          <w:rFonts w:ascii="微软雅黑" w:eastAsia="微软雅黑" w:hAnsi="微软雅黑" w:cs="Times New Roman" w:hint="eastAsia"/>
          <w:color w:val="000000"/>
          <w:kern w:val="0"/>
          <w:sz w:val="21"/>
          <w:szCs w:val="21"/>
        </w:rPr>
        <w:t>统筹安排用地指标，优先保障有一定影响力、规模大、前景好、带动性强的电商项目用地。对运营建筑面积1万平方米以上（物流仓储面积除外，下同）、入驻面积率达50%以上、实际运营1年以上、年营业收入或网络销售额1亿元以上的，给予业主一次性20万元的资金补助；运营建筑面积达5万平方米以上、入驻面积率达60%以上、实际运营1年以上、年营业收入或网络销售额2亿元以上的，给予业主一次性50万元的资金补助；对入驻园区后正常运营满一年的电商企业，按办公场所面积给予10元/平方米/月的物业费补助，补助期三年。对获得国家级、省级电子商务示范基地称号的，一次性分别给予50万元、30万元的奖励。对获得国家级、省级“电子商务示范企业”称号的，分别一次性给予50万元和20万元的奖励。</w:t>
      </w:r>
    </w:p>
    <w:p w14:paraId="736E1B4C" w14:textId="77777777" w:rsidR="00CD658F" w:rsidRPr="00CD658F" w:rsidRDefault="00CD658F" w:rsidP="00CD658F">
      <w:pPr>
        <w:widowControl/>
        <w:shd w:val="clear" w:color="auto" w:fill="FFFFFF"/>
        <w:spacing w:line="570" w:lineRule="atLeast"/>
        <w:ind w:firstLine="627"/>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color w:val="000000"/>
          <w:kern w:val="0"/>
          <w:sz w:val="21"/>
          <w:szCs w:val="21"/>
        </w:rPr>
        <w:t>责任单位：市商务局、发改局、财政局、各乡（镇）场。</w:t>
      </w:r>
    </w:p>
    <w:p w14:paraId="621A361B" w14:textId="77777777" w:rsidR="00CD658F" w:rsidRPr="00CD658F" w:rsidRDefault="00CD658F" w:rsidP="00CD658F">
      <w:pPr>
        <w:widowControl/>
        <w:shd w:val="clear" w:color="auto" w:fill="FFFFFF"/>
        <w:spacing w:line="570" w:lineRule="atLeast"/>
        <w:ind w:firstLine="645"/>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b/>
          <w:bCs/>
          <w:color w:val="000000"/>
          <w:kern w:val="0"/>
          <w:sz w:val="21"/>
          <w:szCs w:val="21"/>
        </w:rPr>
        <w:t>（二）支持传统企业触网升级。</w:t>
      </w:r>
      <w:r w:rsidRPr="00CD658F">
        <w:rPr>
          <w:rFonts w:ascii="微软雅黑" w:eastAsia="微软雅黑" w:hAnsi="微软雅黑" w:cs="Times New Roman" w:hint="eastAsia"/>
          <w:color w:val="000000"/>
          <w:kern w:val="0"/>
          <w:sz w:val="21"/>
          <w:szCs w:val="21"/>
        </w:rPr>
        <w:t>支持行业协会、龙头企业组织本地企业抱团自建电商平台或对接国内外知名电子商务平台，对促进企业增产增效、拓展网上市场成效显著的，按照实际支出费用的50%予以一次性补贴，最高不超过50万元。对当年新纳入正统网统计的电商企业，给予一次性奖励1万元；对年度第一次将网络零售额纳入限额以上贸易业统计的企业法人，给予一次性奖励2万元。对在我市注册且年在线销售龙海产品2000万元及以上的企业，按当年网络实际销售产品金额的1%给予一次性奖励，最高不超过50万元;对我市企业通过自建电子商务平台且年网络销售额达1000万元的，一次性给予奖励30万元。支持用电子商务改造提升传统专业市场，对花卉苗木、农产品（水产品）等我市传统专业市场引进垂直类第三方电子商务平台的，对通过第三方支付工具实现年销售额突破2亿元的前三名垂直类第三方电子商务平台，每家给予100万元一次性补助。对专业从事代运营的企业，上年度对接20家以上本地企业、实现单家年网络销售额500万元以上，或单家本地企业实现网络销售额5000万元以上的电子商务综合服务企业，一次性给予30万元奖励。</w:t>
      </w:r>
    </w:p>
    <w:p w14:paraId="229AA19F" w14:textId="77777777" w:rsidR="00CD658F" w:rsidRPr="00CD658F" w:rsidRDefault="00CD658F" w:rsidP="00CD658F">
      <w:pPr>
        <w:widowControl/>
        <w:shd w:val="clear" w:color="auto" w:fill="FFFFFF"/>
        <w:spacing w:line="570" w:lineRule="atLeast"/>
        <w:ind w:firstLine="627"/>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color w:val="000000"/>
          <w:kern w:val="0"/>
          <w:sz w:val="21"/>
          <w:szCs w:val="21"/>
        </w:rPr>
        <w:t>责任单位：市商务局、经信局、发改局、财政局、团市委、重点行业协会、各乡（镇）场</w:t>
      </w:r>
    </w:p>
    <w:p w14:paraId="21371540" w14:textId="77777777" w:rsidR="00CD658F" w:rsidRPr="00CD658F" w:rsidRDefault="00CD658F" w:rsidP="00CD658F">
      <w:pPr>
        <w:widowControl/>
        <w:shd w:val="clear" w:color="auto" w:fill="FFFFFF"/>
        <w:spacing w:line="570" w:lineRule="atLeast"/>
        <w:ind w:firstLine="645"/>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b/>
          <w:bCs/>
          <w:color w:val="000000"/>
          <w:kern w:val="0"/>
          <w:sz w:val="21"/>
          <w:szCs w:val="21"/>
        </w:rPr>
        <w:t>（三）拓展电商为农服务新渠道。</w:t>
      </w:r>
      <w:r w:rsidRPr="00CD658F">
        <w:rPr>
          <w:rFonts w:ascii="微软雅黑" w:eastAsia="微软雅黑" w:hAnsi="微软雅黑" w:cs="Times New Roman" w:hint="eastAsia"/>
          <w:color w:val="000000"/>
          <w:kern w:val="0"/>
          <w:sz w:val="21"/>
          <w:szCs w:val="21"/>
        </w:rPr>
        <w:t>鼓励搭建农业电商平台，帮助农产品营销。在线销售农产品1000万元以上的农业企业，或500万元以上的专业合作社和家庭农场，一次性给予1%奖励；建立专为农产品代运营的电商综合服务企业，年销售额3000万元以上的，一次性给予30万元奖励。对专门为“农副产品进城”服务的物流快递企业，设立自助投递终端50个村以上的，每年给予10万元补助，100个村以上的，每年给予20万元补助，连续补助3年。</w:t>
      </w:r>
    </w:p>
    <w:p w14:paraId="5936EC79" w14:textId="77777777" w:rsidR="00CD658F" w:rsidRPr="00CD658F" w:rsidRDefault="00CD658F" w:rsidP="00CD658F">
      <w:pPr>
        <w:widowControl/>
        <w:shd w:val="clear" w:color="auto" w:fill="FFFFFF"/>
        <w:spacing w:line="570" w:lineRule="atLeast"/>
        <w:ind w:firstLine="627"/>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color w:val="000000"/>
          <w:kern w:val="0"/>
          <w:sz w:val="21"/>
          <w:szCs w:val="21"/>
        </w:rPr>
        <w:t>责任单位：市农业局、财政局、发改局、经信局、商务局、各乡（镇）场</w:t>
      </w:r>
    </w:p>
    <w:p w14:paraId="2B1ACEF3" w14:textId="77777777" w:rsidR="00CD658F" w:rsidRPr="00CD658F" w:rsidRDefault="00CD658F" w:rsidP="00CD658F">
      <w:pPr>
        <w:widowControl/>
        <w:shd w:val="clear" w:color="auto" w:fill="FFFFFF"/>
        <w:spacing w:line="570" w:lineRule="atLeast"/>
        <w:ind w:firstLine="630"/>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b/>
          <w:bCs/>
          <w:color w:val="000000"/>
          <w:kern w:val="0"/>
          <w:sz w:val="21"/>
          <w:szCs w:val="21"/>
        </w:rPr>
        <w:t>（四）推进跨境电商发展。</w:t>
      </w:r>
      <w:r w:rsidRPr="00CD658F">
        <w:rPr>
          <w:rFonts w:ascii="微软雅黑" w:eastAsia="微软雅黑" w:hAnsi="微软雅黑" w:cs="Times New Roman" w:hint="eastAsia"/>
          <w:color w:val="000000"/>
          <w:kern w:val="0"/>
          <w:sz w:val="21"/>
          <w:szCs w:val="21"/>
        </w:rPr>
        <w:t>鼓励外贸生产型企业依托阿里巴巴国际站资源开展跨境电商出口营销推广服务，对首次入驻阿里巴巴出口通的企业，一次性给予1万元的服务费补助；支持企业借助阿里巴巴一达通外贸服务平台开展跨境电子商务。鼓励跨境电子商务企业设立境外仓储，自建或租赁（租赁期一年及一年以上），仓储面积达5000平方米以上，给予一次性20万元奖励；在台湾地区或“海丝”沿线重点国家设仓的，追加50％补助。</w:t>
      </w:r>
    </w:p>
    <w:p w14:paraId="3E8216D2" w14:textId="77777777" w:rsidR="00CD658F" w:rsidRPr="00CD658F" w:rsidRDefault="00CD658F" w:rsidP="00CD658F">
      <w:pPr>
        <w:widowControl/>
        <w:shd w:val="clear" w:color="auto" w:fill="FFFFFF"/>
        <w:spacing w:line="570" w:lineRule="atLeast"/>
        <w:ind w:firstLine="645"/>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color w:val="000000"/>
          <w:kern w:val="0"/>
          <w:sz w:val="21"/>
          <w:szCs w:val="21"/>
        </w:rPr>
        <w:t>责任单位：市商务局、财政局、国税局、外管局、各乡（镇）人民政府</w:t>
      </w:r>
    </w:p>
    <w:p w14:paraId="1FB24843" w14:textId="77777777" w:rsidR="00CD658F" w:rsidRPr="00CD658F" w:rsidRDefault="00CD658F" w:rsidP="00CD658F">
      <w:pPr>
        <w:widowControl/>
        <w:shd w:val="clear" w:color="auto" w:fill="FFFFFF"/>
        <w:spacing w:line="570" w:lineRule="atLeast"/>
        <w:ind w:firstLine="630"/>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b/>
          <w:bCs/>
          <w:color w:val="000000"/>
          <w:kern w:val="0"/>
          <w:sz w:val="21"/>
          <w:szCs w:val="21"/>
        </w:rPr>
        <w:t>（五）支持社区电子商务应用。</w:t>
      </w:r>
      <w:r w:rsidRPr="00CD658F">
        <w:rPr>
          <w:rFonts w:ascii="微软雅黑" w:eastAsia="微软雅黑" w:hAnsi="微软雅黑" w:cs="Times New Roman" w:hint="eastAsia"/>
          <w:color w:val="000000"/>
          <w:kern w:val="0"/>
          <w:sz w:val="21"/>
          <w:szCs w:val="21"/>
        </w:rPr>
        <w:t>推动社区商业电商化发展，探索“电商+店商+点商”的新型社区服务O2O新模式。鼓励和支持线上平台自建线下社区体验中心（集商品、服务展示和用户互动于一体），并提供便民服务的社区商业模式，实现线上销售与线下体验融合发展。对每间社区体验店给予一次性1万元的资金补助，每个平台补助不超过10万元。</w:t>
      </w:r>
    </w:p>
    <w:p w14:paraId="158B013E" w14:textId="77777777" w:rsidR="00CD658F" w:rsidRPr="00CD658F" w:rsidRDefault="00CD658F" w:rsidP="00CD658F">
      <w:pPr>
        <w:widowControl/>
        <w:shd w:val="clear" w:color="auto" w:fill="FFFFFF"/>
        <w:spacing w:line="570" w:lineRule="atLeast"/>
        <w:ind w:firstLine="645"/>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color w:val="000000"/>
          <w:kern w:val="0"/>
          <w:sz w:val="21"/>
          <w:szCs w:val="21"/>
        </w:rPr>
        <w:t>责任单位：市商务局、财政局、经信局、各乡（镇）场</w:t>
      </w:r>
    </w:p>
    <w:p w14:paraId="10BB6544" w14:textId="77777777" w:rsidR="00CD658F" w:rsidRPr="00CD658F" w:rsidRDefault="00CD658F" w:rsidP="00CD658F">
      <w:pPr>
        <w:widowControl/>
        <w:shd w:val="clear" w:color="auto" w:fill="FFFFFF"/>
        <w:spacing w:line="570" w:lineRule="atLeast"/>
        <w:ind w:firstLine="630"/>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b/>
          <w:bCs/>
          <w:color w:val="000000"/>
          <w:kern w:val="0"/>
          <w:sz w:val="21"/>
          <w:szCs w:val="21"/>
        </w:rPr>
        <w:t>（六）支持电子商务服务平台和支付体系建设。</w:t>
      </w:r>
      <w:r w:rsidRPr="00CD658F">
        <w:rPr>
          <w:rFonts w:ascii="微软雅黑" w:eastAsia="微软雅黑" w:hAnsi="微软雅黑" w:cs="Times New Roman" w:hint="eastAsia"/>
          <w:color w:val="000000"/>
          <w:kern w:val="0"/>
          <w:sz w:val="21"/>
          <w:szCs w:val="21"/>
        </w:rPr>
        <w:t>经认定为高科技项目的电商平台建设，一次性给予50%的项目资金补助，最高不超过20万元。对注册地及结算地在本市、具有示范效应的第三方电子商务服务平台企业，年销售额达到1亿元以上，注册收费会员企业不少于100家的，一次性给予30万元奖励。对国内外知名的综合性或专业性电子商务平台企业、物流快递企业在我市设立区域总部，以及对我市电子商务产业发展有重大影响的平台项目，实行“一事一议”政策。对获得中国人民银行颁发的《支付业务许可证》且许可业务范围包括互联网支付的第三方支付机构，给予100万元的一次性奖励。</w:t>
      </w:r>
    </w:p>
    <w:p w14:paraId="0028AEF5" w14:textId="77777777" w:rsidR="00CD658F" w:rsidRPr="00CD658F" w:rsidRDefault="00CD658F" w:rsidP="00CD658F">
      <w:pPr>
        <w:widowControl/>
        <w:shd w:val="clear" w:color="auto" w:fill="FFFFFF"/>
        <w:spacing w:line="570" w:lineRule="atLeast"/>
        <w:ind w:firstLine="645"/>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color w:val="000000"/>
          <w:kern w:val="0"/>
          <w:sz w:val="21"/>
          <w:szCs w:val="21"/>
        </w:rPr>
        <w:t>责任单位：市经信局、人民银行龙海市支行、外管局、银监会办事处、财政局、发改局、商务局、各乡（镇）场</w:t>
      </w:r>
    </w:p>
    <w:p w14:paraId="33CCAAE5" w14:textId="77777777" w:rsidR="00CD658F" w:rsidRPr="00CD658F" w:rsidRDefault="00CD658F" w:rsidP="00CD658F">
      <w:pPr>
        <w:widowControl/>
        <w:shd w:val="clear" w:color="auto" w:fill="FFFFFF"/>
        <w:spacing w:line="570" w:lineRule="atLeast"/>
        <w:ind w:firstLine="645"/>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b/>
          <w:bCs/>
          <w:color w:val="000000"/>
          <w:kern w:val="0"/>
          <w:sz w:val="21"/>
          <w:szCs w:val="21"/>
        </w:rPr>
        <w:t>（七）加大电子商务和物流快递人才引进扶持。</w:t>
      </w:r>
      <w:r w:rsidRPr="00CD658F">
        <w:rPr>
          <w:rFonts w:ascii="微软雅黑" w:eastAsia="微软雅黑" w:hAnsi="微软雅黑" w:cs="Times New Roman" w:hint="eastAsia"/>
          <w:color w:val="000000"/>
          <w:kern w:val="0"/>
          <w:sz w:val="21"/>
          <w:szCs w:val="21"/>
        </w:rPr>
        <w:t>加快引进电子商务和物流快递行业急需的高层次人才，对符合条件的可享受《漳州市引进高层次人才实施办法》（漳委人才〔2014〕7号）的相应待遇。对评为市级电商人才培训基地、且一年举办不少于3场电商培训的（每场人数300人以上、累计参训单位200家以上），当年度给予一次性5万元的补助。对评为市级物流快递人才培训基地、且一年举办不少于3场物流快递培训的（每场人数100人以上、累计参训单位50家以上），当年度给予一次性1万元的补助。</w:t>
      </w:r>
    </w:p>
    <w:p w14:paraId="4DC4EE61" w14:textId="77777777" w:rsidR="00CD658F" w:rsidRPr="00CD658F" w:rsidRDefault="00CD658F" w:rsidP="00CD658F">
      <w:pPr>
        <w:widowControl/>
        <w:shd w:val="clear" w:color="auto" w:fill="FFFFFF"/>
        <w:spacing w:line="570" w:lineRule="atLeast"/>
        <w:ind w:firstLine="645"/>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color w:val="000000"/>
          <w:kern w:val="0"/>
          <w:sz w:val="21"/>
          <w:szCs w:val="21"/>
        </w:rPr>
        <w:t>责任单位：市商务局、人社局、教育局、财政局</w:t>
      </w:r>
    </w:p>
    <w:p w14:paraId="16F9E9A4" w14:textId="77777777" w:rsidR="00CD658F" w:rsidRPr="00CD658F" w:rsidRDefault="00CD658F" w:rsidP="00CD658F">
      <w:pPr>
        <w:widowControl/>
        <w:shd w:val="clear" w:color="auto" w:fill="FFFFFF"/>
        <w:spacing w:line="570" w:lineRule="atLeast"/>
        <w:ind w:firstLine="643"/>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b/>
          <w:bCs/>
          <w:color w:val="000000"/>
          <w:kern w:val="0"/>
          <w:sz w:val="21"/>
          <w:szCs w:val="21"/>
        </w:rPr>
        <w:t>（八）加大对物流快递支持力度。</w:t>
      </w:r>
      <w:r w:rsidRPr="00CD658F">
        <w:rPr>
          <w:rFonts w:ascii="微软雅黑" w:eastAsia="微软雅黑" w:hAnsi="微软雅黑" w:cs="Times New Roman" w:hint="eastAsia"/>
          <w:color w:val="000000"/>
          <w:kern w:val="0"/>
          <w:sz w:val="21"/>
          <w:szCs w:val="21"/>
        </w:rPr>
        <w:t>物流快递企业入驻园区与电商企业享有同等优惠政策。公安交通管理部门对邮政部门核准并喷涂统一标示的快递车辆在市区通行、停靠、作业、车辆年检以及事故处理依法给予相应的便利。允许使用取得合法牌证的电动车（含三轮电动车）进行城市配送。</w:t>
      </w:r>
    </w:p>
    <w:p w14:paraId="0C84E95C" w14:textId="77777777" w:rsidR="00CD658F" w:rsidRPr="00CD658F" w:rsidRDefault="00CD658F" w:rsidP="00CD658F">
      <w:pPr>
        <w:widowControl/>
        <w:shd w:val="clear" w:color="auto" w:fill="FFFFFF"/>
        <w:spacing w:line="570" w:lineRule="atLeast"/>
        <w:ind w:firstLine="640"/>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color w:val="000000"/>
          <w:kern w:val="0"/>
          <w:sz w:val="21"/>
          <w:szCs w:val="21"/>
        </w:rPr>
        <w:t>责任单位：市国土局、建设局、发改局、经信局、商务局、公安局、交通运输局、各乡（镇）场</w:t>
      </w:r>
    </w:p>
    <w:p w14:paraId="61F92B69" w14:textId="77777777" w:rsidR="00CD658F" w:rsidRPr="00CD658F" w:rsidRDefault="00CD658F" w:rsidP="00CD658F">
      <w:pPr>
        <w:widowControl/>
        <w:shd w:val="clear" w:color="auto" w:fill="FFFFFF"/>
        <w:spacing w:line="570" w:lineRule="atLeast"/>
        <w:ind w:firstLine="630"/>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b/>
          <w:bCs/>
          <w:color w:val="000000"/>
          <w:kern w:val="0"/>
          <w:sz w:val="21"/>
          <w:szCs w:val="21"/>
        </w:rPr>
        <w:t>（九）完善物流快递末端服务体系。</w:t>
      </w:r>
      <w:r w:rsidRPr="00CD658F">
        <w:rPr>
          <w:rFonts w:ascii="微软雅黑" w:eastAsia="微软雅黑" w:hAnsi="微软雅黑" w:cs="Times New Roman" w:hint="eastAsia"/>
          <w:color w:val="000000"/>
          <w:kern w:val="0"/>
          <w:sz w:val="21"/>
          <w:szCs w:val="21"/>
        </w:rPr>
        <w:t>支持物流快递企业建设自助投递终端，对设立自助投递终端20个及以上的、每个自助投递终端不少于50个智能投递柜的，给予每个1万元的一次性补助，单家企业每年补助上限20万元，最多补助3年（以后年度按新增个数补助）。</w:t>
      </w:r>
    </w:p>
    <w:p w14:paraId="2F0355CE" w14:textId="77777777" w:rsidR="00CD658F" w:rsidRPr="00CD658F" w:rsidRDefault="00CD658F" w:rsidP="00CD658F">
      <w:pPr>
        <w:widowControl/>
        <w:shd w:val="clear" w:color="auto" w:fill="FFFFFF"/>
        <w:spacing w:line="570" w:lineRule="atLeast"/>
        <w:ind w:firstLine="640"/>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color w:val="000000"/>
          <w:kern w:val="0"/>
          <w:sz w:val="21"/>
          <w:szCs w:val="21"/>
        </w:rPr>
        <w:t>责任单位：市发改局、经信局、商务局、公安局、交通运输局、各乡（镇）场</w:t>
      </w:r>
    </w:p>
    <w:p w14:paraId="2DFF8093" w14:textId="77777777" w:rsidR="00CD658F" w:rsidRPr="00CD658F" w:rsidRDefault="00CD658F" w:rsidP="00CD658F">
      <w:pPr>
        <w:widowControl/>
        <w:shd w:val="clear" w:color="auto" w:fill="FFFFFF"/>
        <w:spacing w:line="570" w:lineRule="atLeast"/>
        <w:ind w:firstLine="640"/>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color w:val="000000"/>
          <w:kern w:val="0"/>
          <w:sz w:val="21"/>
          <w:szCs w:val="21"/>
        </w:rPr>
        <w:t>本意见中所涉及资金由市财政负担；若享受本意见中规定的优惠政策，则不再重复享受本市出台的其它同类型优惠措施；本意见中若在同一年度重复享受的条款，以“就高不就低”的原则享受，不叠加享受。本意见自印发之日起执行，有效期至2020年4月30日。</w:t>
      </w:r>
    </w:p>
    <w:p w14:paraId="3DF45ED8" w14:textId="77777777" w:rsidR="00CD658F" w:rsidRPr="00CD658F" w:rsidRDefault="00CD658F" w:rsidP="00CD658F">
      <w:pPr>
        <w:widowControl/>
        <w:shd w:val="clear" w:color="auto" w:fill="FFFFFF"/>
        <w:spacing w:line="580" w:lineRule="atLeast"/>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color w:val="000000"/>
          <w:kern w:val="0"/>
          <w:sz w:val="21"/>
          <w:szCs w:val="21"/>
        </w:rPr>
        <w:t>                   </w:t>
      </w:r>
    </w:p>
    <w:p w14:paraId="62E75D55" w14:textId="77777777" w:rsidR="00CD658F" w:rsidRPr="00CD658F" w:rsidRDefault="00CD658F" w:rsidP="00CD658F">
      <w:pPr>
        <w:widowControl/>
        <w:shd w:val="clear" w:color="auto" w:fill="FFFFFF"/>
        <w:spacing w:line="580" w:lineRule="atLeast"/>
        <w:ind w:firstLine="640"/>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color w:val="000000"/>
          <w:kern w:val="0"/>
          <w:sz w:val="21"/>
          <w:szCs w:val="21"/>
        </w:rPr>
        <w:t> </w:t>
      </w:r>
    </w:p>
    <w:p w14:paraId="60F4700D" w14:textId="77777777" w:rsidR="00CD658F" w:rsidRPr="00CD658F" w:rsidRDefault="00CD658F" w:rsidP="00CD658F">
      <w:pPr>
        <w:widowControl/>
        <w:shd w:val="clear" w:color="auto" w:fill="FFFFFF"/>
        <w:spacing w:line="580" w:lineRule="atLeast"/>
        <w:ind w:firstLine="640"/>
        <w:jc w:val="left"/>
        <w:textAlignment w:val="top"/>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color w:val="000000"/>
          <w:kern w:val="0"/>
          <w:sz w:val="21"/>
          <w:szCs w:val="21"/>
        </w:rPr>
        <w:t> </w:t>
      </w:r>
    </w:p>
    <w:p w14:paraId="1C7B8B53" w14:textId="77777777" w:rsidR="00CD658F" w:rsidRPr="00CD658F" w:rsidRDefault="00CD658F" w:rsidP="00CD658F">
      <w:pPr>
        <w:widowControl/>
        <w:shd w:val="clear" w:color="auto" w:fill="FFFFFF"/>
        <w:spacing w:line="760" w:lineRule="atLeast"/>
        <w:ind w:firstLine="5280"/>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color w:val="000000"/>
          <w:kern w:val="0"/>
          <w:sz w:val="21"/>
          <w:szCs w:val="21"/>
        </w:rPr>
        <w:t>龙海市人民政府</w:t>
      </w:r>
    </w:p>
    <w:p w14:paraId="4A9CB882" w14:textId="77777777" w:rsidR="00CD658F" w:rsidRPr="00CD658F" w:rsidRDefault="00CD658F" w:rsidP="00CD658F">
      <w:pPr>
        <w:widowControl/>
        <w:shd w:val="clear" w:color="auto" w:fill="FFFFFF"/>
        <w:spacing w:line="760" w:lineRule="atLeast"/>
        <w:jc w:val="left"/>
        <w:rPr>
          <w:rFonts w:ascii="微软雅黑" w:eastAsia="微软雅黑" w:hAnsi="微软雅黑" w:cs="Times New Roman" w:hint="eastAsia"/>
          <w:color w:val="000000"/>
          <w:kern w:val="0"/>
          <w:sz w:val="21"/>
          <w:szCs w:val="21"/>
        </w:rPr>
      </w:pPr>
      <w:r w:rsidRPr="00CD658F">
        <w:rPr>
          <w:rFonts w:ascii="微软雅黑" w:eastAsia="微软雅黑" w:hAnsi="微软雅黑" w:cs="Times New Roman" w:hint="eastAsia"/>
          <w:color w:val="000000"/>
          <w:kern w:val="0"/>
          <w:sz w:val="21"/>
          <w:szCs w:val="21"/>
        </w:rPr>
        <w:t>                                2016年1月26日</w:t>
      </w:r>
    </w:p>
    <w:p w14:paraId="795F2665" w14:textId="77777777" w:rsidR="00CD658F" w:rsidRPr="00CD658F" w:rsidRDefault="00CD658F" w:rsidP="00CD658F">
      <w:pPr>
        <w:widowControl/>
        <w:spacing w:line="450" w:lineRule="atLeast"/>
        <w:jc w:val="left"/>
        <w:rPr>
          <w:rFonts w:ascii="Times New Roman" w:eastAsia="Times New Roman" w:hAnsi="Times New Roman" w:cs="Times New Roman" w:hint="eastAsia"/>
          <w:kern w:val="0"/>
          <w:sz w:val="21"/>
          <w:szCs w:val="21"/>
        </w:rPr>
      </w:pPr>
    </w:p>
    <w:p w14:paraId="5250E25B" w14:textId="77777777" w:rsidR="00B87A50" w:rsidRDefault="00B87A50"/>
    <w:sectPr w:rsidR="00B87A50"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080E0000" w:usb2="00000010" w:usb3="00000000" w:csb0="00040001" w:csb1="00000000"/>
  </w:font>
  <w:font w:name="MS Mincho">
    <w:panose1 w:val="02020609040205080304"/>
    <w:charset w:val="80"/>
    <w:family w:val="auto"/>
    <w:pitch w:val="variable"/>
    <w:sig w:usb0="E00002FF" w:usb1="6AC7FDFB" w:usb2="08000012" w:usb3="00000000" w:csb0="0002009F" w:csb1="00000000"/>
  </w:font>
  <w:font w:name="微软雅黑">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58F"/>
    <w:rsid w:val="00730566"/>
    <w:rsid w:val="00B87A50"/>
    <w:rsid w:val="00CD658F"/>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67D6AFD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608832">
      <w:bodyDiv w:val="1"/>
      <w:marLeft w:val="0"/>
      <w:marRight w:val="0"/>
      <w:marTop w:val="0"/>
      <w:marBottom w:val="0"/>
      <w:divBdr>
        <w:top w:val="none" w:sz="0" w:space="0" w:color="auto"/>
        <w:left w:val="none" w:sz="0" w:space="0" w:color="auto"/>
        <w:bottom w:val="none" w:sz="0" w:space="0" w:color="auto"/>
        <w:right w:val="none" w:sz="0" w:space="0" w:color="auto"/>
      </w:divBdr>
      <w:divsChild>
        <w:div w:id="1071804438">
          <w:marLeft w:val="750"/>
          <w:marRight w:val="750"/>
          <w:marTop w:val="645"/>
          <w:marBottom w:val="30"/>
          <w:divBdr>
            <w:top w:val="none" w:sz="0" w:space="0" w:color="auto"/>
            <w:left w:val="none" w:sz="0" w:space="0" w:color="auto"/>
            <w:bottom w:val="none" w:sz="0" w:space="0" w:color="auto"/>
            <w:right w:val="none" w:sz="0" w:space="0" w:color="auto"/>
          </w:divBdr>
          <w:divsChild>
            <w:div w:id="178157204">
              <w:marLeft w:val="0"/>
              <w:marRight w:val="0"/>
              <w:marTop w:val="0"/>
              <w:marBottom w:val="195"/>
              <w:divBdr>
                <w:top w:val="none" w:sz="0" w:space="0" w:color="auto"/>
                <w:left w:val="none" w:sz="0" w:space="0" w:color="auto"/>
                <w:bottom w:val="none" w:sz="0" w:space="0" w:color="auto"/>
                <w:right w:val="none" w:sz="0" w:space="0" w:color="auto"/>
              </w:divBdr>
            </w:div>
          </w:divsChild>
        </w:div>
        <w:div w:id="2042052092">
          <w:marLeft w:val="0"/>
          <w:marRight w:val="0"/>
          <w:marTop w:val="0"/>
          <w:marBottom w:val="0"/>
          <w:divBdr>
            <w:top w:val="none" w:sz="0" w:space="0" w:color="auto"/>
            <w:left w:val="none" w:sz="0" w:space="0" w:color="auto"/>
            <w:bottom w:val="none" w:sz="0" w:space="0" w:color="auto"/>
            <w:right w:val="none" w:sz="0" w:space="0" w:color="auto"/>
          </w:divBdr>
          <w:divsChild>
            <w:div w:id="308755819">
              <w:marLeft w:val="0"/>
              <w:marRight w:val="0"/>
              <w:marTop w:val="0"/>
              <w:marBottom w:val="0"/>
              <w:divBdr>
                <w:top w:val="none" w:sz="0" w:space="0" w:color="auto"/>
                <w:left w:val="none" w:sz="0" w:space="0" w:color="auto"/>
                <w:bottom w:val="none" w:sz="0" w:space="0" w:color="auto"/>
                <w:right w:val="none" w:sz="0" w:space="0" w:color="auto"/>
              </w:divBdr>
            </w:div>
            <w:div w:id="1212377283">
              <w:marLeft w:val="0"/>
              <w:marRight w:val="0"/>
              <w:marTop w:val="0"/>
              <w:marBottom w:val="0"/>
              <w:divBdr>
                <w:top w:val="none" w:sz="0" w:space="0" w:color="auto"/>
                <w:left w:val="none" w:sz="0" w:space="0" w:color="auto"/>
                <w:bottom w:val="none" w:sz="0" w:space="0" w:color="auto"/>
                <w:right w:val="none" w:sz="0" w:space="0" w:color="auto"/>
              </w:divBdr>
            </w:div>
            <w:div w:id="866138313">
              <w:marLeft w:val="0"/>
              <w:marRight w:val="0"/>
              <w:marTop w:val="0"/>
              <w:marBottom w:val="0"/>
              <w:divBdr>
                <w:top w:val="none" w:sz="0" w:space="0" w:color="auto"/>
                <w:left w:val="none" w:sz="0" w:space="0" w:color="auto"/>
                <w:bottom w:val="none" w:sz="0" w:space="0" w:color="auto"/>
                <w:right w:val="none" w:sz="0" w:space="0" w:color="auto"/>
              </w:divBdr>
            </w:div>
            <w:div w:id="337386992">
              <w:marLeft w:val="0"/>
              <w:marRight w:val="0"/>
              <w:marTop w:val="0"/>
              <w:marBottom w:val="0"/>
              <w:divBdr>
                <w:top w:val="none" w:sz="0" w:space="0" w:color="auto"/>
                <w:left w:val="none" w:sz="0" w:space="0" w:color="auto"/>
                <w:bottom w:val="none" w:sz="0" w:space="0" w:color="auto"/>
                <w:right w:val="none" w:sz="0" w:space="0" w:color="auto"/>
              </w:divBdr>
            </w:div>
            <w:div w:id="261498412">
              <w:marLeft w:val="0"/>
              <w:marRight w:val="0"/>
              <w:marTop w:val="0"/>
              <w:marBottom w:val="0"/>
              <w:divBdr>
                <w:top w:val="none" w:sz="0" w:space="0" w:color="auto"/>
                <w:left w:val="none" w:sz="0" w:space="0" w:color="auto"/>
                <w:bottom w:val="none" w:sz="0" w:space="0" w:color="auto"/>
                <w:right w:val="none" w:sz="0" w:space="0" w:color="auto"/>
              </w:divBdr>
            </w:div>
            <w:div w:id="1713579776">
              <w:marLeft w:val="0"/>
              <w:marRight w:val="0"/>
              <w:marTop w:val="0"/>
              <w:marBottom w:val="0"/>
              <w:divBdr>
                <w:top w:val="none" w:sz="0" w:space="0" w:color="auto"/>
                <w:left w:val="none" w:sz="0" w:space="0" w:color="auto"/>
                <w:bottom w:val="none" w:sz="0" w:space="0" w:color="auto"/>
                <w:right w:val="none" w:sz="0" w:space="0" w:color="auto"/>
              </w:divBdr>
            </w:div>
            <w:div w:id="1237400939">
              <w:marLeft w:val="0"/>
              <w:marRight w:val="0"/>
              <w:marTop w:val="0"/>
              <w:marBottom w:val="0"/>
              <w:divBdr>
                <w:top w:val="none" w:sz="0" w:space="0" w:color="auto"/>
                <w:left w:val="none" w:sz="0" w:space="0" w:color="auto"/>
                <w:bottom w:val="none" w:sz="0" w:space="0" w:color="auto"/>
                <w:right w:val="none" w:sz="0" w:space="0" w:color="auto"/>
              </w:divBdr>
            </w:div>
            <w:div w:id="1308709001">
              <w:marLeft w:val="0"/>
              <w:marRight w:val="0"/>
              <w:marTop w:val="0"/>
              <w:marBottom w:val="0"/>
              <w:divBdr>
                <w:top w:val="none" w:sz="0" w:space="0" w:color="auto"/>
                <w:left w:val="none" w:sz="0" w:space="0" w:color="auto"/>
                <w:bottom w:val="none" w:sz="0" w:space="0" w:color="auto"/>
                <w:right w:val="none" w:sz="0" w:space="0" w:color="auto"/>
              </w:divBdr>
            </w:div>
            <w:div w:id="1217623741">
              <w:marLeft w:val="0"/>
              <w:marRight w:val="0"/>
              <w:marTop w:val="0"/>
              <w:marBottom w:val="0"/>
              <w:divBdr>
                <w:top w:val="none" w:sz="0" w:space="0" w:color="auto"/>
                <w:left w:val="none" w:sz="0" w:space="0" w:color="auto"/>
                <w:bottom w:val="none" w:sz="0" w:space="0" w:color="auto"/>
                <w:right w:val="none" w:sz="0" w:space="0" w:color="auto"/>
              </w:divBdr>
            </w:div>
            <w:div w:id="1867055418">
              <w:marLeft w:val="0"/>
              <w:marRight w:val="0"/>
              <w:marTop w:val="0"/>
              <w:marBottom w:val="0"/>
              <w:divBdr>
                <w:top w:val="none" w:sz="0" w:space="0" w:color="auto"/>
                <w:left w:val="none" w:sz="0" w:space="0" w:color="auto"/>
                <w:bottom w:val="none" w:sz="0" w:space="0" w:color="auto"/>
                <w:right w:val="none" w:sz="0" w:space="0" w:color="auto"/>
              </w:divBdr>
            </w:div>
            <w:div w:id="393815670">
              <w:marLeft w:val="0"/>
              <w:marRight w:val="0"/>
              <w:marTop w:val="0"/>
              <w:marBottom w:val="0"/>
              <w:divBdr>
                <w:top w:val="none" w:sz="0" w:space="0" w:color="auto"/>
                <w:left w:val="none" w:sz="0" w:space="0" w:color="auto"/>
                <w:bottom w:val="none" w:sz="0" w:space="0" w:color="auto"/>
                <w:right w:val="none" w:sz="0" w:space="0" w:color="auto"/>
              </w:divBdr>
            </w:div>
            <w:div w:id="85615265">
              <w:marLeft w:val="0"/>
              <w:marRight w:val="0"/>
              <w:marTop w:val="0"/>
              <w:marBottom w:val="0"/>
              <w:divBdr>
                <w:top w:val="none" w:sz="0" w:space="0" w:color="auto"/>
                <w:left w:val="none" w:sz="0" w:space="0" w:color="auto"/>
                <w:bottom w:val="none" w:sz="0" w:space="0" w:color="auto"/>
                <w:right w:val="none" w:sz="0" w:space="0" w:color="auto"/>
              </w:divBdr>
            </w:div>
            <w:div w:id="1772240329">
              <w:marLeft w:val="0"/>
              <w:marRight w:val="0"/>
              <w:marTop w:val="0"/>
              <w:marBottom w:val="0"/>
              <w:divBdr>
                <w:top w:val="none" w:sz="0" w:space="0" w:color="auto"/>
                <w:left w:val="none" w:sz="0" w:space="0" w:color="auto"/>
                <w:bottom w:val="none" w:sz="0" w:space="0" w:color="auto"/>
                <w:right w:val="none" w:sz="0" w:space="0" w:color="auto"/>
              </w:divBdr>
            </w:div>
            <w:div w:id="1942909149">
              <w:marLeft w:val="0"/>
              <w:marRight w:val="0"/>
              <w:marTop w:val="0"/>
              <w:marBottom w:val="0"/>
              <w:divBdr>
                <w:top w:val="none" w:sz="0" w:space="0" w:color="auto"/>
                <w:left w:val="none" w:sz="0" w:space="0" w:color="auto"/>
                <w:bottom w:val="none" w:sz="0" w:space="0" w:color="auto"/>
                <w:right w:val="none" w:sz="0" w:space="0" w:color="auto"/>
              </w:divBdr>
            </w:div>
            <w:div w:id="1793207005">
              <w:marLeft w:val="0"/>
              <w:marRight w:val="0"/>
              <w:marTop w:val="0"/>
              <w:marBottom w:val="0"/>
              <w:divBdr>
                <w:top w:val="none" w:sz="0" w:space="0" w:color="auto"/>
                <w:left w:val="none" w:sz="0" w:space="0" w:color="auto"/>
                <w:bottom w:val="none" w:sz="0" w:space="0" w:color="auto"/>
                <w:right w:val="none" w:sz="0" w:space="0" w:color="auto"/>
              </w:divBdr>
            </w:div>
            <w:div w:id="1729721295">
              <w:marLeft w:val="0"/>
              <w:marRight w:val="0"/>
              <w:marTop w:val="0"/>
              <w:marBottom w:val="0"/>
              <w:divBdr>
                <w:top w:val="none" w:sz="0" w:space="0" w:color="auto"/>
                <w:left w:val="none" w:sz="0" w:space="0" w:color="auto"/>
                <w:bottom w:val="none" w:sz="0" w:space="0" w:color="auto"/>
                <w:right w:val="none" w:sz="0" w:space="0" w:color="auto"/>
              </w:divBdr>
            </w:div>
            <w:div w:id="1986155607">
              <w:marLeft w:val="0"/>
              <w:marRight w:val="0"/>
              <w:marTop w:val="0"/>
              <w:marBottom w:val="0"/>
              <w:divBdr>
                <w:top w:val="none" w:sz="0" w:space="0" w:color="auto"/>
                <w:left w:val="none" w:sz="0" w:space="0" w:color="auto"/>
                <w:bottom w:val="none" w:sz="0" w:space="0" w:color="auto"/>
                <w:right w:val="none" w:sz="0" w:space="0" w:color="auto"/>
              </w:divBdr>
            </w:div>
            <w:div w:id="934172055">
              <w:marLeft w:val="0"/>
              <w:marRight w:val="0"/>
              <w:marTop w:val="0"/>
              <w:marBottom w:val="0"/>
              <w:divBdr>
                <w:top w:val="none" w:sz="0" w:space="0" w:color="auto"/>
                <w:left w:val="none" w:sz="0" w:space="0" w:color="auto"/>
                <w:bottom w:val="none" w:sz="0" w:space="0" w:color="auto"/>
                <w:right w:val="none" w:sz="0" w:space="0" w:color="auto"/>
              </w:divBdr>
            </w:div>
            <w:div w:id="285815220">
              <w:marLeft w:val="0"/>
              <w:marRight w:val="0"/>
              <w:marTop w:val="0"/>
              <w:marBottom w:val="0"/>
              <w:divBdr>
                <w:top w:val="none" w:sz="0" w:space="0" w:color="auto"/>
                <w:left w:val="none" w:sz="0" w:space="0" w:color="auto"/>
                <w:bottom w:val="none" w:sz="0" w:space="0" w:color="auto"/>
                <w:right w:val="none" w:sz="0" w:space="0" w:color="auto"/>
              </w:divBdr>
            </w:div>
            <w:div w:id="1747723684">
              <w:marLeft w:val="0"/>
              <w:marRight w:val="0"/>
              <w:marTop w:val="0"/>
              <w:marBottom w:val="0"/>
              <w:divBdr>
                <w:top w:val="none" w:sz="0" w:space="0" w:color="auto"/>
                <w:left w:val="none" w:sz="0" w:space="0" w:color="auto"/>
                <w:bottom w:val="none" w:sz="0" w:space="0" w:color="auto"/>
                <w:right w:val="none" w:sz="0" w:space="0" w:color="auto"/>
              </w:divBdr>
            </w:div>
            <w:div w:id="244994403">
              <w:marLeft w:val="0"/>
              <w:marRight w:val="0"/>
              <w:marTop w:val="0"/>
              <w:marBottom w:val="0"/>
              <w:divBdr>
                <w:top w:val="none" w:sz="0" w:space="0" w:color="auto"/>
                <w:left w:val="none" w:sz="0" w:space="0" w:color="auto"/>
                <w:bottom w:val="none" w:sz="0" w:space="0" w:color="auto"/>
                <w:right w:val="none" w:sz="0" w:space="0" w:color="auto"/>
              </w:divBdr>
            </w:div>
            <w:div w:id="1685982666">
              <w:marLeft w:val="0"/>
              <w:marRight w:val="0"/>
              <w:marTop w:val="0"/>
              <w:marBottom w:val="0"/>
              <w:divBdr>
                <w:top w:val="none" w:sz="0" w:space="0" w:color="auto"/>
                <w:left w:val="none" w:sz="0" w:space="0" w:color="auto"/>
                <w:bottom w:val="none" w:sz="0" w:space="0" w:color="auto"/>
                <w:right w:val="none" w:sz="0" w:space="0" w:color="auto"/>
              </w:divBdr>
            </w:div>
            <w:div w:id="53285419">
              <w:marLeft w:val="0"/>
              <w:marRight w:val="0"/>
              <w:marTop w:val="0"/>
              <w:marBottom w:val="0"/>
              <w:divBdr>
                <w:top w:val="none" w:sz="0" w:space="0" w:color="auto"/>
                <w:left w:val="none" w:sz="0" w:space="0" w:color="auto"/>
                <w:bottom w:val="none" w:sz="0" w:space="0" w:color="auto"/>
                <w:right w:val="none" w:sz="0" w:space="0" w:color="auto"/>
              </w:divBdr>
            </w:div>
            <w:div w:id="261258154">
              <w:marLeft w:val="0"/>
              <w:marRight w:val="0"/>
              <w:marTop w:val="0"/>
              <w:marBottom w:val="0"/>
              <w:divBdr>
                <w:top w:val="none" w:sz="0" w:space="0" w:color="auto"/>
                <w:left w:val="none" w:sz="0" w:space="0" w:color="auto"/>
                <w:bottom w:val="none" w:sz="0" w:space="0" w:color="auto"/>
                <w:right w:val="none" w:sz="0" w:space="0" w:color="auto"/>
              </w:divBdr>
            </w:div>
            <w:div w:id="1617983325">
              <w:marLeft w:val="0"/>
              <w:marRight w:val="0"/>
              <w:marTop w:val="0"/>
              <w:marBottom w:val="0"/>
              <w:divBdr>
                <w:top w:val="none" w:sz="0" w:space="0" w:color="auto"/>
                <w:left w:val="none" w:sz="0" w:space="0" w:color="auto"/>
                <w:bottom w:val="none" w:sz="0" w:space="0" w:color="auto"/>
                <w:right w:val="none" w:sz="0" w:space="0" w:color="auto"/>
              </w:divBdr>
            </w:div>
            <w:div w:id="1233468449">
              <w:marLeft w:val="0"/>
              <w:marRight w:val="0"/>
              <w:marTop w:val="0"/>
              <w:marBottom w:val="0"/>
              <w:divBdr>
                <w:top w:val="none" w:sz="0" w:space="0" w:color="auto"/>
                <w:left w:val="none" w:sz="0" w:space="0" w:color="auto"/>
                <w:bottom w:val="none" w:sz="0" w:space="0" w:color="auto"/>
                <w:right w:val="none" w:sz="0" w:space="0" w:color="auto"/>
              </w:divBdr>
            </w:div>
            <w:div w:id="1536236770">
              <w:marLeft w:val="0"/>
              <w:marRight w:val="0"/>
              <w:marTop w:val="0"/>
              <w:marBottom w:val="0"/>
              <w:divBdr>
                <w:top w:val="none" w:sz="0" w:space="0" w:color="auto"/>
                <w:left w:val="none" w:sz="0" w:space="0" w:color="auto"/>
                <w:bottom w:val="none" w:sz="0" w:space="0" w:color="auto"/>
                <w:right w:val="none" w:sz="0" w:space="0" w:color="auto"/>
              </w:divBdr>
            </w:div>
            <w:div w:id="618412263">
              <w:marLeft w:val="0"/>
              <w:marRight w:val="0"/>
              <w:marTop w:val="0"/>
              <w:marBottom w:val="0"/>
              <w:divBdr>
                <w:top w:val="none" w:sz="0" w:space="0" w:color="auto"/>
                <w:left w:val="none" w:sz="0" w:space="0" w:color="auto"/>
                <w:bottom w:val="none" w:sz="0" w:space="0" w:color="auto"/>
                <w:right w:val="none" w:sz="0" w:space="0" w:color="auto"/>
              </w:divBdr>
            </w:div>
            <w:div w:id="47147724">
              <w:marLeft w:val="0"/>
              <w:marRight w:val="0"/>
              <w:marTop w:val="0"/>
              <w:marBottom w:val="0"/>
              <w:divBdr>
                <w:top w:val="none" w:sz="0" w:space="0" w:color="auto"/>
                <w:left w:val="none" w:sz="0" w:space="0" w:color="auto"/>
                <w:bottom w:val="none" w:sz="0" w:space="0" w:color="auto"/>
                <w:right w:val="none" w:sz="0" w:space="0" w:color="auto"/>
              </w:divBdr>
            </w:div>
            <w:div w:id="1258638201">
              <w:marLeft w:val="0"/>
              <w:marRight w:val="0"/>
              <w:marTop w:val="0"/>
              <w:marBottom w:val="0"/>
              <w:divBdr>
                <w:top w:val="none" w:sz="0" w:space="0" w:color="auto"/>
                <w:left w:val="none" w:sz="0" w:space="0" w:color="auto"/>
                <w:bottom w:val="none" w:sz="0" w:space="0" w:color="auto"/>
                <w:right w:val="none" w:sz="0" w:space="0" w:color="auto"/>
              </w:divBdr>
            </w:div>
            <w:div w:id="285431818">
              <w:marLeft w:val="0"/>
              <w:marRight w:val="0"/>
              <w:marTop w:val="0"/>
              <w:marBottom w:val="0"/>
              <w:divBdr>
                <w:top w:val="none" w:sz="0" w:space="0" w:color="auto"/>
                <w:left w:val="none" w:sz="0" w:space="0" w:color="auto"/>
                <w:bottom w:val="none" w:sz="0" w:space="0" w:color="auto"/>
                <w:right w:val="none" w:sz="0" w:space="0" w:color="auto"/>
              </w:divBdr>
            </w:div>
            <w:div w:id="159584137">
              <w:marLeft w:val="0"/>
              <w:marRight w:val="0"/>
              <w:marTop w:val="0"/>
              <w:marBottom w:val="0"/>
              <w:divBdr>
                <w:top w:val="none" w:sz="0" w:space="0" w:color="auto"/>
                <w:left w:val="none" w:sz="0" w:space="0" w:color="auto"/>
                <w:bottom w:val="none" w:sz="0" w:space="0" w:color="auto"/>
                <w:right w:val="none" w:sz="0" w:space="0" w:color="auto"/>
              </w:divBdr>
            </w:div>
            <w:div w:id="44179495">
              <w:marLeft w:val="0"/>
              <w:marRight w:val="0"/>
              <w:marTop w:val="0"/>
              <w:marBottom w:val="0"/>
              <w:divBdr>
                <w:top w:val="none" w:sz="0" w:space="0" w:color="auto"/>
                <w:left w:val="none" w:sz="0" w:space="0" w:color="auto"/>
                <w:bottom w:val="none" w:sz="0" w:space="0" w:color="auto"/>
                <w:right w:val="none" w:sz="0" w:space="0" w:color="auto"/>
              </w:divBdr>
            </w:div>
            <w:div w:id="409734072">
              <w:marLeft w:val="0"/>
              <w:marRight w:val="0"/>
              <w:marTop w:val="0"/>
              <w:marBottom w:val="0"/>
              <w:divBdr>
                <w:top w:val="none" w:sz="0" w:space="0" w:color="auto"/>
                <w:left w:val="none" w:sz="0" w:space="0" w:color="auto"/>
                <w:bottom w:val="none" w:sz="0" w:space="0" w:color="auto"/>
                <w:right w:val="none" w:sz="0" w:space="0" w:color="auto"/>
              </w:divBdr>
            </w:div>
            <w:div w:id="513500577">
              <w:marLeft w:val="0"/>
              <w:marRight w:val="0"/>
              <w:marTop w:val="0"/>
              <w:marBottom w:val="0"/>
              <w:divBdr>
                <w:top w:val="none" w:sz="0" w:space="0" w:color="auto"/>
                <w:left w:val="none" w:sz="0" w:space="0" w:color="auto"/>
                <w:bottom w:val="none" w:sz="0" w:space="0" w:color="auto"/>
                <w:right w:val="none" w:sz="0" w:space="0" w:color="auto"/>
              </w:divBdr>
            </w:div>
            <w:div w:id="93091073">
              <w:marLeft w:val="0"/>
              <w:marRight w:val="0"/>
              <w:marTop w:val="0"/>
              <w:marBottom w:val="0"/>
              <w:divBdr>
                <w:top w:val="none" w:sz="0" w:space="0" w:color="auto"/>
                <w:left w:val="none" w:sz="0" w:space="0" w:color="auto"/>
                <w:bottom w:val="none" w:sz="0" w:space="0" w:color="auto"/>
                <w:right w:val="none" w:sz="0" w:space="0" w:color="auto"/>
              </w:divBdr>
            </w:div>
            <w:div w:id="1215114945">
              <w:marLeft w:val="0"/>
              <w:marRight w:val="0"/>
              <w:marTop w:val="0"/>
              <w:marBottom w:val="0"/>
              <w:divBdr>
                <w:top w:val="none" w:sz="0" w:space="0" w:color="auto"/>
                <w:left w:val="none" w:sz="0" w:space="0" w:color="auto"/>
                <w:bottom w:val="none" w:sz="0" w:space="0" w:color="auto"/>
                <w:right w:val="none" w:sz="0" w:space="0" w:color="auto"/>
              </w:divBdr>
            </w:div>
            <w:div w:id="1065882419">
              <w:marLeft w:val="0"/>
              <w:marRight w:val="0"/>
              <w:marTop w:val="0"/>
              <w:marBottom w:val="0"/>
              <w:divBdr>
                <w:top w:val="none" w:sz="0" w:space="0" w:color="auto"/>
                <w:left w:val="none" w:sz="0" w:space="0" w:color="auto"/>
                <w:bottom w:val="none" w:sz="0" w:space="0" w:color="auto"/>
                <w:right w:val="none" w:sz="0" w:space="0" w:color="auto"/>
              </w:divBdr>
            </w:div>
            <w:div w:id="136801381">
              <w:marLeft w:val="0"/>
              <w:marRight w:val="0"/>
              <w:marTop w:val="0"/>
              <w:marBottom w:val="0"/>
              <w:divBdr>
                <w:top w:val="none" w:sz="0" w:space="0" w:color="auto"/>
                <w:left w:val="none" w:sz="0" w:space="0" w:color="auto"/>
                <w:bottom w:val="none" w:sz="0" w:space="0" w:color="auto"/>
                <w:right w:val="none" w:sz="0" w:space="0" w:color="auto"/>
              </w:divBdr>
            </w:div>
            <w:div w:id="51124968">
              <w:marLeft w:val="0"/>
              <w:marRight w:val="0"/>
              <w:marTop w:val="0"/>
              <w:marBottom w:val="0"/>
              <w:divBdr>
                <w:top w:val="none" w:sz="0" w:space="0" w:color="auto"/>
                <w:left w:val="none" w:sz="0" w:space="0" w:color="auto"/>
                <w:bottom w:val="none" w:sz="0" w:space="0" w:color="auto"/>
                <w:right w:val="none" w:sz="0" w:space="0" w:color="auto"/>
              </w:divBdr>
            </w:div>
            <w:div w:id="968706700">
              <w:marLeft w:val="0"/>
              <w:marRight w:val="1280"/>
              <w:marTop w:val="0"/>
              <w:marBottom w:val="30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482</Words>
  <Characters>2752</Characters>
  <Application>Microsoft Macintosh Word</Application>
  <DocSecurity>0</DocSecurity>
  <Lines>22</Lines>
  <Paragraphs>6</Paragraphs>
  <ScaleCrop>false</ScaleCrop>
  <LinksUpToDate>false</LinksUpToDate>
  <CharactersWithSpaces>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2018-06-11T10:21:00Z</dcterms:created>
  <dcterms:modified xsi:type="dcterms:W3CDTF">2018-06-11T10:22:00Z</dcterms:modified>
</cp:coreProperties>
</file>