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0F" w:rsidRPr="0031740F" w:rsidRDefault="0031740F" w:rsidP="0031740F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r w:rsidRPr="0031740F">
        <w:rPr>
          <w:rFonts w:ascii="Arial" w:eastAsia="宋体" w:hAnsi="Arial" w:cs="Arial"/>
          <w:color w:val="033266"/>
          <w:kern w:val="36"/>
          <w:sz w:val="36"/>
          <w:szCs w:val="36"/>
        </w:rPr>
        <w:t>临沭县招商引资优惠政策</w:t>
      </w:r>
    </w:p>
    <w:p w:rsidR="0031740F" w:rsidRPr="0031740F" w:rsidRDefault="0031740F" w:rsidP="0031740F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31740F">
        <w:rPr>
          <w:rFonts w:ascii="Arial" w:eastAsia="宋体" w:hAnsi="Arial" w:cs="Arial"/>
          <w:color w:val="BBBBBB"/>
          <w:kern w:val="0"/>
          <w:sz w:val="18"/>
          <w:szCs w:val="18"/>
        </w:rPr>
        <w:t>作者：陈思淼</w:t>
      </w:r>
    </w:p>
    <w:p w:rsidR="0031740F" w:rsidRPr="0031740F" w:rsidRDefault="0031740F" w:rsidP="0031740F">
      <w:pPr>
        <w:widowControl/>
        <w:shd w:val="clear" w:color="auto" w:fill="FFFFFF"/>
        <w:spacing w:line="239" w:lineRule="atLeast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31740F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0F" w:rsidRPr="0031740F" w:rsidRDefault="0031740F" w:rsidP="0031740F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31740F">
        <w:rPr>
          <w:rFonts w:ascii="Arial" w:eastAsia="宋体" w:hAnsi="Arial" w:cs="Arial"/>
          <w:color w:val="BBBBBB"/>
          <w:kern w:val="0"/>
          <w:sz w:val="18"/>
          <w:szCs w:val="18"/>
        </w:rPr>
        <w:t>2011/09/14/ 13:44</w:t>
      </w:r>
    </w:p>
    <w:p w:rsidR="0031740F" w:rsidRPr="0031740F" w:rsidRDefault="0031740F" w:rsidP="0031740F">
      <w:pPr>
        <w:widowControl/>
        <w:shd w:val="clear" w:color="auto" w:fill="FFFFFF"/>
        <w:spacing w:line="239" w:lineRule="atLeast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31740F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0F" w:rsidRPr="0031740F" w:rsidRDefault="0031740F" w:rsidP="0031740F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31740F">
        <w:rPr>
          <w:rFonts w:ascii="Arial" w:eastAsia="宋体" w:hAnsi="Arial" w:cs="Arial"/>
          <w:color w:val="BBBBBB"/>
          <w:kern w:val="0"/>
          <w:sz w:val="18"/>
          <w:szCs w:val="18"/>
        </w:rPr>
        <w:t>临沐招商网</w:t>
      </w:r>
    </w:p>
    <w:p w:rsidR="0031740F" w:rsidRPr="0031740F" w:rsidRDefault="0031740F" w:rsidP="0031740F">
      <w:pPr>
        <w:widowControl/>
        <w:shd w:val="clear" w:color="auto" w:fill="FFFFFF"/>
        <w:spacing w:line="239" w:lineRule="atLeast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31740F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31740F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31740F" w:rsidRPr="0031740F" w:rsidRDefault="0031740F" w:rsidP="0031740F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31740F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31740F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31740F">
        <w:rPr>
          <w:rFonts w:ascii="Arial" w:eastAsia="宋体" w:hAnsi="Arial" w:cs="Arial"/>
          <w:color w:val="212E64"/>
          <w:kern w:val="0"/>
          <w:sz w:val="18"/>
          <w:szCs w:val="18"/>
        </w:rPr>
        <w:t>为激励外来投资者到我县投资兴业，根据上级有关规定和我县实际，凡符合国家产业政策且固定资产投资</w:t>
      </w:r>
      <w:r w:rsidRPr="0031740F">
        <w:rPr>
          <w:rFonts w:ascii="Arial" w:eastAsia="宋体" w:hAnsi="Arial" w:cs="Arial"/>
          <w:color w:val="212E64"/>
          <w:kern w:val="0"/>
          <w:sz w:val="18"/>
          <w:szCs w:val="18"/>
        </w:rPr>
        <w:t>1000</w:t>
      </w:r>
      <w:r w:rsidRPr="0031740F">
        <w:rPr>
          <w:rFonts w:ascii="Arial" w:eastAsia="宋体" w:hAnsi="Arial" w:cs="Arial"/>
          <w:color w:val="212E64"/>
          <w:kern w:val="0"/>
          <w:sz w:val="18"/>
          <w:szCs w:val="18"/>
        </w:rPr>
        <w:t>万元以上的外来投资项目享受以下优惠政策。</w:t>
      </w:r>
      <w:r w:rsidRPr="0031740F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31740F">
        <w:rPr>
          <w:rFonts w:ascii="Arial" w:eastAsia="宋体" w:hAnsi="Arial" w:cs="Arial"/>
          <w:color w:val="212E64"/>
          <w:kern w:val="0"/>
          <w:sz w:val="18"/>
          <w:szCs w:val="18"/>
        </w:rPr>
        <w:t>一、项目建设用地优惠政策</w:t>
      </w:r>
      <w:r w:rsidRPr="0031740F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31740F">
        <w:rPr>
          <w:rFonts w:ascii="Arial" w:eastAsia="宋体" w:hAnsi="Arial" w:cs="Arial"/>
          <w:color w:val="212E64"/>
          <w:kern w:val="0"/>
          <w:sz w:val="18"/>
          <w:szCs w:val="18"/>
        </w:rPr>
        <w:t>我</w:t>
      </w:r>
    </w:p>
    <w:p w:rsidR="0031740F" w:rsidRPr="0031740F" w:rsidRDefault="0031740F" w:rsidP="0031740F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为激励外来</w:t>
      </w:r>
      <w:hyperlink r:id="rId7" w:tgtFrame="_blank" w:history="1">
        <w:r w:rsidRPr="0031740F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者到我县</w:t>
      </w:r>
      <w:hyperlink r:id="rId8" w:tgtFrame="_blank" w:history="1">
        <w:r w:rsidRPr="0031740F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兴业，根据上级有关规定和我县实际，凡符合国家产业政策且固定资产投资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万元以上的外来投资项目享受以下优惠政策。</w:t>
      </w:r>
    </w:p>
    <w:p w:rsidR="0031740F" w:rsidRPr="0031740F" w:rsidRDefault="0031740F" w:rsidP="0031740F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</w:t>
      </w:r>
      <w:r w:rsidRPr="0031740F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　一、项目建设用地优惠政策</w:t>
      </w:r>
    </w:p>
    <w:p w:rsidR="0031740F" w:rsidRPr="0031740F" w:rsidRDefault="0031740F" w:rsidP="0031740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我县为国家工业用地十五等，外来投资者以出让方式取得项目建设所需土地使用权，对投资强度每亩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120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万元以上的，一般项目用地每亩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4-6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万元左右，对投资大、附加值高的项目采取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一事一议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方式，全部或部分扶持奖励，并保证享受周边地区最优惠的供地价格和最便捷的供地服务。</w:t>
      </w:r>
    </w:p>
    <w:p w:rsidR="0031740F" w:rsidRPr="0031740F" w:rsidRDefault="0031740F" w:rsidP="0031740F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</w:t>
      </w:r>
      <w:r w:rsidRPr="0031740F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　二、财政扶持政策</w:t>
      </w:r>
    </w:p>
    <w:p w:rsidR="0031740F" w:rsidRPr="0031740F" w:rsidRDefault="0031740F" w:rsidP="0031740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外来投资者新办项目，根据项目性质、投资规模和地方政府收益情况，由受益财政对该企业上缴国税部门形成的财政收入地方留成部分的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给予扶持。</w:t>
      </w:r>
    </w:p>
    <w:p w:rsidR="0031740F" w:rsidRPr="0031740F" w:rsidRDefault="0031740F" w:rsidP="0031740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、固定资产投资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万元以上不足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5000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万元的项目，</w:t>
      </w:r>
      <w:proofErr w:type="gramStart"/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自项目</w:t>
      </w:r>
      <w:proofErr w:type="gramEnd"/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投产年度起，给予四年的财政扶持。</w:t>
      </w:r>
    </w:p>
    <w:p w:rsidR="0031740F" w:rsidRPr="0031740F" w:rsidRDefault="0031740F" w:rsidP="0031740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、固定资产投资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5000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万元以上不足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亿元的项目，</w:t>
      </w:r>
      <w:proofErr w:type="gramStart"/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自项目</w:t>
      </w:r>
      <w:proofErr w:type="gramEnd"/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投产年度起，给予五年的财政扶持。</w:t>
      </w:r>
    </w:p>
    <w:p w:rsidR="0031740F" w:rsidRPr="0031740F" w:rsidRDefault="0031740F" w:rsidP="0031740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、固定资产投资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亿元以上的项目，</w:t>
      </w:r>
      <w:proofErr w:type="gramStart"/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自项目</w:t>
      </w:r>
      <w:proofErr w:type="gramEnd"/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投产年度起，给予六年的财政扶持。</w:t>
      </w:r>
    </w:p>
    <w:p w:rsidR="0031740F" w:rsidRPr="0031740F" w:rsidRDefault="0031740F" w:rsidP="0031740F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1740F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三、行政事业性收费优惠政策</w:t>
      </w:r>
    </w:p>
    <w:p w:rsidR="0031740F" w:rsidRPr="0031740F" w:rsidRDefault="0031740F" w:rsidP="0031740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 xml:space="preserve">　　外来投资新建项目办理相关手续时，涉及行政事业性收费，除上缴市以上部分按标准收取外，其他可按最低标准收取或在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一事一议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时实施减、免、缓政策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涉及服务性收费，均按最低标准或在最低标准以下收费。</w:t>
      </w:r>
    </w:p>
    <w:p w:rsidR="0031740F" w:rsidRPr="0031740F" w:rsidRDefault="0031740F" w:rsidP="0031740F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1740F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四、服务政策</w:t>
      </w:r>
    </w:p>
    <w:p w:rsidR="0031740F" w:rsidRPr="0031740F" w:rsidRDefault="0031740F" w:rsidP="0031740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、固定资产投资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1000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(100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万美元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以上的投资商或投资后年上缴税收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50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万元以上的企业，颁发外商投资服务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绿色通道证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。</w:t>
      </w:r>
    </w:p>
    <w:p w:rsidR="0031740F" w:rsidRPr="0031740F" w:rsidRDefault="0031740F" w:rsidP="0031740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2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、外来投资企业所有项目审批手续，由县行政审批中心集中办理，实行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一门受理、联合审批、一口收费、限时办结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制度。</w:t>
      </w:r>
    </w:p>
    <w:p w:rsidR="0031740F" w:rsidRPr="0031740F" w:rsidRDefault="0031740F" w:rsidP="0031740F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、外来投资企业所需水、电、气、热、</w:t>
      </w:r>
      <w:hyperlink r:id="rId9" w:tgtFrame="_blank" w:history="1">
        <w:r w:rsidRPr="0031740F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运输</w:t>
        </w:r>
      </w:hyperlink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、通讯条件等，有关部门优先安排，收费标准不高于本地企业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外来投资者可在县内自主选择落户地点及子女就读学校。</w:t>
      </w:r>
    </w:p>
    <w:p w:rsidR="0031740F" w:rsidRPr="0031740F" w:rsidRDefault="0031740F" w:rsidP="0031740F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</w:t>
      </w:r>
      <w:r w:rsidRPr="0031740F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　五、其他优惠政策</w:t>
      </w:r>
    </w:p>
    <w:p w:rsidR="0031740F" w:rsidRPr="0031740F" w:rsidRDefault="0031740F" w:rsidP="0031740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凡来我县投资者同时享受国家、省、市规定的其他优惠政策。对投资数额大且对财源建设和经济发展有较强拉动作用的项目，实行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一事一议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的办法再行提供优惠政策。</w:t>
      </w:r>
    </w:p>
    <w:p w:rsidR="0031740F" w:rsidRPr="0031740F" w:rsidRDefault="0031740F" w:rsidP="0031740F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31740F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31740F" w:rsidRPr="0031740F" w:rsidRDefault="0031740F" w:rsidP="0031740F">
      <w:pPr>
        <w:widowControl/>
        <w:shd w:val="clear" w:color="auto" w:fill="FFFFFF"/>
        <w:spacing w:line="239" w:lineRule="atLeast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31740F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0F" w:rsidRPr="0031740F" w:rsidRDefault="0031740F" w:rsidP="0031740F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31740F">
        <w:rPr>
          <w:rFonts w:ascii="Arial" w:eastAsia="宋体" w:hAnsi="Arial" w:cs="Arial"/>
          <w:color w:val="BBBBBB"/>
          <w:kern w:val="0"/>
          <w:sz w:val="18"/>
          <w:szCs w:val="18"/>
        </w:rPr>
        <w:t>责任编辑：陈思淼</w:t>
      </w:r>
    </w:p>
    <w:p w:rsidR="00EC640A" w:rsidRDefault="00EC640A">
      <w:bookmarkStart w:id="0" w:name="_GoBack"/>
      <w:bookmarkEnd w:id="0"/>
    </w:p>
    <w:sectPr w:rsidR="00EC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0F"/>
    <w:rsid w:val="0031740F"/>
    <w:rsid w:val="00E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A546B-CAF5-4EBB-A265-030BCB4F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74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174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1740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1740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1740F"/>
    <w:rPr>
      <w:color w:val="0000FF"/>
      <w:u w:val="single"/>
    </w:rPr>
  </w:style>
  <w:style w:type="character" w:customStyle="1" w:styleId="bsharecount">
    <w:name w:val="bshare_count"/>
    <w:basedOn w:val="a0"/>
    <w:rsid w:val="0031740F"/>
  </w:style>
  <w:style w:type="character" w:customStyle="1" w:styleId="sumcolor">
    <w:name w:val="sum_color"/>
    <w:basedOn w:val="a0"/>
    <w:rsid w:val="0031740F"/>
  </w:style>
  <w:style w:type="character" w:customStyle="1" w:styleId="sumtir">
    <w:name w:val="sum_tir"/>
    <w:basedOn w:val="a0"/>
    <w:rsid w:val="0031740F"/>
  </w:style>
  <w:style w:type="paragraph" w:styleId="a4">
    <w:name w:val="Normal (Web)"/>
    <w:basedOn w:val="a"/>
    <w:uiPriority w:val="99"/>
    <w:semiHidden/>
    <w:unhideWhenUsed/>
    <w:rsid w:val="00317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17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561245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65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825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2879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31153987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427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list-1212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zgsxzs.cn/industry/1074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2018-05-18T04:21:00Z</dcterms:created>
  <dcterms:modified xsi:type="dcterms:W3CDTF">2018-05-18T04:21:00Z</dcterms:modified>
</cp:coreProperties>
</file>