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7D" w:rsidRPr="00B17E7D" w:rsidRDefault="00B17E7D" w:rsidP="00B17E7D">
      <w:pPr>
        <w:widowControl/>
        <w:shd w:val="clear" w:color="auto" w:fill="FFFFFF"/>
        <w:spacing w:line="630" w:lineRule="atLeast"/>
        <w:ind w:firstLineChars="500" w:firstLine="1807"/>
        <w:rPr>
          <w:rFonts w:ascii="宋体" w:eastAsia="宋体" w:hAnsi="宋体" w:cs="宋体"/>
          <w:b/>
          <w:bCs/>
          <w:color w:val="000000"/>
          <w:kern w:val="0"/>
          <w:sz w:val="45"/>
          <w:szCs w:val="45"/>
        </w:rPr>
      </w:pPr>
      <w:bookmarkStart w:id="0" w:name="_GoBack"/>
      <w:r w:rsidRPr="00B17E7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东乡优化环境打造人才聚集高地</w:t>
      </w:r>
      <w:bookmarkEnd w:id="0"/>
    </w:p>
    <w:p w:rsidR="00B17E7D" w:rsidRDefault="00B17E7D" w:rsidP="00B17E7D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B17E7D" w:rsidRPr="00B17E7D" w:rsidRDefault="00B17E7D" w:rsidP="00B17E7D">
      <w:pPr>
        <w:widowControl/>
        <w:shd w:val="clear" w:color="auto" w:fill="FFFFFF"/>
        <w:spacing w:line="42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17E7D">
        <w:rPr>
          <w:rFonts w:ascii="宋体" w:eastAsia="宋体" w:hAnsi="宋体" w:cs="宋体" w:hint="eastAsia"/>
          <w:color w:val="333333"/>
          <w:kern w:val="0"/>
          <w:szCs w:val="21"/>
        </w:rPr>
        <w:t>近年来，东乡区把优化人才发展环境作为引才的重要举措，通过不断优化制度环境、社会环境、生活环境，全区人才创业创新活力显著增强，人才聚集进一步提升。</w:t>
      </w:r>
    </w:p>
    <w:p w:rsidR="00B17E7D" w:rsidRPr="00B17E7D" w:rsidRDefault="00B17E7D" w:rsidP="00B17E7D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   </w:t>
      </w:r>
      <w:r w:rsidRPr="00B17E7D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优化人才发展制度环境。目前，东乡正在制定《人才强区行动计划》，明确高层次人才引进优惠政策，对生物医药产业急需引进的紧缺人才，实行“一事</w:t>
      </w:r>
      <w:proofErr w:type="gramStart"/>
      <w:r w:rsidRPr="00B17E7D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一</w:t>
      </w:r>
      <w:proofErr w:type="gramEnd"/>
      <w:r w:rsidRPr="00B17E7D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策”的办法给予特殊支持。优化人才发展社会环境。在“双返双创”活动中，东乡联系走访了北京、上海、浙江、湖北等地东乡籍高层次人才，开展了乡情引才、柔性引才活动。同时，加强了政策引导和舆论宣传，东乡区委组织部、区委人才办和区广播电视台联合开辟了《东乡才俊》电视专栏，积极推介东乡籍在外人才及生活工作在东乡的高层次人才，在全区营造尊重人才、礼遇人才的浓厚氛围。优化人才发展生活环境。东乡出台了一系列人才优惠政策，对刚性引进的入选国家、省人才重大工程人员及正高级职称、博士以上学历人才，一次性给予500万元、300万元、100万元、30万元科技创新、创业启动、团队建设资金补助，同时，每月还给予一定的生活补助。并由区政府出资，投入1000多万元，设立了66套人才公寓，为企业高层次人才提供“拎包入住”服务。为了解决企业高层次人才后顾之忧，东乡还在户籍办理、子女入学、配偶安置、科研服务等方面开辟“绿色通道”，为高层次人才创造良好的生活环境。</w:t>
      </w:r>
    </w:p>
    <w:p w:rsidR="00F47184" w:rsidRPr="00B17E7D" w:rsidRDefault="00F47184"/>
    <w:sectPr w:rsidR="00F47184" w:rsidRPr="00B17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5622"/>
    <w:multiLevelType w:val="multilevel"/>
    <w:tmpl w:val="19A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7D"/>
    <w:rsid w:val="00B17E7D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7561E-D52F-461B-AF69-A10446E0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7E7D"/>
  </w:style>
  <w:style w:type="character" w:styleId="a3">
    <w:name w:val="Hyperlink"/>
    <w:basedOn w:val="a0"/>
    <w:uiPriority w:val="99"/>
    <w:semiHidden/>
    <w:unhideWhenUsed/>
    <w:rsid w:val="00B17E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7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2018-05-23T02:58:00Z</dcterms:created>
  <dcterms:modified xsi:type="dcterms:W3CDTF">2018-05-23T03:00:00Z</dcterms:modified>
</cp:coreProperties>
</file>