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315" w:rsidRPr="002C4315" w:rsidRDefault="002C4315" w:rsidP="002C4315">
      <w:pPr>
        <w:widowControl/>
        <w:spacing w:before="100" w:beforeAutospacing="1" w:after="100" w:afterAutospacing="1"/>
        <w:jc w:val="left"/>
        <w:outlineLvl w:val="0"/>
        <w:rPr>
          <w:rFonts w:ascii="微软雅黑" w:eastAsia="微软雅黑" w:hAnsi="微软雅黑" w:cs="宋体"/>
          <w:b/>
          <w:bCs/>
          <w:color w:val="454545"/>
          <w:kern w:val="36"/>
          <w:sz w:val="48"/>
          <w:szCs w:val="48"/>
          <w:lang w:val="en"/>
        </w:rPr>
      </w:pPr>
      <w:bookmarkStart w:id="0" w:name="_GoBack"/>
      <w:r w:rsidRPr="002C4315">
        <w:rPr>
          <w:rFonts w:ascii="微软雅黑" w:eastAsia="微软雅黑" w:hAnsi="微软雅黑" w:cs="宋体" w:hint="eastAsia"/>
          <w:b/>
          <w:bCs/>
          <w:color w:val="454545"/>
          <w:kern w:val="36"/>
          <w:sz w:val="48"/>
          <w:szCs w:val="48"/>
          <w:lang w:val="en"/>
        </w:rPr>
        <w:t>黄石市人民政府关于加快推进现代航运服务业发展的意见</w:t>
      </w:r>
      <w:bookmarkEnd w:id="0"/>
      <w:r w:rsidRPr="002C4315">
        <w:rPr>
          <w:rFonts w:ascii="微软雅黑" w:eastAsia="微软雅黑" w:hAnsi="微软雅黑" w:cs="宋体" w:hint="eastAsia"/>
          <w:b/>
          <w:bCs/>
          <w:color w:val="454545"/>
          <w:kern w:val="36"/>
          <w:sz w:val="48"/>
          <w:szCs w:val="48"/>
          <w:lang w:val="en"/>
        </w:rPr>
        <w:t xml:space="preserve"> </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大冶市、阳新县、各区人民政府，黄石经济技术开发区管委会，市政府各部门：</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为进一步实施“以港兴市”战略，加快现代港口城市建设步伐，推动我市航运业又好又快发展，经市人民政府第47次常务会议研究通过，特提出如下意见：</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b/>
          <w:bCs/>
          <w:color w:val="454545"/>
          <w:kern w:val="0"/>
          <w:sz w:val="27"/>
          <w:szCs w:val="27"/>
          <w:lang w:val="en"/>
        </w:rPr>
        <w:t xml:space="preserve">　　一、明确总体要求</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一）总体目标。到2020年，航运服务业集聚区建设全面启动并初具规模，基本形成功能齐全、服务优质、高效便捷、竞争有序的航运服务业体系。航运服务业发展与我市航运业发展相适应，航运服务功能不断完善，航运服务业综合竞争力和服务经济社会发展的能力不断提升。</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（二）发展重点。根据我市的实际情况，按照“有所为，有所不为”的原则，突出以下三类发展重点：一是围绕为黄石新港</w:t>
      </w:r>
      <w:proofErr w:type="gramStart"/>
      <w:r w:rsidRPr="002C4315">
        <w:rPr>
          <w:rFonts w:ascii="微软雅黑" w:eastAsia="微软雅黑" w:hAnsi="微软雅黑" w:cs="宋体" w:hint="eastAsia"/>
          <w:color w:val="454545"/>
          <w:kern w:val="0"/>
          <w:sz w:val="27"/>
          <w:szCs w:val="27"/>
          <w:lang w:val="en"/>
        </w:rPr>
        <w:t>揽货组货</w:t>
      </w:r>
      <w:proofErr w:type="gramEnd"/>
      <w:r w:rsidRPr="002C4315">
        <w:rPr>
          <w:rFonts w:ascii="微软雅黑" w:eastAsia="微软雅黑" w:hAnsi="微软雅黑" w:cs="宋体" w:hint="eastAsia"/>
          <w:color w:val="454545"/>
          <w:kern w:val="0"/>
          <w:sz w:val="27"/>
          <w:szCs w:val="27"/>
          <w:lang w:val="en"/>
        </w:rPr>
        <w:t>和货物进出港，大力发展船代、货代、理货、商务、物流、仓储、信息等服务。二是围绕为船舶、船员提供服务，大力发展岸电设施建造与使用、船舶油料物料供应、船员生活用品供应、船舶垃圾回收处理、船舶维修保养、船员上岸调剂与改善生活等服务。三是围绕航运业的科学发展，提供评估、咨询、法律、金融、保险和海事仲裁等高端服务。</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b/>
          <w:bCs/>
          <w:color w:val="454545"/>
          <w:kern w:val="0"/>
          <w:sz w:val="27"/>
          <w:szCs w:val="27"/>
          <w:lang w:val="en"/>
        </w:rPr>
        <w:lastRenderedPageBreak/>
        <w:t xml:space="preserve">　　二、主要工作任务</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一）规划航运服务业集聚区建设。对黄石新港物流工业园区的规划进行适当调整，以黄石新港和棋盘洲港区公共锚地、联检锚地和危险品锚地为依托，规划300-500亩土地，建设我市航运服务业集聚区。航运服务业集聚区按照“功能齐全、分区明确，一次规划、滚动发展”的原则，力争两年之内完成集聚区内的基础设施建设和部分航运服务设施的建设任务，为我市航运服务业的发展创造条件。在集聚区建成之前，鼓励航运服务企业到黄石口岸（保税物流）联检服务中心进行集群起步与发展。在各港口码头建设岸电设施，方便靠泊船舶接用岸电，以减少船舶废气排放。（责任单位：阳新县政府、新港管委会、市国土局、市交运局、市规划局、市港航局、黄石新港公司等）</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二）促进传统航运服务业转型升级。鼓励港航企业加强理念创新和自身能力建设，利用现代信息技术手段，加强与相关服务业融合，创新商业模式，优化航运服务。深化改革，激发市场活力，全面推进船代、货代、理货、商务、物流、仓储、船舶船员管理与服务等传统航运服务业转型升级。大力发展评估、咨询、信息、法律、海事、仲裁和融资、保险、担保等现代高端航运服务业，全面提升我市航运服务业的发展水平。（责任单位：市国资委、市经信委、市商务委、市交运局、市工商局、市港航局、市交投集团等）</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（三）创新航运金融保险服务。积极组织全市各金融保险机构与黄石新港及航运服务企业开展对接活动，鼓励金融保险机构为航运及</w:t>
      </w:r>
      <w:r w:rsidRPr="002C4315">
        <w:rPr>
          <w:rFonts w:ascii="微软雅黑" w:eastAsia="微软雅黑" w:hAnsi="微软雅黑" w:cs="宋体" w:hint="eastAsia"/>
          <w:color w:val="454545"/>
          <w:kern w:val="0"/>
          <w:sz w:val="27"/>
          <w:szCs w:val="27"/>
          <w:lang w:val="en"/>
        </w:rPr>
        <w:lastRenderedPageBreak/>
        <w:t>航运服务企业提供信贷、汇票、贸易金融、仓单质押、信用证和船舶船员货物保险、信用保险、保单项</w:t>
      </w:r>
      <w:proofErr w:type="gramStart"/>
      <w:r w:rsidRPr="002C4315">
        <w:rPr>
          <w:rFonts w:ascii="微软雅黑" w:eastAsia="微软雅黑" w:hAnsi="微软雅黑" w:cs="宋体" w:hint="eastAsia"/>
          <w:color w:val="454545"/>
          <w:kern w:val="0"/>
          <w:sz w:val="27"/>
          <w:szCs w:val="27"/>
          <w:lang w:val="en"/>
        </w:rPr>
        <w:t>下贸易</w:t>
      </w:r>
      <w:proofErr w:type="gramEnd"/>
      <w:r w:rsidRPr="002C4315">
        <w:rPr>
          <w:rFonts w:ascii="微软雅黑" w:eastAsia="微软雅黑" w:hAnsi="微软雅黑" w:cs="宋体" w:hint="eastAsia"/>
          <w:color w:val="454545"/>
          <w:kern w:val="0"/>
          <w:sz w:val="27"/>
          <w:szCs w:val="27"/>
          <w:lang w:val="en"/>
        </w:rPr>
        <w:t>融资等金融保险业务。凡到黄石新港设立银行业、保险业分支机构或派出机构的，由黄石新港物流工业园区管委会在项目规划选址、场地使用或租赁等方面提供大力支持。市中小企业担保集团要将为航运及航运服务企业提供担保作为重要的拓展业务，充分发挥政府平台公司在航运及航运服务业发展中的服务功能与保障作用。（责任单位：市政府金融办、人行黄石分行、市银监局、阳新县政府、新港管委会、市担保集团、市保险协会等）</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（四）提高航运信息服务能力。充分利用现代信息技术，健全航运信息公开机制，建立航运市场监测和风险预警机制。加快便利运输</w:t>
      </w:r>
      <w:proofErr w:type="gramStart"/>
      <w:r w:rsidRPr="002C4315">
        <w:rPr>
          <w:rFonts w:ascii="微软雅黑" w:eastAsia="微软雅黑" w:hAnsi="微软雅黑" w:cs="宋体" w:hint="eastAsia"/>
          <w:color w:val="454545"/>
          <w:kern w:val="0"/>
          <w:sz w:val="27"/>
          <w:szCs w:val="27"/>
          <w:lang w:val="en"/>
        </w:rPr>
        <w:t>电子口岸信息</w:t>
      </w:r>
      <w:proofErr w:type="gramEnd"/>
      <w:r w:rsidRPr="002C4315">
        <w:rPr>
          <w:rFonts w:ascii="微软雅黑" w:eastAsia="微软雅黑" w:hAnsi="微软雅黑" w:cs="宋体" w:hint="eastAsia"/>
          <w:color w:val="454545"/>
          <w:kern w:val="0"/>
          <w:sz w:val="27"/>
          <w:szCs w:val="27"/>
          <w:lang w:val="en"/>
        </w:rPr>
        <w:t>平台建设，实现港航企业、货主企业、口岸监管部门之间的信息共享，促进水路运输便利化。支持和鼓励有影响力的国内航运咨询机构和研究机构在黄石拓展服务，充分发挥</w:t>
      </w:r>
      <w:proofErr w:type="gramStart"/>
      <w:r w:rsidRPr="002C4315">
        <w:rPr>
          <w:rFonts w:ascii="微软雅黑" w:eastAsia="微软雅黑" w:hAnsi="微软雅黑" w:cs="宋体" w:hint="eastAsia"/>
          <w:color w:val="454545"/>
          <w:kern w:val="0"/>
          <w:sz w:val="27"/>
          <w:szCs w:val="27"/>
          <w:lang w:val="en"/>
        </w:rPr>
        <w:t>行业智库在</w:t>
      </w:r>
      <w:proofErr w:type="gramEnd"/>
      <w:r w:rsidRPr="002C4315">
        <w:rPr>
          <w:rFonts w:ascii="微软雅黑" w:eastAsia="微软雅黑" w:hAnsi="微软雅黑" w:cs="宋体" w:hint="eastAsia"/>
          <w:color w:val="454545"/>
          <w:kern w:val="0"/>
          <w:sz w:val="27"/>
          <w:szCs w:val="27"/>
          <w:lang w:val="en"/>
        </w:rPr>
        <w:t>我市航运及航运服务业发展中的智力支撑作用。鼓励有实力的企业建立大型公共信息服务平台。（责任单位：市商务委、市交运局、市港航局、市交投集团等）</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五）强化航运法律咨询服务。动员、鼓励、支持全市法律咨询与服务机构大力开展航运及航运服务业法律服务。发挥本土仲裁机构在我市海事仲裁中的作用，鼓励其他海事仲裁机构在黄石开展海事仲裁服务。借鉴国际经验，建立高效的海事理赔机制，提升海事理赔水</w:t>
      </w:r>
      <w:r w:rsidRPr="002C4315">
        <w:rPr>
          <w:rFonts w:ascii="微软雅黑" w:eastAsia="微软雅黑" w:hAnsi="微软雅黑" w:cs="宋体" w:hint="eastAsia"/>
          <w:color w:val="454545"/>
          <w:kern w:val="0"/>
          <w:sz w:val="27"/>
          <w:szCs w:val="27"/>
          <w:lang w:val="en"/>
        </w:rPr>
        <w:lastRenderedPageBreak/>
        <w:t>平。依托武汉海事法院的专业优势，延伸海事法律咨询服务。（责任单位：市政府法制办、市司法局、市仲裁委、黄石海事局等）</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六）加强应急能力建设。以保障港口作业安全、船舶航行安全为重点，建立海事、港航部门与地方政府、港口企业、航运企业通力合作的水上应急体系，进一步完善应急设备设施和队伍建设，积极开展应急演练和水上搜救工作，切实加强港口作业和船舶航行安全监管，确保港口、船舶、船员安全。（责任单位：黄石海事局、市港航局、辖区政府等）</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七）完善航运服务业市场监管体系。依法依规放开航运服务业的市场限制，降低航运服务业市场准入门槛。进一步转变政府职能，简政放权，推进行业管理由注重事前审批向注重事中、事后监管转变。规范航运服务企业的市场行为和服务标准，运用信息公示、信息共享和信用约束手段，提高监管效能。建立我市航运及航运服务业协会，充分发挥行业协会的协调和自律作用，形成自律机制，维护行业公平竞争秩序。（责任单位：市交运局、市政务服务中心、市港航局、市信用办等）</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b/>
          <w:bCs/>
          <w:color w:val="454545"/>
          <w:kern w:val="0"/>
          <w:sz w:val="27"/>
          <w:szCs w:val="27"/>
          <w:lang w:val="en"/>
        </w:rPr>
        <w:t xml:space="preserve">　　三、强化保障措施</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一）加强组织领导。市政府将全市航运服务业发展工作纳入全市经济社会发展的重点工作之一，由黄石新港建设指挥部负责全市航运服务业发展的协调、领导工作，统一制定全市航运服务业发展规划，及时研究和解决我市航运服务业发展过程中遇到的困难与问题。</w:t>
      </w:r>
      <w:r w:rsidRPr="002C4315">
        <w:rPr>
          <w:rFonts w:ascii="微软雅黑" w:eastAsia="微软雅黑" w:hAnsi="微软雅黑" w:cs="宋体" w:hint="eastAsia"/>
          <w:color w:val="454545"/>
          <w:kern w:val="0"/>
          <w:sz w:val="27"/>
          <w:szCs w:val="27"/>
          <w:lang w:val="en"/>
        </w:rPr>
        <w:lastRenderedPageBreak/>
        <w:t>凡黄石新港建设指挥部研究确定的我市航运服务业发展的重大事项，由市政府督查室负责进行专项督查、通报。</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（二）明确扶持政策。根据我市的实际情况，目前主要实行以下扶持政策：</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1、将黄石口岸（保税物流）联检服务中心8-18层</w:t>
      </w:r>
      <w:proofErr w:type="gramStart"/>
      <w:r w:rsidRPr="002C4315">
        <w:rPr>
          <w:rFonts w:ascii="微软雅黑" w:eastAsia="微软雅黑" w:hAnsi="微软雅黑" w:cs="宋体" w:hint="eastAsia"/>
          <w:color w:val="454545"/>
          <w:kern w:val="0"/>
          <w:sz w:val="27"/>
          <w:szCs w:val="27"/>
          <w:lang w:val="en"/>
        </w:rPr>
        <w:t>毛坯房向航运</w:t>
      </w:r>
      <w:proofErr w:type="gramEnd"/>
      <w:r w:rsidRPr="002C4315">
        <w:rPr>
          <w:rFonts w:ascii="微软雅黑" w:eastAsia="微软雅黑" w:hAnsi="微软雅黑" w:cs="宋体" w:hint="eastAsia"/>
          <w:color w:val="454545"/>
          <w:kern w:val="0"/>
          <w:sz w:val="27"/>
          <w:szCs w:val="27"/>
          <w:lang w:val="en"/>
        </w:rPr>
        <w:t>服务企业进行招租，凡进驻黄石新港联检大楼五年以上的航运服务企业，由市交投集团免收航运服务企业房屋租金三年。</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2、围绕黄石新港进行服务的航运服务企业年纳税50万元以上的，三年之内，企业上缴税收，按照市级和新港园区留存部分的80%,由市政府或新港园区管委会通过产业发展专项资金给予扶持的形式奖励给企业。</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3、在我市航运服务业集聚区内投资建设航运服务设施的，由黄石新港物流工业园区管委会按照工业项目招商引资的政策提供优惠地价。</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4、鼓励金融、保险机构为我市航运及航运服务企业提供融资保险业务，按其贷款金额的1-2%（由市担保集团提供担保的按1%，未经市担保集团提供担保的按2%）、保费收入的10%，由市政府进行奖励。</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5、市担保集团要根据航运及航运服务企业的实际情况，对符合担保条件的给予融资担保支持，市政府按照担保额的1%对市担保集团进行奖励。</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lastRenderedPageBreak/>
        <w:t xml:space="preserve">　　6、鼓励外贸企业入驻使用棋盘洲保税物流中心，入驻企业通过棋盘洲保税物流中心报关出口货物，以上</w:t>
      </w:r>
      <w:proofErr w:type="gramStart"/>
      <w:r w:rsidRPr="002C4315">
        <w:rPr>
          <w:rFonts w:ascii="微软雅黑" w:eastAsia="微软雅黑" w:hAnsi="微软雅黑" w:cs="宋体" w:hint="eastAsia"/>
          <w:color w:val="454545"/>
          <w:kern w:val="0"/>
          <w:sz w:val="27"/>
          <w:szCs w:val="27"/>
          <w:lang w:val="en"/>
        </w:rPr>
        <w:t>一</w:t>
      </w:r>
      <w:proofErr w:type="gramEnd"/>
      <w:r w:rsidRPr="002C4315">
        <w:rPr>
          <w:rFonts w:ascii="微软雅黑" w:eastAsia="微软雅黑" w:hAnsi="微软雅黑" w:cs="宋体" w:hint="eastAsia"/>
          <w:color w:val="454545"/>
          <w:kern w:val="0"/>
          <w:sz w:val="27"/>
          <w:szCs w:val="27"/>
          <w:lang w:val="en"/>
        </w:rPr>
        <w:t>年度海关数据为基数，对其新增出口贸易额，按照第一年1美元3分人民币、第二年1美元1.5分人民币、第三年1美元1分人民币的标准，由市政府对出口企业进行奖励。</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7、上述第4条、第5条、第6条奖励政策所需的奖励资金，由市政府、阳新县政府和黄石新港物流工业园区管委会各承担三分之一。</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8、对在黄石新港建立大型公共信息服务平台并为园区企业服务的企业，政府按投资额的10%予以补贴。</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9、上述扶持政策有效期暂定三年，三年之后根据实际情况进行调整。奖励范围为在黄石注册的相关企业和金融机构。</w:t>
      </w:r>
    </w:p>
    <w:p w:rsidR="002C4315" w:rsidRPr="002C4315" w:rsidRDefault="002C4315" w:rsidP="002C4315">
      <w:pPr>
        <w:widowControl/>
        <w:jc w:val="lef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三）加强宣传引导。充分发挥国家、省和市级主流媒体的舆论导向作用，大力宣传我市航运及航运服务业发展取得的成效，及时总结推广我市航运及航运服务业新的发展经验，发挥示范带动效应，不断扩大我市航运及航运服务业的影响。</w:t>
      </w:r>
    </w:p>
    <w:p w:rsidR="002C4315" w:rsidRPr="002C4315" w:rsidRDefault="002C4315" w:rsidP="002C4315">
      <w:pPr>
        <w:widowControl/>
        <w:jc w:val="righ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黄石市人民政府</w:t>
      </w:r>
    </w:p>
    <w:p w:rsidR="002C4315" w:rsidRPr="002C4315" w:rsidRDefault="002C4315" w:rsidP="002C4315">
      <w:pPr>
        <w:widowControl/>
        <w:jc w:val="right"/>
        <w:rPr>
          <w:rFonts w:ascii="微软雅黑" w:eastAsia="微软雅黑" w:hAnsi="微软雅黑" w:cs="宋体" w:hint="eastAsia"/>
          <w:color w:val="454545"/>
          <w:kern w:val="0"/>
          <w:szCs w:val="21"/>
          <w:lang w:val="en"/>
        </w:rPr>
      </w:pPr>
      <w:r w:rsidRPr="002C4315">
        <w:rPr>
          <w:rFonts w:ascii="微软雅黑" w:eastAsia="微软雅黑" w:hAnsi="微软雅黑" w:cs="宋体" w:hint="eastAsia"/>
          <w:color w:val="454545"/>
          <w:kern w:val="0"/>
          <w:sz w:val="27"/>
          <w:szCs w:val="27"/>
          <w:lang w:val="en"/>
        </w:rPr>
        <w:t xml:space="preserve">　　2018年3月21日</w:t>
      </w:r>
    </w:p>
    <w:p w:rsidR="001846FF" w:rsidRPr="002C4315" w:rsidRDefault="002C4315">
      <w:pPr>
        <w:rPr>
          <w:lang w:val="en"/>
        </w:rPr>
      </w:pPr>
    </w:p>
    <w:sectPr w:rsidR="001846FF" w:rsidRPr="002C43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FBF"/>
    <w:rsid w:val="002C4315"/>
    <w:rsid w:val="00367FBF"/>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ABDEE-1A72-4099-9952-AE33D540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C431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4315"/>
    <w:rPr>
      <w:rFonts w:ascii="宋体" w:eastAsia="宋体" w:hAnsi="宋体" w:cs="宋体"/>
      <w:b/>
      <w:bCs/>
      <w:kern w:val="36"/>
      <w:sz w:val="48"/>
      <w:szCs w:val="48"/>
    </w:rPr>
  </w:style>
  <w:style w:type="character" w:styleId="a3">
    <w:name w:val="Hyperlink"/>
    <w:basedOn w:val="a0"/>
    <w:uiPriority w:val="99"/>
    <w:semiHidden/>
    <w:unhideWhenUsed/>
    <w:rsid w:val="002C4315"/>
    <w:rPr>
      <w:strike w:val="0"/>
      <w:dstrike w:val="0"/>
      <w:color w:val="333333"/>
      <w:u w:val="none"/>
      <w:effect w:val="none"/>
    </w:rPr>
  </w:style>
  <w:style w:type="character" w:styleId="a4">
    <w:name w:val="Strong"/>
    <w:basedOn w:val="a0"/>
    <w:uiPriority w:val="22"/>
    <w:qFormat/>
    <w:rsid w:val="002C4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595385">
      <w:bodyDiv w:val="1"/>
      <w:marLeft w:val="0"/>
      <w:marRight w:val="0"/>
      <w:marTop w:val="0"/>
      <w:marBottom w:val="0"/>
      <w:divBdr>
        <w:top w:val="none" w:sz="0" w:space="0" w:color="auto"/>
        <w:left w:val="none" w:sz="0" w:space="0" w:color="auto"/>
        <w:bottom w:val="none" w:sz="0" w:space="0" w:color="auto"/>
        <w:right w:val="none" w:sz="0" w:space="0" w:color="auto"/>
      </w:divBdr>
      <w:divsChild>
        <w:div w:id="1902012965">
          <w:marLeft w:val="0"/>
          <w:marRight w:val="0"/>
          <w:marTop w:val="0"/>
          <w:marBottom w:val="0"/>
          <w:divBdr>
            <w:top w:val="none" w:sz="0" w:space="0" w:color="auto"/>
            <w:left w:val="none" w:sz="0" w:space="0" w:color="auto"/>
            <w:bottom w:val="none" w:sz="0" w:space="0" w:color="auto"/>
            <w:right w:val="none" w:sz="0" w:space="0" w:color="auto"/>
          </w:divBdr>
          <w:divsChild>
            <w:div w:id="1044014357">
              <w:marLeft w:val="0"/>
              <w:marRight w:val="0"/>
              <w:marTop w:val="0"/>
              <w:marBottom w:val="0"/>
              <w:divBdr>
                <w:top w:val="none" w:sz="0" w:space="0" w:color="auto"/>
                <w:left w:val="none" w:sz="0" w:space="0" w:color="auto"/>
                <w:bottom w:val="none" w:sz="0" w:space="0" w:color="auto"/>
                <w:right w:val="none" w:sz="0" w:space="0" w:color="auto"/>
              </w:divBdr>
              <w:divsChild>
                <w:div w:id="718628551">
                  <w:marLeft w:val="0"/>
                  <w:marRight w:val="0"/>
                  <w:marTop w:val="0"/>
                  <w:marBottom w:val="0"/>
                  <w:divBdr>
                    <w:top w:val="none" w:sz="0" w:space="0" w:color="auto"/>
                    <w:left w:val="none" w:sz="0" w:space="0" w:color="auto"/>
                    <w:bottom w:val="none" w:sz="0" w:space="0" w:color="auto"/>
                    <w:right w:val="none" w:sz="0" w:space="0" w:color="auto"/>
                  </w:divBdr>
                </w:div>
                <w:div w:id="154149395">
                  <w:marLeft w:val="0"/>
                  <w:marRight w:val="0"/>
                  <w:marTop w:val="0"/>
                  <w:marBottom w:val="0"/>
                  <w:divBdr>
                    <w:top w:val="none" w:sz="0" w:space="0" w:color="auto"/>
                    <w:left w:val="none" w:sz="0" w:space="0" w:color="auto"/>
                    <w:bottom w:val="none" w:sz="0" w:space="0" w:color="auto"/>
                    <w:right w:val="none" w:sz="0" w:space="0" w:color="auto"/>
                  </w:divBdr>
                  <w:divsChild>
                    <w:div w:id="897013309">
                      <w:marLeft w:val="0"/>
                      <w:marRight w:val="0"/>
                      <w:marTop w:val="0"/>
                      <w:marBottom w:val="0"/>
                      <w:divBdr>
                        <w:top w:val="none" w:sz="0" w:space="0" w:color="auto"/>
                        <w:left w:val="none" w:sz="0" w:space="0" w:color="auto"/>
                        <w:bottom w:val="none" w:sz="0" w:space="0" w:color="auto"/>
                        <w:right w:val="none" w:sz="0" w:space="0" w:color="auto"/>
                      </w:divBdr>
                      <w:divsChild>
                        <w:div w:id="575211488">
                          <w:marLeft w:val="0"/>
                          <w:marRight w:val="0"/>
                          <w:marTop w:val="240"/>
                          <w:marBottom w:val="240"/>
                          <w:divBdr>
                            <w:top w:val="none" w:sz="0" w:space="0" w:color="auto"/>
                            <w:left w:val="none" w:sz="0" w:space="0" w:color="auto"/>
                            <w:bottom w:val="none" w:sz="0" w:space="0" w:color="auto"/>
                            <w:right w:val="none" w:sz="0" w:space="0" w:color="auto"/>
                          </w:divBdr>
                        </w:div>
                        <w:div w:id="775029379">
                          <w:marLeft w:val="0"/>
                          <w:marRight w:val="0"/>
                          <w:marTop w:val="240"/>
                          <w:marBottom w:val="240"/>
                          <w:divBdr>
                            <w:top w:val="none" w:sz="0" w:space="0" w:color="auto"/>
                            <w:left w:val="none" w:sz="0" w:space="0" w:color="auto"/>
                            <w:bottom w:val="none" w:sz="0" w:space="0" w:color="auto"/>
                            <w:right w:val="none" w:sz="0" w:space="0" w:color="auto"/>
                          </w:divBdr>
                        </w:div>
                        <w:div w:id="1640919440">
                          <w:marLeft w:val="0"/>
                          <w:marRight w:val="0"/>
                          <w:marTop w:val="240"/>
                          <w:marBottom w:val="240"/>
                          <w:divBdr>
                            <w:top w:val="none" w:sz="0" w:space="0" w:color="auto"/>
                            <w:left w:val="none" w:sz="0" w:space="0" w:color="auto"/>
                            <w:bottom w:val="none" w:sz="0" w:space="0" w:color="auto"/>
                            <w:right w:val="none" w:sz="0" w:space="0" w:color="auto"/>
                          </w:divBdr>
                        </w:div>
                        <w:div w:id="1531995600">
                          <w:marLeft w:val="0"/>
                          <w:marRight w:val="0"/>
                          <w:marTop w:val="240"/>
                          <w:marBottom w:val="240"/>
                          <w:divBdr>
                            <w:top w:val="none" w:sz="0" w:space="0" w:color="auto"/>
                            <w:left w:val="none" w:sz="0" w:space="0" w:color="auto"/>
                            <w:bottom w:val="none" w:sz="0" w:space="0" w:color="auto"/>
                            <w:right w:val="none" w:sz="0" w:space="0" w:color="auto"/>
                          </w:divBdr>
                        </w:div>
                        <w:div w:id="169099120">
                          <w:marLeft w:val="0"/>
                          <w:marRight w:val="0"/>
                          <w:marTop w:val="240"/>
                          <w:marBottom w:val="240"/>
                          <w:divBdr>
                            <w:top w:val="none" w:sz="0" w:space="0" w:color="auto"/>
                            <w:left w:val="none" w:sz="0" w:space="0" w:color="auto"/>
                            <w:bottom w:val="none" w:sz="0" w:space="0" w:color="auto"/>
                            <w:right w:val="none" w:sz="0" w:space="0" w:color="auto"/>
                          </w:divBdr>
                        </w:div>
                        <w:div w:id="908467277">
                          <w:marLeft w:val="0"/>
                          <w:marRight w:val="0"/>
                          <w:marTop w:val="240"/>
                          <w:marBottom w:val="240"/>
                          <w:divBdr>
                            <w:top w:val="none" w:sz="0" w:space="0" w:color="auto"/>
                            <w:left w:val="none" w:sz="0" w:space="0" w:color="auto"/>
                            <w:bottom w:val="none" w:sz="0" w:space="0" w:color="auto"/>
                            <w:right w:val="none" w:sz="0" w:space="0" w:color="auto"/>
                          </w:divBdr>
                        </w:div>
                        <w:div w:id="918754368">
                          <w:marLeft w:val="0"/>
                          <w:marRight w:val="0"/>
                          <w:marTop w:val="240"/>
                          <w:marBottom w:val="240"/>
                          <w:divBdr>
                            <w:top w:val="none" w:sz="0" w:space="0" w:color="auto"/>
                            <w:left w:val="none" w:sz="0" w:space="0" w:color="auto"/>
                            <w:bottom w:val="none" w:sz="0" w:space="0" w:color="auto"/>
                            <w:right w:val="none" w:sz="0" w:space="0" w:color="auto"/>
                          </w:divBdr>
                        </w:div>
                        <w:div w:id="1539706281">
                          <w:marLeft w:val="0"/>
                          <w:marRight w:val="0"/>
                          <w:marTop w:val="240"/>
                          <w:marBottom w:val="240"/>
                          <w:divBdr>
                            <w:top w:val="none" w:sz="0" w:space="0" w:color="auto"/>
                            <w:left w:val="none" w:sz="0" w:space="0" w:color="auto"/>
                            <w:bottom w:val="none" w:sz="0" w:space="0" w:color="auto"/>
                            <w:right w:val="none" w:sz="0" w:space="0" w:color="auto"/>
                          </w:divBdr>
                        </w:div>
                        <w:div w:id="318772004">
                          <w:marLeft w:val="0"/>
                          <w:marRight w:val="0"/>
                          <w:marTop w:val="240"/>
                          <w:marBottom w:val="240"/>
                          <w:divBdr>
                            <w:top w:val="none" w:sz="0" w:space="0" w:color="auto"/>
                            <w:left w:val="none" w:sz="0" w:space="0" w:color="auto"/>
                            <w:bottom w:val="none" w:sz="0" w:space="0" w:color="auto"/>
                            <w:right w:val="none" w:sz="0" w:space="0" w:color="auto"/>
                          </w:divBdr>
                        </w:div>
                        <w:div w:id="1458911915">
                          <w:marLeft w:val="0"/>
                          <w:marRight w:val="0"/>
                          <w:marTop w:val="240"/>
                          <w:marBottom w:val="240"/>
                          <w:divBdr>
                            <w:top w:val="none" w:sz="0" w:space="0" w:color="auto"/>
                            <w:left w:val="none" w:sz="0" w:space="0" w:color="auto"/>
                            <w:bottom w:val="none" w:sz="0" w:space="0" w:color="auto"/>
                            <w:right w:val="none" w:sz="0" w:space="0" w:color="auto"/>
                          </w:divBdr>
                        </w:div>
                        <w:div w:id="1256868537">
                          <w:marLeft w:val="0"/>
                          <w:marRight w:val="0"/>
                          <w:marTop w:val="240"/>
                          <w:marBottom w:val="240"/>
                          <w:divBdr>
                            <w:top w:val="none" w:sz="0" w:space="0" w:color="auto"/>
                            <w:left w:val="none" w:sz="0" w:space="0" w:color="auto"/>
                            <w:bottom w:val="none" w:sz="0" w:space="0" w:color="auto"/>
                            <w:right w:val="none" w:sz="0" w:space="0" w:color="auto"/>
                          </w:divBdr>
                        </w:div>
                        <w:div w:id="835532742">
                          <w:marLeft w:val="0"/>
                          <w:marRight w:val="0"/>
                          <w:marTop w:val="240"/>
                          <w:marBottom w:val="240"/>
                          <w:divBdr>
                            <w:top w:val="none" w:sz="0" w:space="0" w:color="auto"/>
                            <w:left w:val="none" w:sz="0" w:space="0" w:color="auto"/>
                            <w:bottom w:val="none" w:sz="0" w:space="0" w:color="auto"/>
                            <w:right w:val="none" w:sz="0" w:space="0" w:color="auto"/>
                          </w:divBdr>
                        </w:div>
                        <w:div w:id="1140726577">
                          <w:marLeft w:val="0"/>
                          <w:marRight w:val="0"/>
                          <w:marTop w:val="240"/>
                          <w:marBottom w:val="240"/>
                          <w:divBdr>
                            <w:top w:val="none" w:sz="0" w:space="0" w:color="auto"/>
                            <w:left w:val="none" w:sz="0" w:space="0" w:color="auto"/>
                            <w:bottom w:val="none" w:sz="0" w:space="0" w:color="auto"/>
                            <w:right w:val="none" w:sz="0" w:space="0" w:color="auto"/>
                          </w:divBdr>
                        </w:div>
                        <w:div w:id="771125486">
                          <w:marLeft w:val="0"/>
                          <w:marRight w:val="0"/>
                          <w:marTop w:val="240"/>
                          <w:marBottom w:val="240"/>
                          <w:divBdr>
                            <w:top w:val="none" w:sz="0" w:space="0" w:color="auto"/>
                            <w:left w:val="none" w:sz="0" w:space="0" w:color="auto"/>
                            <w:bottom w:val="none" w:sz="0" w:space="0" w:color="auto"/>
                            <w:right w:val="none" w:sz="0" w:space="0" w:color="auto"/>
                          </w:divBdr>
                        </w:div>
                        <w:div w:id="202599545">
                          <w:marLeft w:val="0"/>
                          <w:marRight w:val="0"/>
                          <w:marTop w:val="240"/>
                          <w:marBottom w:val="240"/>
                          <w:divBdr>
                            <w:top w:val="none" w:sz="0" w:space="0" w:color="auto"/>
                            <w:left w:val="none" w:sz="0" w:space="0" w:color="auto"/>
                            <w:bottom w:val="none" w:sz="0" w:space="0" w:color="auto"/>
                            <w:right w:val="none" w:sz="0" w:space="0" w:color="auto"/>
                          </w:divBdr>
                        </w:div>
                        <w:div w:id="111638106">
                          <w:marLeft w:val="0"/>
                          <w:marRight w:val="0"/>
                          <w:marTop w:val="240"/>
                          <w:marBottom w:val="240"/>
                          <w:divBdr>
                            <w:top w:val="none" w:sz="0" w:space="0" w:color="auto"/>
                            <w:left w:val="none" w:sz="0" w:space="0" w:color="auto"/>
                            <w:bottom w:val="none" w:sz="0" w:space="0" w:color="auto"/>
                            <w:right w:val="none" w:sz="0" w:space="0" w:color="auto"/>
                          </w:divBdr>
                        </w:div>
                        <w:div w:id="2038922967">
                          <w:marLeft w:val="0"/>
                          <w:marRight w:val="0"/>
                          <w:marTop w:val="240"/>
                          <w:marBottom w:val="240"/>
                          <w:divBdr>
                            <w:top w:val="none" w:sz="0" w:space="0" w:color="auto"/>
                            <w:left w:val="none" w:sz="0" w:space="0" w:color="auto"/>
                            <w:bottom w:val="none" w:sz="0" w:space="0" w:color="auto"/>
                            <w:right w:val="none" w:sz="0" w:space="0" w:color="auto"/>
                          </w:divBdr>
                        </w:div>
                        <w:div w:id="516578672">
                          <w:marLeft w:val="0"/>
                          <w:marRight w:val="0"/>
                          <w:marTop w:val="240"/>
                          <w:marBottom w:val="240"/>
                          <w:divBdr>
                            <w:top w:val="none" w:sz="0" w:space="0" w:color="auto"/>
                            <w:left w:val="none" w:sz="0" w:space="0" w:color="auto"/>
                            <w:bottom w:val="none" w:sz="0" w:space="0" w:color="auto"/>
                            <w:right w:val="none" w:sz="0" w:space="0" w:color="auto"/>
                          </w:divBdr>
                        </w:div>
                        <w:div w:id="1196432853">
                          <w:marLeft w:val="0"/>
                          <w:marRight w:val="0"/>
                          <w:marTop w:val="240"/>
                          <w:marBottom w:val="240"/>
                          <w:divBdr>
                            <w:top w:val="none" w:sz="0" w:space="0" w:color="auto"/>
                            <w:left w:val="none" w:sz="0" w:space="0" w:color="auto"/>
                            <w:bottom w:val="none" w:sz="0" w:space="0" w:color="auto"/>
                            <w:right w:val="none" w:sz="0" w:space="0" w:color="auto"/>
                          </w:divBdr>
                        </w:div>
                        <w:div w:id="355348925">
                          <w:marLeft w:val="0"/>
                          <w:marRight w:val="0"/>
                          <w:marTop w:val="240"/>
                          <w:marBottom w:val="240"/>
                          <w:divBdr>
                            <w:top w:val="none" w:sz="0" w:space="0" w:color="auto"/>
                            <w:left w:val="none" w:sz="0" w:space="0" w:color="auto"/>
                            <w:bottom w:val="none" w:sz="0" w:space="0" w:color="auto"/>
                            <w:right w:val="none" w:sz="0" w:space="0" w:color="auto"/>
                          </w:divBdr>
                        </w:div>
                        <w:div w:id="1022903392">
                          <w:marLeft w:val="0"/>
                          <w:marRight w:val="0"/>
                          <w:marTop w:val="240"/>
                          <w:marBottom w:val="240"/>
                          <w:divBdr>
                            <w:top w:val="none" w:sz="0" w:space="0" w:color="auto"/>
                            <w:left w:val="none" w:sz="0" w:space="0" w:color="auto"/>
                            <w:bottom w:val="none" w:sz="0" w:space="0" w:color="auto"/>
                            <w:right w:val="none" w:sz="0" w:space="0" w:color="auto"/>
                          </w:divBdr>
                        </w:div>
                        <w:div w:id="1035547416">
                          <w:marLeft w:val="0"/>
                          <w:marRight w:val="0"/>
                          <w:marTop w:val="240"/>
                          <w:marBottom w:val="240"/>
                          <w:divBdr>
                            <w:top w:val="none" w:sz="0" w:space="0" w:color="auto"/>
                            <w:left w:val="none" w:sz="0" w:space="0" w:color="auto"/>
                            <w:bottom w:val="none" w:sz="0" w:space="0" w:color="auto"/>
                            <w:right w:val="none" w:sz="0" w:space="0" w:color="auto"/>
                          </w:divBdr>
                        </w:div>
                        <w:div w:id="1024482649">
                          <w:marLeft w:val="0"/>
                          <w:marRight w:val="0"/>
                          <w:marTop w:val="240"/>
                          <w:marBottom w:val="240"/>
                          <w:divBdr>
                            <w:top w:val="none" w:sz="0" w:space="0" w:color="auto"/>
                            <w:left w:val="none" w:sz="0" w:space="0" w:color="auto"/>
                            <w:bottom w:val="none" w:sz="0" w:space="0" w:color="auto"/>
                            <w:right w:val="none" w:sz="0" w:space="0" w:color="auto"/>
                          </w:divBdr>
                        </w:div>
                        <w:div w:id="1148279931">
                          <w:marLeft w:val="0"/>
                          <w:marRight w:val="0"/>
                          <w:marTop w:val="240"/>
                          <w:marBottom w:val="240"/>
                          <w:divBdr>
                            <w:top w:val="none" w:sz="0" w:space="0" w:color="auto"/>
                            <w:left w:val="none" w:sz="0" w:space="0" w:color="auto"/>
                            <w:bottom w:val="none" w:sz="0" w:space="0" w:color="auto"/>
                            <w:right w:val="none" w:sz="0" w:space="0" w:color="auto"/>
                          </w:divBdr>
                        </w:div>
                        <w:div w:id="267391839">
                          <w:marLeft w:val="0"/>
                          <w:marRight w:val="0"/>
                          <w:marTop w:val="240"/>
                          <w:marBottom w:val="240"/>
                          <w:divBdr>
                            <w:top w:val="none" w:sz="0" w:space="0" w:color="auto"/>
                            <w:left w:val="none" w:sz="0" w:space="0" w:color="auto"/>
                            <w:bottom w:val="none" w:sz="0" w:space="0" w:color="auto"/>
                            <w:right w:val="none" w:sz="0" w:space="0" w:color="auto"/>
                          </w:divBdr>
                        </w:div>
                        <w:div w:id="808523509">
                          <w:marLeft w:val="0"/>
                          <w:marRight w:val="0"/>
                          <w:marTop w:val="240"/>
                          <w:marBottom w:val="240"/>
                          <w:divBdr>
                            <w:top w:val="none" w:sz="0" w:space="0" w:color="auto"/>
                            <w:left w:val="none" w:sz="0" w:space="0" w:color="auto"/>
                            <w:bottom w:val="none" w:sz="0" w:space="0" w:color="auto"/>
                            <w:right w:val="none" w:sz="0" w:space="0" w:color="auto"/>
                          </w:divBdr>
                        </w:div>
                        <w:div w:id="1073042224">
                          <w:marLeft w:val="0"/>
                          <w:marRight w:val="0"/>
                          <w:marTop w:val="240"/>
                          <w:marBottom w:val="240"/>
                          <w:divBdr>
                            <w:top w:val="none" w:sz="0" w:space="0" w:color="auto"/>
                            <w:left w:val="none" w:sz="0" w:space="0" w:color="auto"/>
                            <w:bottom w:val="none" w:sz="0" w:space="0" w:color="auto"/>
                            <w:right w:val="none" w:sz="0" w:space="0" w:color="auto"/>
                          </w:divBdr>
                        </w:div>
                        <w:div w:id="207195321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2018-05-10T06:52:00Z</dcterms:created>
  <dcterms:modified xsi:type="dcterms:W3CDTF">2018-05-10T06:53:00Z</dcterms:modified>
</cp:coreProperties>
</file>