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340" w:rsidRPr="00576340" w:rsidRDefault="00576340" w:rsidP="00576340">
      <w:pPr>
        <w:widowControl/>
        <w:shd w:val="clear" w:color="auto" w:fill="FFFFFF"/>
        <w:jc w:val="center"/>
        <w:outlineLvl w:val="0"/>
        <w:rPr>
          <w:rFonts w:ascii="微软雅黑" w:eastAsia="微软雅黑" w:hAnsi="微软雅黑" w:cs="宋体"/>
          <w:color w:val="EC4204"/>
          <w:kern w:val="36"/>
          <w:sz w:val="30"/>
          <w:szCs w:val="30"/>
        </w:rPr>
      </w:pPr>
      <w:r w:rsidRPr="00576340">
        <w:rPr>
          <w:rFonts w:ascii="微软雅黑" w:eastAsia="微软雅黑" w:hAnsi="微软雅黑" w:cs="宋体" w:hint="eastAsia"/>
          <w:color w:val="EC4204"/>
          <w:kern w:val="36"/>
          <w:sz w:val="30"/>
          <w:szCs w:val="30"/>
        </w:rPr>
        <w:t>婺源县人民政府关于印发婺源县产业发展引导资金扶持奖励暂行办法的通知</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proofErr w:type="gramStart"/>
      <w:r w:rsidRPr="00576340">
        <w:rPr>
          <w:rFonts w:ascii="仿宋_GB2312" w:eastAsia="仿宋_GB2312" w:hAnsi="微软雅黑" w:cs="宋体" w:hint="eastAsia"/>
          <w:color w:val="000000"/>
          <w:kern w:val="0"/>
          <w:sz w:val="32"/>
          <w:szCs w:val="32"/>
          <w:bdr w:val="none" w:sz="0" w:space="0" w:color="auto" w:frame="1"/>
        </w:rPr>
        <w:t>婺</w:t>
      </w:r>
      <w:proofErr w:type="gramEnd"/>
      <w:r w:rsidRPr="00576340">
        <w:rPr>
          <w:rFonts w:ascii="仿宋_GB2312" w:eastAsia="仿宋_GB2312" w:hAnsi="微软雅黑" w:cs="宋体" w:hint="eastAsia"/>
          <w:color w:val="000000"/>
          <w:kern w:val="0"/>
          <w:sz w:val="32"/>
          <w:szCs w:val="32"/>
          <w:bdr w:val="none" w:sz="0" w:space="0" w:color="auto" w:frame="1"/>
        </w:rPr>
        <w:t>府字</w:t>
      </w:r>
      <w:r w:rsidRPr="00576340">
        <w:rPr>
          <w:rFonts w:ascii="仿宋_GB2312" w:eastAsia="仿宋_GB2312" w:hAnsi="微软雅黑" w:cs="宋体" w:hint="eastAsia"/>
          <w:color w:val="222222"/>
          <w:kern w:val="0"/>
          <w:sz w:val="32"/>
          <w:szCs w:val="32"/>
          <w:bdr w:val="none" w:sz="0" w:space="0" w:color="auto" w:frame="1"/>
        </w:rPr>
        <w:t>〔2016〕42</w:t>
      </w:r>
      <w:r w:rsidRPr="00576340">
        <w:rPr>
          <w:rFonts w:ascii="仿宋_GB2312" w:eastAsia="仿宋_GB2312" w:hAnsi="微软雅黑" w:cs="宋体" w:hint="eastAsia"/>
          <w:color w:val="000000"/>
          <w:kern w:val="0"/>
          <w:sz w:val="32"/>
          <w:szCs w:val="32"/>
          <w:bdr w:val="none" w:sz="0" w:space="0" w:color="auto" w:frame="1"/>
        </w:rPr>
        <w:t>号</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微软雅黑" w:eastAsia="微软雅黑" w:hAnsi="微软雅黑" w:cs="宋体" w:hint="eastAsia"/>
          <w:color w:val="222222"/>
          <w:kern w:val="0"/>
          <w:szCs w:val="21"/>
        </w:rPr>
        <w:t> </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微软雅黑" w:eastAsia="微软雅黑" w:hAnsi="微软雅黑" w:cs="宋体" w:hint="eastAsia"/>
          <w:color w:val="222222"/>
          <w:kern w:val="0"/>
          <w:szCs w:val="21"/>
        </w:rPr>
        <w:t> </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bookmarkStart w:id="0" w:name="_GoBack"/>
      <w:r w:rsidRPr="00576340">
        <w:rPr>
          <w:rFonts w:ascii="方正小标宋简体" w:eastAsia="方正小标宋简体" w:hAnsi="微软雅黑" w:cs="宋体" w:hint="eastAsia"/>
          <w:color w:val="000000"/>
          <w:kern w:val="0"/>
          <w:sz w:val="44"/>
          <w:szCs w:val="44"/>
          <w:bdr w:val="none" w:sz="0" w:space="0" w:color="auto" w:frame="1"/>
        </w:rPr>
        <w:t>婺源县人民政府关于印发婺源县产业发展</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方正小标宋简体" w:eastAsia="方正小标宋简体" w:hAnsi="微软雅黑" w:cs="宋体" w:hint="eastAsia"/>
          <w:color w:val="000000"/>
          <w:kern w:val="0"/>
          <w:sz w:val="44"/>
          <w:szCs w:val="44"/>
          <w:bdr w:val="none" w:sz="0" w:space="0" w:color="auto" w:frame="1"/>
        </w:rPr>
        <w:t>引导资金扶持奖励暂行办法的通知</w:t>
      </w:r>
    </w:p>
    <w:bookmarkEnd w:id="0"/>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微软雅黑" w:eastAsia="微软雅黑" w:hAnsi="微软雅黑" w:cs="宋体" w:hint="eastAsia"/>
          <w:color w:val="222222"/>
          <w:kern w:val="0"/>
          <w:szCs w:val="21"/>
        </w:rPr>
        <w:t> </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微软雅黑" w:eastAsia="微软雅黑" w:hAnsi="微软雅黑" w:cs="宋体" w:hint="eastAsia"/>
          <w:color w:val="222222"/>
          <w:kern w:val="0"/>
          <w:szCs w:val="21"/>
        </w:rPr>
        <w:t> </w:t>
      </w:r>
    </w:p>
    <w:p w:rsidR="00576340" w:rsidRPr="00576340" w:rsidRDefault="00576340" w:rsidP="00576340">
      <w:pPr>
        <w:widowControl/>
        <w:spacing w:line="450" w:lineRule="atLeast"/>
        <w:jc w:val="left"/>
        <w:rPr>
          <w:rFonts w:ascii="微软雅黑" w:eastAsia="微软雅黑" w:hAnsi="微软雅黑" w:cs="宋体" w:hint="eastAsia"/>
          <w:color w:val="222222"/>
          <w:kern w:val="0"/>
          <w:szCs w:val="21"/>
        </w:rPr>
      </w:pPr>
      <w:r w:rsidRPr="00576340">
        <w:rPr>
          <w:rFonts w:ascii="仿宋_GB2312" w:eastAsia="仿宋_GB2312" w:hAnsi="微软雅黑" w:cs="宋体" w:hint="eastAsia"/>
          <w:color w:val="000000"/>
          <w:kern w:val="0"/>
          <w:sz w:val="32"/>
          <w:szCs w:val="32"/>
          <w:bdr w:val="none" w:sz="0" w:space="0" w:color="auto" w:frame="1"/>
        </w:rPr>
        <w:t>各乡（镇）人民政府，</w:t>
      </w:r>
      <w:proofErr w:type="gramStart"/>
      <w:r w:rsidRPr="00576340">
        <w:rPr>
          <w:rFonts w:ascii="仿宋_GB2312" w:eastAsia="仿宋_GB2312" w:hAnsi="微软雅黑" w:cs="宋体" w:hint="eastAsia"/>
          <w:color w:val="000000"/>
          <w:kern w:val="0"/>
          <w:sz w:val="32"/>
          <w:szCs w:val="32"/>
          <w:bdr w:val="none" w:sz="0" w:space="0" w:color="auto" w:frame="1"/>
        </w:rPr>
        <w:t>蚺</w:t>
      </w:r>
      <w:proofErr w:type="gramEnd"/>
      <w:r w:rsidRPr="00576340">
        <w:rPr>
          <w:rFonts w:ascii="仿宋_GB2312" w:eastAsia="仿宋_GB2312" w:hAnsi="微软雅黑" w:cs="宋体" w:hint="eastAsia"/>
          <w:color w:val="000000"/>
          <w:kern w:val="0"/>
          <w:sz w:val="32"/>
          <w:szCs w:val="32"/>
          <w:bdr w:val="none" w:sz="0" w:space="0" w:color="auto" w:frame="1"/>
        </w:rPr>
        <w:t>城街道办事处，县政府各部门，县直各单位：</w:t>
      </w:r>
    </w:p>
    <w:p w:rsidR="00576340" w:rsidRPr="00576340" w:rsidRDefault="00576340" w:rsidP="00576340">
      <w:pPr>
        <w:widowControl/>
        <w:spacing w:line="450" w:lineRule="atLeast"/>
        <w:ind w:firstLine="645"/>
        <w:jc w:val="left"/>
        <w:rPr>
          <w:rFonts w:ascii="微软雅黑" w:eastAsia="微软雅黑" w:hAnsi="微软雅黑" w:cs="宋体" w:hint="eastAsia"/>
          <w:color w:val="222222"/>
          <w:kern w:val="0"/>
          <w:szCs w:val="21"/>
        </w:rPr>
      </w:pPr>
      <w:r w:rsidRPr="00576340">
        <w:rPr>
          <w:rFonts w:ascii="仿宋_GB2312" w:eastAsia="仿宋_GB2312" w:hAnsi="微软雅黑" w:cs="宋体" w:hint="eastAsia"/>
          <w:color w:val="000000"/>
          <w:kern w:val="0"/>
          <w:sz w:val="32"/>
          <w:szCs w:val="32"/>
          <w:bdr w:val="none" w:sz="0" w:space="0" w:color="auto" w:frame="1"/>
        </w:rPr>
        <w:t>《婺源县产业发展引导资金扶持奖励暂行办法》已经2016年4月29日县委第112次常委（扩大）会议和2016年4月21日县政府第71次常务会议研究通过。现予以印发，请认真贯彻执行。</w:t>
      </w:r>
    </w:p>
    <w:p w:rsidR="00576340" w:rsidRPr="00576340" w:rsidRDefault="00576340" w:rsidP="00576340">
      <w:pPr>
        <w:widowControl/>
        <w:spacing w:line="450" w:lineRule="atLeast"/>
        <w:jc w:val="left"/>
        <w:rPr>
          <w:rFonts w:ascii="微软雅黑" w:eastAsia="微软雅黑" w:hAnsi="微软雅黑" w:cs="宋体" w:hint="eastAsia"/>
          <w:color w:val="222222"/>
          <w:kern w:val="0"/>
          <w:szCs w:val="21"/>
        </w:rPr>
      </w:pPr>
      <w:r w:rsidRPr="00576340">
        <w:rPr>
          <w:rFonts w:ascii="仿宋_GB2312" w:eastAsia="仿宋_GB2312" w:hAnsi="微软雅黑" w:cs="宋体" w:hint="eastAsia"/>
          <w:color w:val="000000"/>
          <w:kern w:val="0"/>
          <w:sz w:val="32"/>
          <w:szCs w:val="32"/>
          <w:bdr w:val="none" w:sz="0" w:space="0" w:color="auto" w:frame="1"/>
        </w:rPr>
        <w:t>                               </w:t>
      </w:r>
    </w:p>
    <w:p w:rsidR="00576340" w:rsidRPr="00576340" w:rsidRDefault="00576340" w:rsidP="00576340">
      <w:pPr>
        <w:widowControl/>
        <w:spacing w:line="450" w:lineRule="atLeast"/>
        <w:ind w:left="3480" w:hanging="2880"/>
        <w:jc w:val="left"/>
        <w:rPr>
          <w:rFonts w:ascii="微软雅黑" w:eastAsia="微软雅黑" w:hAnsi="微软雅黑" w:cs="宋体" w:hint="eastAsia"/>
          <w:color w:val="222222"/>
          <w:kern w:val="0"/>
          <w:szCs w:val="21"/>
        </w:rPr>
      </w:pPr>
      <w:r w:rsidRPr="00576340">
        <w:rPr>
          <w:rFonts w:ascii="仿宋_GB2312" w:eastAsia="仿宋_GB2312" w:hAnsi="微软雅黑" w:cs="宋体" w:hint="eastAsia"/>
          <w:color w:val="000000"/>
          <w:kern w:val="0"/>
          <w:sz w:val="32"/>
          <w:szCs w:val="32"/>
          <w:bdr w:val="none" w:sz="0" w:space="0" w:color="auto" w:frame="1"/>
        </w:rPr>
        <w:t>                                                    </w:t>
      </w:r>
      <w:r w:rsidRPr="00576340">
        <w:rPr>
          <w:rFonts w:ascii="仿宋_GB2312" w:eastAsia="仿宋_GB2312" w:hAnsi="微软雅黑" w:cs="宋体" w:hint="eastAsia"/>
          <w:color w:val="000000"/>
          <w:kern w:val="0"/>
          <w:sz w:val="32"/>
          <w:szCs w:val="32"/>
          <w:bdr w:val="none" w:sz="0" w:space="0" w:color="auto" w:frame="1"/>
        </w:rPr>
        <w:t xml:space="preserve"> 婺源县人民政府</w:t>
      </w:r>
    </w:p>
    <w:p w:rsidR="00576340" w:rsidRPr="00576340" w:rsidRDefault="00576340" w:rsidP="00576340">
      <w:pPr>
        <w:widowControl/>
        <w:spacing w:line="450" w:lineRule="atLeast"/>
        <w:jc w:val="left"/>
        <w:rPr>
          <w:rFonts w:ascii="微软雅黑" w:eastAsia="微软雅黑" w:hAnsi="微软雅黑" w:cs="宋体" w:hint="eastAsia"/>
          <w:color w:val="222222"/>
          <w:kern w:val="0"/>
          <w:szCs w:val="21"/>
        </w:rPr>
      </w:pPr>
      <w:r w:rsidRPr="00576340">
        <w:rPr>
          <w:rFonts w:ascii="仿宋_GB2312" w:eastAsia="仿宋_GB2312" w:hAnsi="微软雅黑" w:cs="宋体" w:hint="eastAsia"/>
          <w:color w:val="000000"/>
          <w:kern w:val="0"/>
          <w:sz w:val="32"/>
          <w:szCs w:val="32"/>
          <w:bdr w:val="none" w:sz="0" w:space="0" w:color="auto" w:frame="1"/>
        </w:rPr>
        <w:t>                                                     </w:t>
      </w:r>
      <w:r w:rsidRPr="00576340">
        <w:rPr>
          <w:rFonts w:ascii="仿宋_GB2312" w:eastAsia="仿宋_GB2312" w:hAnsi="微软雅黑" w:cs="宋体" w:hint="eastAsia"/>
          <w:color w:val="000000"/>
          <w:kern w:val="0"/>
          <w:sz w:val="32"/>
          <w:szCs w:val="32"/>
          <w:bdr w:val="none" w:sz="0" w:space="0" w:color="auto" w:frame="1"/>
        </w:rPr>
        <w:t xml:space="preserve"> 2016年5月28日</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方正小标宋简体" w:eastAsia="方正小标宋简体" w:hAnsi="微软雅黑" w:cs="宋体" w:hint="eastAsia"/>
          <w:color w:val="222222"/>
          <w:kern w:val="0"/>
          <w:sz w:val="44"/>
          <w:szCs w:val="44"/>
          <w:bdr w:val="none" w:sz="0" w:space="0" w:color="auto" w:frame="1"/>
        </w:rPr>
        <w:t>婺源县产业发展引导资金扶持奖励暂行办法</w:t>
      </w:r>
    </w:p>
    <w:p w:rsidR="00576340" w:rsidRPr="00576340" w:rsidRDefault="00576340" w:rsidP="00576340">
      <w:pPr>
        <w:widowControl/>
        <w:spacing w:line="450" w:lineRule="atLeast"/>
        <w:ind w:left="1365" w:hanging="765"/>
        <w:jc w:val="center"/>
        <w:rPr>
          <w:rFonts w:ascii="微软雅黑" w:eastAsia="微软雅黑" w:hAnsi="微软雅黑" w:cs="宋体" w:hint="eastAsia"/>
          <w:color w:val="222222"/>
          <w:kern w:val="0"/>
          <w:szCs w:val="21"/>
        </w:rPr>
      </w:pPr>
      <w:r w:rsidRPr="00576340">
        <w:rPr>
          <w:rFonts w:ascii="黑体" w:eastAsia="黑体" w:hAnsi="黑体" w:cs="宋体" w:hint="eastAsia"/>
          <w:color w:val="222222"/>
          <w:kern w:val="0"/>
          <w:sz w:val="32"/>
          <w:szCs w:val="32"/>
          <w:bdr w:val="none" w:sz="0" w:space="0" w:color="auto" w:frame="1"/>
        </w:rPr>
        <w:t>第一章</w:t>
      </w:r>
      <w:r w:rsidRPr="00576340">
        <w:rPr>
          <w:rFonts w:ascii="Calibri" w:eastAsia="黑体" w:hAnsi="Calibri" w:cs="Calibri"/>
          <w:color w:val="222222"/>
          <w:kern w:val="0"/>
          <w:sz w:val="32"/>
          <w:szCs w:val="32"/>
          <w:bdr w:val="none" w:sz="0" w:space="0" w:color="auto" w:frame="1"/>
        </w:rPr>
        <w:t> </w:t>
      </w:r>
      <w:r w:rsidRPr="00576340">
        <w:rPr>
          <w:rFonts w:ascii="黑体" w:eastAsia="黑体" w:hAnsi="黑体" w:cs="宋体" w:hint="eastAsia"/>
          <w:color w:val="222222"/>
          <w:kern w:val="0"/>
          <w:sz w:val="32"/>
          <w:szCs w:val="32"/>
          <w:bdr w:val="none" w:sz="0" w:space="0" w:color="auto" w:frame="1"/>
        </w:rPr>
        <w:t>总</w:t>
      </w:r>
      <w:r w:rsidRPr="00576340">
        <w:rPr>
          <w:rFonts w:ascii="Calibri" w:eastAsia="黑体" w:hAnsi="Calibri" w:cs="Calibri"/>
          <w:color w:val="222222"/>
          <w:kern w:val="0"/>
          <w:sz w:val="32"/>
          <w:szCs w:val="32"/>
          <w:bdr w:val="none" w:sz="0" w:space="0" w:color="auto" w:frame="1"/>
        </w:rPr>
        <w:t> </w:t>
      </w:r>
      <w:r w:rsidRPr="00576340">
        <w:rPr>
          <w:rFonts w:ascii="黑体" w:eastAsia="黑体" w:hAnsi="黑体" w:cs="宋体" w:hint="eastAsia"/>
          <w:color w:val="222222"/>
          <w:kern w:val="0"/>
          <w:sz w:val="32"/>
          <w:szCs w:val="32"/>
          <w:bdr w:val="none" w:sz="0" w:space="0" w:color="auto" w:frame="1"/>
        </w:rPr>
        <w:t>则</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lastRenderedPageBreak/>
        <w:t>第一条</w:t>
      </w: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为加快产业结构调整，转变经济发展方式，充分发挥产业发展引导资金的引导和放大作用，提高财政资金使用效益，制定本暂行办法。</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第二条</w:t>
      </w: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本办法所称产业发展引导资金，是指县政府为引导和扶持重点产业，促进重点产业健康发展而设立的专项资金，县财政每年安排2亿元，并视财力按一定比例递增。</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第三条</w:t>
      </w: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产业发展引导资金的使用遵循科学管理、择优扶持、公开透明、专款专用的原则。</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left="1485" w:hanging="765"/>
        <w:jc w:val="center"/>
        <w:rPr>
          <w:rFonts w:ascii="微软雅黑" w:eastAsia="微软雅黑" w:hAnsi="微软雅黑" w:cs="宋体" w:hint="eastAsia"/>
          <w:color w:val="222222"/>
          <w:kern w:val="0"/>
          <w:szCs w:val="21"/>
        </w:rPr>
      </w:pPr>
      <w:r w:rsidRPr="00576340">
        <w:rPr>
          <w:rFonts w:ascii="黑体" w:eastAsia="黑体" w:hAnsi="黑体" w:cs="宋体" w:hint="eastAsia"/>
          <w:color w:val="222222"/>
          <w:kern w:val="0"/>
          <w:sz w:val="32"/>
          <w:szCs w:val="32"/>
          <w:bdr w:val="none" w:sz="0" w:space="0" w:color="auto" w:frame="1"/>
        </w:rPr>
        <w:t>第二章</w:t>
      </w:r>
      <w:r w:rsidRPr="00576340">
        <w:rPr>
          <w:rFonts w:ascii="Calibri" w:eastAsia="黑体" w:hAnsi="Calibri" w:cs="Calibri"/>
          <w:color w:val="222222"/>
          <w:kern w:val="0"/>
          <w:sz w:val="32"/>
          <w:szCs w:val="32"/>
          <w:bdr w:val="none" w:sz="0" w:space="0" w:color="auto" w:frame="1"/>
        </w:rPr>
        <w:t>   </w:t>
      </w:r>
      <w:r w:rsidRPr="00576340">
        <w:rPr>
          <w:rFonts w:ascii="黑体" w:eastAsia="黑体" w:hAnsi="黑体" w:cs="宋体" w:hint="eastAsia"/>
          <w:color w:val="222222"/>
          <w:kern w:val="0"/>
          <w:sz w:val="32"/>
          <w:szCs w:val="32"/>
          <w:bdr w:val="none" w:sz="0" w:space="0" w:color="auto" w:frame="1"/>
        </w:rPr>
        <w:t>组织机构和职责</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第四条 成立婺源县产业项目协调管理领导小组（以下简称协调小组），由常务副县长任组长，县财政局、</w:t>
      </w:r>
      <w:proofErr w:type="gramStart"/>
      <w:r w:rsidRPr="00576340">
        <w:rPr>
          <w:rFonts w:ascii="仿宋" w:eastAsia="仿宋" w:hAnsi="仿宋" w:cs="宋体" w:hint="eastAsia"/>
          <w:color w:val="222222"/>
          <w:kern w:val="0"/>
          <w:sz w:val="32"/>
          <w:szCs w:val="32"/>
          <w:bdr w:val="none" w:sz="0" w:space="0" w:color="auto" w:frame="1"/>
        </w:rPr>
        <w:t>县发改</w:t>
      </w:r>
      <w:proofErr w:type="gramEnd"/>
      <w:r w:rsidRPr="00576340">
        <w:rPr>
          <w:rFonts w:ascii="仿宋" w:eastAsia="仿宋" w:hAnsi="仿宋" w:cs="宋体" w:hint="eastAsia"/>
          <w:color w:val="222222"/>
          <w:kern w:val="0"/>
          <w:sz w:val="32"/>
          <w:szCs w:val="32"/>
          <w:bdr w:val="none" w:sz="0" w:space="0" w:color="auto" w:frame="1"/>
        </w:rPr>
        <w:t>委、县工信委、县商务局、县工业园区管委会、县审计局、县</w:t>
      </w:r>
      <w:proofErr w:type="gramStart"/>
      <w:r w:rsidRPr="00576340">
        <w:rPr>
          <w:rFonts w:ascii="仿宋" w:eastAsia="仿宋" w:hAnsi="仿宋" w:cs="宋体" w:hint="eastAsia"/>
          <w:color w:val="222222"/>
          <w:kern w:val="0"/>
          <w:sz w:val="32"/>
          <w:szCs w:val="32"/>
          <w:bdr w:val="none" w:sz="0" w:space="0" w:color="auto" w:frame="1"/>
        </w:rPr>
        <w:t>人社局</w:t>
      </w:r>
      <w:proofErr w:type="gramEnd"/>
      <w:r w:rsidRPr="00576340">
        <w:rPr>
          <w:rFonts w:ascii="仿宋" w:eastAsia="仿宋" w:hAnsi="仿宋" w:cs="宋体" w:hint="eastAsia"/>
          <w:color w:val="222222"/>
          <w:kern w:val="0"/>
          <w:sz w:val="32"/>
          <w:szCs w:val="32"/>
          <w:bdr w:val="none" w:sz="0" w:space="0" w:color="auto" w:frame="1"/>
        </w:rPr>
        <w:t>、县科技局、县文广新局、县茶业局、县农业局、县旅发委、县统计局、县国税局、县地税局、县市场和质量监管局等单位为成员。协调小组主要负责确定产业发展引导资金扶持方向和支持重点，审定年度政府扶持的产业项目，协调解决重点产业项目建设中遇到的困难和问题等。</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第五条</w:t>
      </w: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协调小组办公室设在县财政局，主要负责全县产业项目的征集、汇总和筛选；牵头组织召开协调小组成员单位联席会议，提出产业发展引导资金安排意见，并</w:t>
      </w:r>
      <w:proofErr w:type="gramStart"/>
      <w:r w:rsidRPr="00576340">
        <w:rPr>
          <w:rFonts w:ascii="仿宋" w:eastAsia="仿宋" w:hAnsi="仿宋" w:cs="宋体" w:hint="eastAsia"/>
          <w:color w:val="222222"/>
          <w:kern w:val="0"/>
          <w:sz w:val="32"/>
          <w:szCs w:val="32"/>
          <w:bdr w:val="none" w:sz="0" w:space="0" w:color="auto" w:frame="1"/>
        </w:rPr>
        <w:t>报</w:t>
      </w:r>
      <w:r w:rsidRPr="00576340">
        <w:rPr>
          <w:rFonts w:ascii="仿宋" w:eastAsia="仿宋" w:hAnsi="仿宋" w:cs="宋体" w:hint="eastAsia"/>
          <w:color w:val="222222"/>
          <w:kern w:val="0"/>
          <w:sz w:val="32"/>
          <w:szCs w:val="32"/>
          <w:bdr w:val="none" w:sz="0" w:space="0" w:color="auto" w:frame="1"/>
        </w:rPr>
        <w:lastRenderedPageBreak/>
        <w:t>协调</w:t>
      </w:r>
      <w:proofErr w:type="gramEnd"/>
      <w:r w:rsidRPr="00576340">
        <w:rPr>
          <w:rFonts w:ascii="仿宋" w:eastAsia="仿宋" w:hAnsi="仿宋" w:cs="宋体" w:hint="eastAsia"/>
          <w:color w:val="222222"/>
          <w:kern w:val="0"/>
          <w:sz w:val="32"/>
          <w:szCs w:val="32"/>
          <w:bdr w:val="none" w:sz="0" w:space="0" w:color="auto" w:frame="1"/>
        </w:rPr>
        <w:t>小组审定；监督检查产业引导资金的使用和产业项目的实施情况，以及其他日常管理工作。</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黑体" w:eastAsia="黑体" w:hAnsi="黑体" w:cs="宋体" w:hint="eastAsia"/>
          <w:color w:val="222222"/>
          <w:kern w:val="0"/>
          <w:sz w:val="32"/>
          <w:szCs w:val="32"/>
          <w:bdr w:val="none" w:sz="0" w:space="0" w:color="auto" w:frame="1"/>
        </w:rPr>
        <w:t>第三章</w:t>
      </w:r>
      <w:r w:rsidRPr="00576340">
        <w:rPr>
          <w:rFonts w:ascii="Calibri" w:eastAsia="黑体" w:hAnsi="Calibri" w:cs="Calibri"/>
          <w:color w:val="222222"/>
          <w:kern w:val="0"/>
          <w:sz w:val="32"/>
          <w:szCs w:val="32"/>
          <w:bdr w:val="none" w:sz="0" w:space="0" w:color="auto" w:frame="1"/>
        </w:rPr>
        <w:t>   </w:t>
      </w:r>
      <w:r w:rsidRPr="00576340">
        <w:rPr>
          <w:rFonts w:ascii="黑体" w:eastAsia="黑体" w:hAnsi="黑体" w:cs="宋体" w:hint="eastAsia"/>
          <w:color w:val="222222"/>
          <w:kern w:val="0"/>
          <w:sz w:val="32"/>
          <w:szCs w:val="32"/>
          <w:bdr w:val="none" w:sz="0" w:space="0" w:color="auto" w:frame="1"/>
        </w:rPr>
        <w:t>产业发展引导资金扶持条件和范围</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第六条 项目主管部门申请产业发展引导资金扶持的项目应具备以下条件：</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（一）符合国家、省、市产业发展的有关法律、法规和政策。</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（二）符合婺源县功能定位和产业发展规划。</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（三）取得省、市、县有关部门对项目批准的有效文件。</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第七条</w:t>
      </w: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申请引导资金的企业，应当具备以下条件：</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（一）在婺源县依法注册的企业。</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（二）具有健全的财务管理制度和机构。</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（三）依法纳税、诚信经营，无不良信用记录。</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第八条 产业发展引导资金主要扶持项目平台建设、科技研发、科技成果转化、品牌培育，以及项目的配套基础设施和环境建设等。</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（一）扶持高新技术、新能源利用、旅游服务、金融服务、商务服务、农业产业、文化创意等重点产业发展。</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lastRenderedPageBreak/>
        <w:t>（二）培育民宿产业、文化（休闲）旅游业、电子商务、茶业产业等特色产业。</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（三）促进产业集聚区和特色街区建设。</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（四）鼓励低端产业的淘汰和改造升级。</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（五）需要县政府配套支持的产业项目。</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黑体" w:eastAsia="黑体" w:hAnsi="黑体" w:cs="宋体" w:hint="eastAsia"/>
          <w:color w:val="222222"/>
          <w:kern w:val="0"/>
          <w:sz w:val="32"/>
          <w:szCs w:val="32"/>
          <w:bdr w:val="none" w:sz="0" w:space="0" w:color="auto" w:frame="1"/>
        </w:rPr>
        <w:t>第四章</w:t>
      </w:r>
      <w:r w:rsidRPr="00576340">
        <w:rPr>
          <w:rFonts w:ascii="Calibri" w:eastAsia="黑体" w:hAnsi="Calibri" w:cs="Calibri"/>
          <w:color w:val="222222"/>
          <w:kern w:val="0"/>
          <w:sz w:val="32"/>
          <w:szCs w:val="32"/>
          <w:bdr w:val="none" w:sz="0" w:space="0" w:color="auto" w:frame="1"/>
        </w:rPr>
        <w:t>   </w:t>
      </w:r>
      <w:r w:rsidRPr="00576340">
        <w:rPr>
          <w:rFonts w:ascii="黑体" w:eastAsia="黑体" w:hAnsi="黑体" w:cs="宋体" w:hint="eastAsia"/>
          <w:color w:val="222222"/>
          <w:kern w:val="0"/>
          <w:sz w:val="32"/>
          <w:szCs w:val="32"/>
          <w:bdr w:val="none" w:sz="0" w:space="0" w:color="auto" w:frame="1"/>
        </w:rPr>
        <w:t>产业项目的确定和扶持标准</w:t>
      </w:r>
      <w:r w:rsidRPr="00576340">
        <w:rPr>
          <w:rFonts w:ascii="Calibri" w:eastAsia="黑体" w:hAnsi="Calibri" w:cs="Calibri"/>
          <w:color w:val="222222"/>
          <w:kern w:val="0"/>
          <w:sz w:val="32"/>
          <w:szCs w:val="32"/>
          <w:bdr w:val="none" w:sz="0" w:space="0" w:color="auto" w:frame="1"/>
        </w:rPr>
        <w:t>  </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第九条 协调小组办公室每年10月向全县公开征集下一年度需政府重点给予扶持的产业项目。各项</w:t>
      </w:r>
      <w:proofErr w:type="gramStart"/>
      <w:r w:rsidRPr="00576340">
        <w:rPr>
          <w:rFonts w:ascii="仿宋" w:eastAsia="仿宋" w:hAnsi="仿宋" w:cs="宋体" w:hint="eastAsia"/>
          <w:color w:val="222222"/>
          <w:kern w:val="0"/>
          <w:sz w:val="32"/>
          <w:szCs w:val="32"/>
          <w:bdr w:val="none" w:sz="0" w:space="0" w:color="auto" w:frame="1"/>
        </w:rPr>
        <w:t>目单位</w:t>
      </w:r>
      <w:proofErr w:type="gramEnd"/>
      <w:r w:rsidRPr="00576340">
        <w:rPr>
          <w:rFonts w:ascii="仿宋" w:eastAsia="仿宋" w:hAnsi="仿宋" w:cs="宋体" w:hint="eastAsia"/>
          <w:color w:val="222222"/>
          <w:kern w:val="0"/>
          <w:sz w:val="32"/>
          <w:szCs w:val="32"/>
          <w:bdr w:val="none" w:sz="0" w:space="0" w:color="auto" w:frame="1"/>
        </w:rPr>
        <w:t>根据当年产业项目的要求，向项目主管部门申报，由项目主管部门对上报项目进行初审并提出初审意见后</w:t>
      </w:r>
      <w:proofErr w:type="gramStart"/>
      <w:r w:rsidRPr="00576340">
        <w:rPr>
          <w:rFonts w:ascii="仿宋" w:eastAsia="仿宋" w:hAnsi="仿宋" w:cs="宋体" w:hint="eastAsia"/>
          <w:color w:val="222222"/>
          <w:kern w:val="0"/>
          <w:sz w:val="32"/>
          <w:szCs w:val="32"/>
          <w:bdr w:val="none" w:sz="0" w:space="0" w:color="auto" w:frame="1"/>
        </w:rPr>
        <w:t>报协调</w:t>
      </w:r>
      <w:proofErr w:type="gramEnd"/>
      <w:r w:rsidRPr="00576340">
        <w:rPr>
          <w:rFonts w:ascii="仿宋" w:eastAsia="仿宋" w:hAnsi="仿宋" w:cs="宋体" w:hint="eastAsia"/>
          <w:color w:val="222222"/>
          <w:kern w:val="0"/>
          <w:sz w:val="32"/>
          <w:szCs w:val="32"/>
          <w:bdr w:val="none" w:sz="0" w:space="0" w:color="auto" w:frame="1"/>
        </w:rPr>
        <w:t>小组办公室。办公室负责汇总各主管部门初审意见，必要时可委托专业中介机构进行评审，评审经费由县财政另行安排。协调小组办公室根据初审或评审结果，提出产业发展引导资金安排意见，并</w:t>
      </w:r>
      <w:proofErr w:type="gramStart"/>
      <w:r w:rsidRPr="00576340">
        <w:rPr>
          <w:rFonts w:ascii="仿宋" w:eastAsia="仿宋" w:hAnsi="仿宋" w:cs="宋体" w:hint="eastAsia"/>
          <w:color w:val="222222"/>
          <w:kern w:val="0"/>
          <w:sz w:val="32"/>
          <w:szCs w:val="32"/>
          <w:bdr w:val="none" w:sz="0" w:space="0" w:color="auto" w:frame="1"/>
        </w:rPr>
        <w:t>报协调</w:t>
      </w:r>
      <w:proofErr w:type="gramEnd"/>
      <w:r w:rsidRPr="00576340">
        <w:rPr>
          <w:rFonts w:ascii="仿宋" w:eastAsia="仿宋" w:hAnsi="仿宋" w:cs="宋体" w:hint="eastAsia"/>
          <w:color w:val="222222"/>
          <w:kern w:val="0"/>
          <w:sz w:val="32"/>
          <w:szCs w:val="32"/>
          <w:bdr w:val="none" w:sz="0" w:space="0" w:color="auto" w:frame="1"/>
        </w:rPr>
        <w:t>小组审定。</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第十条</w:t>
      </w: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产业引导资金扶持方式为投资补助、贷款贴息和政府性奖励等，同一个项目原则上不得同时享受投资补助和贷款贴息扶持。</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（一）</w:t>
      </w:r>
      <w:r w:rsidRPr="00576340">
        <w:rPr>
          <w:rFonts w:ascii="仿宋" w:eastAsia="仿宋" w:hAnsi="仿宋" w:cs="宋体" w:hint="eastAsia"/>
          <w:color w:val="333333"/>
          <w:kern w:val="0"/>
          <w:sz w:val="32"/>
          <w:szCs w:val="32"/>
          <w:bdr w:val="none" w:sz="0" w:space="0" w:color="auto" w:frame="1"/>
          <w:shd w:val="clear" w:color="auto" w:fill="FFFFFF"/>
        </w:rPr>
        <w:t>对</w:t>
      </w:r>
      <w:r w:rsidRPr="00576340">
        <w:rPr>
          <w:rFonts w:ascii="仿宋" w:eastAsia="仿宋" w:hAnsi="仿宋" w:cs="宋体" w:hint="eastAsia"/>
          <w:color w:val="222222"/>
          <w:kern w:val="0"/>
          <w:sz w:val="32"/>
          <w:szCs w:val="32"/>
          <w:bdr w:val="none" w:sz="0" w:space="0" w:color="auto" w:frame="1"/>
          <w:shd w:val="clear" w:color="auto" w:fill="FFFFFF"/>
        </w:rPr>
        <w:t>当年年内</w:t>
      </w:r>
      <w:r w:rsidRPr="00576340">
        <w:rPr>
          <w:rFonts w:ascii="仿宋" w:eastAsia="仿宋" w:hAnsi="仿宋" w:cs="宋体" w:hint="eastAsia"/>
          <w:color w:val="222222"/>
          <w:kern w:val="0"/>
          <w:sz w:val="32"/>
          <w:szCs w:val="32"/>
          <w:bdr w:val="none" w:sz="0" w:space="0" w:color="auto" w:frame="1"/>
        </w:rPr>
        <w:t>新增纳入统计范围的规模以上工业企业、规模以上服务企业和限额以上商贸流通企业给予3万元的一次性奖励。</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shd w:val="clear" w:color="auto" w:fill="FFFFFF"/>
        </w:rPr>
        <w:t>（二）以历史最高年份为基数，</w:t>
      </w:r>
      <w:r w:rsidRPr="00576340">
        <w:rPr>
          <w:rFonts w:ascii="仿宋" w:eastAsia="仿宋" w:hAnsi="仿宋" w:cs="宋体" w:hint="eastAsia"/>
          <w:color w:val="222222"/>
          <w:kern w:val="0"/>
          <w:sz w:val="32"/>
          <w:szCs w:val="32"/>
          <w:bdr w:val="none" w:sz="0" w:space="0" w:color="auto" w:frame="1"/>
        </w:rPr>
        <w:t>对生产经营（主营业务）新增的纳税100万元、200万元、500万元、1000万</w:t>
      </w:r>
      <w:r w:rsidRPr="00576340">
        <w:rPr>
          <w:rFonts w:ascii="仿宋" w:eastAsia="仿宋" w:hAnsi="仿宋" w:cs="宋体" w:hint="eastAsia"/>
          <w:color w:val="222222"/>
          <w:kern w:val="0"/>
          <w:sz w:val="32"/>
          <w:szCs w:val="32"/>
          <w:bdr w:val="none" w:sz="0" w:space="0" w:color="auto" w:frame="1"/>
        </w:rPr>
        <w:lastRenderedPageBreak/>
        <w:t>元、2000万元的工业企业，由县财政给予10万、15万、30万、60万、100万的一次性奖励（已享受“</w:t>
      </w:r>
      <w:proofErr w:type="gramStart"/>
      <w:r w:rsidRPr="00576340">
        <w:rPr>
          <w:rFonts w:ascii="仿宋" w:eastAsia="仿宋" w:hAnsi="仿宋" w:cs="宋体" w:hint="eastAsia"/>
          <w:color w:val="222222"/>
          <w:kern w:val="0"/>
          <w:sz w:val="32"/>
          <w:szCs w:val="32"/>
          <w:bdr w:val="none" w:sz="0" w:space="0" w:color="auto" w:frame="1"/>
        </w:rPr>
        <w:t>一</w:t>
      </w:r>
      <w:proofErr w:type="gramEnd"/>
      <w:r w:rsidRPr="00576340">
        <w:rPr>
          <w:rFonts w:ascii="仿宋" w:eastAsia="仿宋" w:hAnsi="仿宋" w:cs="宋体" w:hint="eastAsia"/>
          <w:color w:val="222222"/>
          <w:kern w:val="0"/>
          <w:sz w:val="32"/>
          <w:szCs w:val="32"/>
          <w:bdr w:val="none" w:sz="0" w:space="0" w:color="auto" w:frame="1"/>
        </w:rPr>
        <w:t>企</w:t>
      </w:r>
      <w:proofErr w:type="gramStart"/>
      <w:r w:rsidRPr="00576340">
        <w:rPr>
          <w:rFonts w:ascii="仿宋" w:eastAsia="仿宋" w:hAnsi="仿宋" w:cs="宋体" w:hint="eastAsia"/>
          <w:color w:val="222222"/>
          <w:kern w:val="0"/>
          <w:sz w:val="32"/>
          <w:szCs w:val="32"/>
          <w:bdr w:val="none" w:sz="0" w:space="0" w:color="auto" w:frame="1"/>
        </w:rPr>
        <w:t>一</w:t>
      </w:r>
      <w:proofErr w:type="gramEnd"/>
      <w:r w:rsidRPr="00576340">
        <w:rPr>
          <w:rFonts w:ascii="仿宋" w:eastAsia="仿宋" w:hAnsi="仿宋" w:cs="宋体" w:hint="eastAsia"/>
          <w:color w:val="222222"/>
          <w:kern w:val="0"/>
          <w:sz w:val="32"/>
          <w:szCs w:val="32"/>
          <w:bdr w:val="none" w:sz="0" w:space="0" w:color="auto" w:frame="1"/>
        </w:rPr>
        <w:t>策”财税优惠的企业除外）。</w:t>
      </w:r>
      <w:r w:rsidRPr="00576340">
        <w:rPr>
          <w:rFonts w:ascii="仿宋" w:eastAsia="仿宋" w:hAnsi="仿宋" w:cs="宋体" w:hint="eastAsia"/>
          <w:color w:val="222222"/>
          <w:kern w:val="0"/>
          <w:sz w:val="32"/>
          <w:szCs w:val="32"/>
          <w:bdr w:val="none" w:sz="0" w:space="0" w:color="auto" w:frame="1"/>
          <w:shd w:val="clear" w:color="auto" w:fill="FFFFFF"/>
        </w:rPr>
        <w:t>企业上</w:t>
      </w:r>
      <w:proofErr w:type="gramStart"/>
      <w:r w:rsidRPr="00576340">
        <w:rPr>
          <w:rFonts w:ascii="仿宋" w:eastAsia="仿宋" w:hAnsi="仿宋" w:cs="宋体" w:hint="eastAsia"/>
          <w:color w:val="222222"/>
          <w:kern w:val="0"/>
          <w:sz w:val="32"/>
          <w:szCs w:val="32"/>
          <w:bdr w:val="none" w:sz="0" w:space="0" w:color="auto" w:frame="1"/>
          <w:shd w:val="clear" w:color="auto" w:fill="FFFFFF"/>
        </w:rPr>
        <w:t>台阶奖</w:t>
      </w:r>
      <w:proofErr w:type="gramEnd"/>
      <w:r w:rsidRPr="00576340">
        <w:rPr>
          <w:rFonts w:ascii="仿宋" w:eastAsia="仿宋" w:hAnsi="仿宋" w:cs="宋体" w:hint="eastAsia"/>
          <w:color w:val="222222"/>
          <w:kern w:val="0"/>
          <w:sz w:val="32"/>
          <w:szCs w:val="32"/>
          <w:bdr w:val="none" w:sz="0" w:space="0" w:color="auto" w:frame="1"/>
        </w:rPr>
        <w:t>均以年度最高上限计算。</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shd w:val="clear" w:color="auto" w:fill="FFFFFF"/>
        </w:rPr>
        <w:t>（三）</w:t>
      </w:r>
      <w:r w:rsidRPr="00576340">
        <w:rPr>
          <w:rFonts w:ascii="仿宋" w:eastAsia="仿宋" w:hAnsi="仿宋" w:cs="宋体" w:hint="eastAsia"/>
          <w:color w:val="333333"/>
          <w:kern w:val="0"/>
          <w:sz w:val="32"/>
          <w:szCs w:val="32"/>
          <w:bdr w:val="none" w:sz="0" w:space="0" w:color="auto" w:frame="1"/>
          <w:shd w:val="clear" w:color="auto" w:fill="FFFFFF"/>
        </w:rPr>
        <w:t>对</w:t>
      </w:r>
      <w:r w:rsidRPr="00576340">
        <w:rPr>
          <w:rFonts w:ascii="仿宋" w:eastAsia="仿宋" w:hAnsi="仿宋" w:cs="宋体" w:hint="eastAsia"/>
          <w:color w:val="222222"/>
          <w:kern w:val="0"/>
          <w:sz w:val="32"/>
          <w:szCs w:val="32"/>
          <w:bdr w:val="none" w:sz="0" w:space="0" w:color="auto" w:frame="1"/>
        </w:rPr>
        <w:t>电子商务示范体系建设补助：</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（1）对获得国家级、省级电子商务荣誉称号(包括示范基地、示范企业等)的企业(包括平台、园区、基地)，县财政分别给予一次性奖励15万元、2.5万元；对获得</w:t>
      </w:r>
      <w:proofErr w:type="gramStart"/>
      <w:r w:rsidRPr="00576340">
        <w:rPr>
          <w:rFonts w:ascii="仿宋" w:eastAsia="仿宋" w:hAnsi="仿宋" w:cs="宋体" w:hint="eastAsia"/>
          <w:color w:val="222222"/>
          <w:kern w:val="0"/>
          <w:sz w:val="32"/>
          <w:szCs w:val="32"/>
          <w:bdr w:val="none" w:sz="0" w:space="0" w:color="auto" w:frame="1"/>
        </w:rPr>
        <w:t>省级淘宝村</w:t>
      </w:r>
      <w:proofErr w:type="gramEnd"/>
      <w:r w:rsidRPr="00576340">
        <w:rPr>
          <w:rFonts w:ascii="仿宋" w:eastAsia="仿宋" w:hAnsi="仿宋" w:cs="宋体" w:hint="eastAsia"/>
          <w:color w:val="222222"/>
          <w:kern w:val="0"/>
          <w:sz w:val="32"/>
          <w:szCs w:val="32"/>
          <w:bdr w:val="none" w:sz="0" w:space="0" w:color="auto" w:frame="1"/>
        </w:rPr>
        <w:t>、省级电商领军人物称号的,对确定为市级重点电商企业（分为平台企业、应用企业及专业服务企业、电商物流企业）的，县财政按照省奖励标准的5%再给予奖励。对重点电商企业上年度租用办公场所的由县财政按租金15%给予一次性补助，购入的办公场所由县财政按25元/m</w:t>
      </w:r>
      <w:r w:rsidRPr="00576340">
        <w:rPr>
          <w:rFonts w:ascii="仿宋" w:eastAsia="仿宋" w:hAnsi="仿宋" w:cs="宋体" w:hint="eastAsia"/>
          <w:color w:val="222222"/>
          <w:kern w:val="0"/>
          <w:sz w:val="32"/>
          <w:szCs w:val="32"/>
          <w:bdr w:val="none" w:sz="0" w:space="0" w:color="auto" w:frame="1"/>
          <w:vertAlign w:val="superscript"/>
        </w:rPr>
        <w:t>2</w:t>
      </w:r>
      <w:r w:rsidRPr="00576340">
        <w:rPr>
          <w:rFonts w:ascii="仿宋" w:eastAsia="仿宋" w:hAnsi="仿宋" w:cs="宋体" w:hint="eastAsia"/>
          <w:color w:val="222222"/>
          <w:kern w:val="0"/>
          <w:sz w:val="32"/>
          <w:szCs w:val="32"/>
          <w:bdr w:val="none" w:sz="0" w:space="0" w:color="auto" w:frame="1"/>
        </w:rPr>
        <w:t>给予一次性补助，单家企业租用或购入办公场所补助上限为2.5万元。</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2）对实体企业通过电子商务形式，年销售收入首次达到500万元、1000万元、5000万元、10000万元的（须提供有效销售记录证明，由县商务局认定），县财政分别一次性奖励0.5万元、1万元、2.5万元、5万元（均为最高上限）。</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（3）对上年度帮助5家以上本地传统企业实现</w:t>
      </w:r>
      <w:proofErr w:type="gramStart"/>
      <w:r w:rsidRPr="00576340">
        <w:rPr>
          <w:rFonts w:ascii="仿宋" w:eastAsia="仿宋" w:hAnsi="仿宋" w:cs="宋体" w:hint="eastAsia"/>
          <w:color w:val="222222"/>
          <w:kern w:val="0"/>
          <w:sz w:val="32"/>
          <w:szCs w:val="32"/>
          <w:bdr w:val="none" w:sz="0" w:space="0" w:color="auto" w:frame="1"/>
        </w:rPr>
        <w:t>单家年网络</w:t>
      </w:r>
      <w:proofErr w:type="gramEnd"/>
      <w:r w:rsidRPr="00576340">
        <w:rPr>
          <w:rFonts w:ascii="仿宋" w:eastAsia="仿宋" w:hAnsi="仿宋" w:cs="宋体" w:hint="eastAsia"/>
          <w:color w:val="222222"/>
          <w:kern w:val="0"/>
          <w:sz w:val="32"/>
          <w:szCs w:val="32"/>
          <w:bdr w:val="none" w:sz="0" w:space="0" w:color="auto" w:frame="1"/>
        </w:rPr>
        <w:t>零售额500万元以上、或帮助单家本地传统企业实现</w:t>
      </w:r>
      <w:proofErr w:type="gramStart"/>
      <w:r w:rsidRPr="00576340">
        <w:rPr>
          <w:rFonts w:ascii="仿宋" w:eastAsia="仿宋" w:hAnsi="仿宋" w:cs="宋体" w:hint="eastAsia"/>
          <w:color w:val="222222"/>
          <w:kern w:val="0"/>
          <w:sz w:val="32"/>
          <w:szCs w:val="32"/>
          <w:bdr w:val="none" w:sz="0" w:space="0" w:color="auto" w:frame="1"/>
        </w:rPr>
        <w:lastRenderedPageBreak/>
        <w:t>年网络</w:t>
      </w:r>
      <w:proofErr w:type="gramEnd"/>
      <w:r w:rsidRPr="00576340">
        <w:rPr>
          <w:rFonts w:ascii="仿宋" w:eastAsia="仿宋" w:hAnsi="仿宋" w:cs="宋体" w:hint="eastAsia"/>
          <w:color w:val="222222"/>
          <w:kern w:val="0"/>
          <w:sz w:val="32"/>
          <w:szCs w:val="32"/>
          <w:bdr w:val="none" w:sz="0" w:space="0" w:color="auto" w:frame="1"/>
        </w:rPr>
        <w:t>零售额5000万元以上的电子商务代理运营企业（须提供有效销售记录证明，由县商务局认定），县财政一次性给予2.5万元奖励。</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（四）对新通过无公害、绿色、有机食品等农产品质量认证的，县财政分别给予1.5万元、3万元、5万元一次性奖励。</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（五）对企业进入资本市场的扶持奖励：</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（1）对在主板上市的企业，县财政给予200万元一次性奖励。</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(2)对在中小板、创业板上市的企业，县财政给予180万元一次性奖励。</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对在境外上市的企业，比照在沪深交易所上市优惠政策进行奖励。</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（3）对在“新三板”成功挂牌并融资的企业，县财政给予150万元一次性奖励。</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（六）对新能源汽车的补贴依照国家政策实行“一事一议”。</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（七）其它投资补助、贷款贴息和政府性奖励等产业项目，县委、县政府原已出台的产业发展引导扶持政策未失效的，依据婺源县人民政府县长例会记录摘要[2016年（56）期]精神，按原规定执行。</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lastRenderedPageBreak/>
        <w:t>第十一条</w:t>
      </w: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已享受国家、省、市其他专项资金支持的项目（明确要求县级政府予以资金配套的项目除外）,产业发展引导资金原则上不再重复支持。</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黑体" w:eastAsia="黑体" w:hAnsi="黑体" w:cs="宋体" w:hint="eastAsia"/>
          <w:color w:val="222222"/>
          <w:kern w:val="0"/>
          <w:sz w:val="32"/>
          <w:szCs w:val="32"/>
          <w:bdr w:val="none" w:sz="0" w:space="0" w:color="auto" w:frame="1"/>
        </w:rPr>
        <w:t>第五章</w:t>
      </w:r>
      <w:r w:rsidRPr="00576340">
        <w:rPr>
          <w:rFonts w:ascii="Calibri" w:eastAsia="黑体" w:hAnsi="Calibri" w:cs="Calibri"/>
          <w:color w:val="222222"/>
          <w:kern w:val="0"/>
          <w:sz w:val="32"/>
          <w:szCs w:val="32"/>
          <w:bdr w:val="none" w:sz="0" w:space="0" w:color="auto" w:frame="1"/>
        </w:rPr>
        <w:t>   </w:t>
      </w:r>
      <w:r w:rsidRPr="00576340">
        <w:rPr>
          <w:rFonts w:ascii="黑体" w:eastAsia="黑体" w:hAnsi="黑体" w:cs="宋体" w:hint="eastAsia"/>
          <w:color w:val="222222"/>
          <w:kern w:val="0"/>
          <w:sz w:val="32"/>
          <w:szCs w:val="32"/>
          <w:bdr w:val="none" w:sz="0" w:space="0" w:color="auto" w:frame="1"/>
        </w:rPr>
        <w:t>资金拨付与监督管理</w:t>
      </w:r>
      <w:r w:rsidRPr="00576340">
        <w:rPr>
          <w:rFonts w:ascii="Calibri" w:eastAsia="黑体" w:hAnsi="Calibri" w:cs="Calibri"/>
          <w:color w:val="222222"/>
          <w:kern w:val="0"/>
          <w:sz w:val="32"/>
          <w:szCs w:val="32"/>
          <w:bdr w:val="none" w:sz="0" w:space="0" w:color="auto" w:frame="1"/>
        </w:rPr>
        <w:t>    </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第十二条 申请引导资金的企业向产业项目主管部门提出申请，由项目主管部门依据项目实施要求和完成情况对项目审核汇总并向县财政局申请引导资金，县财政局按主管部门审核意见进行复审，并按程序审批后拨付引导资金。</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第十三条 协调小组办公室负责全县产业项目的征集、汇总和筛选；项目主管部门负责指导产业项目的前期工作；县财政局负责产业引导资金年度财政预算的编制、下达及资金的拨付，监督检查产业引导资金管理及使用情况；县审计局负责对产业引导资金项目财政扶持资金的管理和使用情况进行审计监督。</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第十四条</w:t>
      </w:r>
      <w:r w:rsidRPr="00576340">
        <w:rPr>
          <w:rFonts w:ascii="Calibri" w:eastAsia="仿宋" w:hAnsi="Calibri" w:cs="Calibri"/>
          <w:color w:val="222222"/>
          <w:kern w:val="0"/>
          <w:sz w:val="32"/>
          <w:szCs w:val="32"/>
          <w:bdr w:val="none" w:sz="0" w:space="0" w:color="auto" w:frame="1"/>
        </w:rPr>
        <w:t> </w:t>
      </w:r>
      <w:r w:rsidRPr="00576340">
        <w:rPr>
          <w:rFonts w:ascii="仿宋" w:eastAsia="仿宋" w:hAnsi="仿宋" w:cs="宋体" w:hint="eastAsia"/>
          <w:color w:val="222222"/>
          <w:kern w:val="0"/>
          <w:sz w:val="32"/>
          <w:szCs w:val="32"/>
          <w:bdr w:val="none" w:sz="0" w:space="0" w:color="auto" w:frame="1"/>
        </w:rPr>
        <w:t>对于提供虚假材料，骗取资金或未按规定使用资金的，县财政局收回已拨付资金，并由相关部门根据《财政违法行为处罚处分条例》等国家相关法律、法规进行处理。</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jc w:val="center"/>
        <w:rPr>
          <w:rFonts w:ascii="微软雅黑" w:eastAsia="微软雅黑" w:hAnsi="微软雅黑" w:cs="宋体" w:hint="eastAsia"/>
          <w:color w:val="222222"/>
          <w:kern w:val="0"/>
          <w:szCs w:val="21"/>
        </w:rPr>
      </w:pPr>
      <w:r w:rsidRPr="00576340">
        <w:rPr>
          <w:rFonts w:ascii="黑体" w:eastAsia="黑体" w:hAnsi="黑体" w:cs="宋体" w:hint="eastAsia"/>
          <w:color w:val="222222"/>
          <w:kern w:val="0"/>
          <w:sz w:val="32"/>
          <w:szCs w:val="32"/>
          <w:bdr w:val="none" w:sz="0" w:space="0" w:color="auto" w:frame="1"/>
        </w:rPr>
        <w:t>第六章</w:t>
      </w:r>
      <w:r w:rsidRPr="00576340">
        <w:rPr>
          <w:rFonts w:ascii="Calibri" w:eastAsia="黑体" w:hAnsi="Calibri" w:cs="Calibri"/>
          <w:color w:val="222222"/>
          <w:kern w:val="0"/>
          <w:sz w:val="32"/>
          <w:szCs w:val="32"/>
          <w:bdr w:val="none" w:sz="0" w:space="0" w:color="auto" w:frame="1"/>
        </w:rPr>
        <w:t>   </w:t>
      </w:r>
      <w:r w:rsidRPr="00576340">
        <w:rPr>
          <w:rFonts w:ascii="黑体" w:eastAsia="黑体" w:hAnsi="黑体" w:cs="宋体" w:hint="eastAsia"/>
          <w:color w:val="222222"/>
          <w:kern w:val="0"/>
          <w:sz w:val="32"/>
          <w:szCs w:val="32"/>
          <w:bdr w:val="none" w:sz="0" w:space="0" w:color="auto" w:frame="1"/>
        </w:rPr>
        <w:t>附</w:t>
      </w:r>
      <w:r w:rsidRPr="00576340">
        <w:rPr>
          <w:rFonts w:ascii="Calibri" w:eastAsia="黑体" w:hAnsi="Calibri" w:cs="Calibri"/>
          <w:color w:val="222222"/>
          <w:kern w:val="0"/>
          <w:sz w:val="32"/>
          <w:szCs w:val="32"/>
          <w:bdr w:val="none" w:sz="0" w:space="0" w:color="auto" w:frame="1"/>
        </w:rPr>
        <w:t> </w:t>
      </w:r>
      <w:r w:rsidRPr="00576340">
        <w:rPr>
          <w:rFonts w:ascii="黑体" w:eastAsia="黑体" w:hAnsi="黑体" w:cs="宋体" w:hint="eastAsia"/>
          <w:color w:val="222222"/>
          <w:kern w:val="0"/>
          <w:sz w:val="32"/>
          <w:szCs w:val="32"/>
          <w:bdr w:val="none" w:sz="0" w:space="0" w:color="auto" w:frame="1"/>
        </w:rPr>
        <w:t>则</w:t>
      </w:r>
      <w:r w:rsidRPr="00576340">
        <w:rPr>
          <w:rFonts w:ascii="Calibri" w:eastAsia="黑体" w:hAnsi="Calibri" w:cs="Calibri"/>
          <w:color w:val="222222"/>
          <w:kern w:val="0"/>
          <w:sz w:val="32"/>
          <w:szCs w:val="32"/>
          <w:bdr w:val="none" w:sz="0" w:space="0" w:color="auto" w:frame="1"/>
        </w:rPr>
        <w:t>  </w:t>
      </w:r>
    </w:p>
    <w:p w:rsidR="00576340" w:rsidRPr="00576340" w:rsidRDefault="00576340" w:rsidP="00576340">
      <w:pPr>
        <w:widowControl/>
        <w:spacing w:line="450" w:lineRule="atLeast"/>
        <w:ind w:firstLine="707"/>
        <w:jc w:val="left"/>
        <w:rPr>
          <w:rFonts w:ascii="微软雅黑" w:eastAsia="微软雅黑" w:hAnsi="微软雅黑" w:cs="宋体" w:hint="eastAsia"/>
          <w:color w:val="222222"/>
          <w:kern w:val="0"/>
          <w:szCs w:val="21"/>
        </w:rPr>
      </w:pPr>
      <w:r w:rsidRPr="00576340">
        <w:rPr>
          <w:rFonts w:ascii="仿宋" w:eastAsia="仿宋" w:hAnsi="仿宋" w:cs="宋体" w:hint="eastAsia"/>
          <w:color w:val="222222"/>
          <w:kern w:val="0"/>
          <w:sz w:val="32"/>
          <w:szCs w:val="32"/>
          <w:bdr w:val="none" w:sz="0" w:space="0" w:color="auto" w:frame="1"/>
        </w:rPr>
        <w:t>第十五条 本暂行办法由县财政局负责解释。</w:t>
      </w:r>
      <w:r w:rsidRPr="00576340">
        <w:rPr>
          <w:rFonts w:ascii="Calibri" w:eastAsia="仿宋" w:hAnsi="Calibri" w:cs="Calibri"/>
          <w:color w:val="222222"/>
          <w:kern w:val="0"/>
          <w:sz w:val="32"/>
          <w:szCs w:val="32"/>
          <w:bdr w:val="none" w:sz="0" w:space="0" w:color="auto" w:frame="1"/>
        </w:rPr>
        <w:t>      </w:t>
      </w:r>
    </w:p>
    <w:p w:rsidR="00576340" w:rsidRPr="00576340" w:rsidRDefault="00576340" w:rsidP="00576340">
      <w:pPr>
        <w:widowControl/>
        <w:spacing w:line="450" w:lineRule="atLeast"/>
        <w:jc w:val="left"/>
        <w:rPr>
          <w:rFonts w:ascii="微软雅黑" w:eastAsia="微软雅黑" w:hAnsi="微软雅黑" w:cs="宋体" w:hint="eastAsia"/>
          <w:color w:val="222222"/>
          <w:kern w:val="0"/>
          <w:szCs w:val="21"/>
        </w:rPr>
      </w:pPr>
      <w:r w:rsidRPr="00576340">
        <w:rPr>
          <w:rFonts w:ascii="仿宋_GB2312" w:eastAsia="仿宋_GB2312" w:hAnsi="微软雅黑" w:cs="宋体" w:hint="eastAsia"/>
          <w:color w:val="222222"/>
          <w:kern w:val="0"/>
          <w:sz w:val="28"/>
          <w:szCs w:val="28"/>
          <w:bdr w:val="none" w:sz="0" w:space="0" w:color="auto" w:frame="1"/>
        </w:rPr>
        <w:t> </w:t>
      </w:r>
    </w:p>
    <w:p w:rsidR="00C13C4E" w:rsidRPr="00576340" w:rsidRDefault="00C13C4E"/>
    <w:sectPr w:rsidR="00C13C4E" w:rsidRPr="00576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40"/>
    <w:rsid w:val="00576340"/>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F9652-2E39-4B3B-AB36-F875684F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7634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6340"/>
    <w:rPr>
      <w:rFonts w:ascii="宋体" w:eastAsia="宋体" w:hAnsi="宋体" w:cs="宋体"/>
      <w:b/>
      <w:bCs/>
      <w:kern w:val="36"/>
      <w:sz w:val="48"/>
      <w:szCs w:val="48"/>
    </w:rPr>
  </w:style>
  <w:style w:type="character" w:customStyle="1" w:styleId="apple-converted-space">
    <w:name w:val="apple-converted-space"/>
    <w:basedOn w:val="a0"/>
    <w:rsid w:val="00576340"/>
  </w:style>
  <w:style w:type="character" w:styleId="a3">
    <w:name w:val="Hyperlink"/>
    <w:basedOn w:val="a0"/>
    <w:uiPriority w:val="99"/>
    <w:semiHidden/>
    <w:unhideWhenUsed/>
    <w:rsid w:val="00576340"/>
    <w:rPr>
      <w:color w:val="0000FF"/>
      <w:u w:val="single"/>
    </w:rPr>
  </w:style>
  <w:style w:type="paragraph" w:styleId="a4">
    <w:name w:val="Normal (Web)"/>
    <w:basedOn w:val="a"/>
    <w:uiPriority w:val="99"/>
    <w:semiHidden/>
    <w:unhideWhenUsed/>
    <w:rsid w:val="0057634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5180">
      <w:bodyDiv w:val="1"/>
      <w:marLeft w:val="0"/>
      <w:marRight w:val="0"/>
      <w:marTop w:val="0"/>
      <w:marBottom w:val="0"/>
      <w:divBdr>
        <w:top w:val="none" w:sz="0" w:space="0" w:color="auto"/>
        <w:left w:val="none" w:sz="0" w:space="0" w:color="auto"/>
        <w:bottom w:val="none" w:sz="0" w:space="0" w:color="auto"/>
        <w:right w:val="none" w:sz="0" w:space="0" w:color="auto"/>
      </w:divBdr>
      <w:divsChild>
        <w:div w:id="1841459002">
          <w:marLeft w:val="300"/>
          <w:marRight w:val="300"/>
          <w:marTop w:val="0"/>
          <w:marBottom w:val="0"/>
          <w:divBdr>
            <w:top w:val="single" w:sz="6" w:space="0" w:color="DDDDDD"/>
            <w:left w:val="single" w:sz="6" w:space="0" w:color="DDDDDD"/>
            <w:bottom w:val="single" w:sz="6" w:space="0" w:color="DDDDDD"/>
            <w:right w:val="single" w:sz="6" w:space="0" w:color="DDDDDD"/>
          </w:divBdr>
        </w:div>
        <w:div w:id="1040980867">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2018-05-15T07:55:00Z</dcterms:created>
  <dcterms:modified xsi:type="dcterms:W3CDTF">2018-05-15T07:55:00Z</dcterms:modified>
</cp:coreProperties>
</file>