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B3D" w:rsidRPr="00F16B3D" w:rsidRDefault="00F16B3D" w:rsidP="00F16B3D">
      <w:pPr>
        <w:widowControl/>
        <w:shd w:val="clear" w:color="auto" w:fill="FFFFFF"/>
        <w:spacing w:line="675" w:lineRule="atLeast"/>
        <w:jc w:val="center"/>
        <w:outlineLvl w:val="0"/>
        <w:rPr>
          <w:rFonts w:ascii="微软雅黑" w:eastAsia="微软雅黑" w:hAnsi="微软雅黑" w:cs="宋体"/>
          <w:color w:val="B70609"/>
          <w:kern w:val="36"/>
          <w:sz w:val="36"/>
          <w:szCs w:val="36"/>
        </w:rPr>
      </w:pPr>
      <w:r w:rsidRPr="00F16B3D">
        <w:rPr>
          <w:rFonts w:ascii="微软雅黑" w:eastAsia="微软雅黑" w:hAnsi="微软雅黑" w:cs="宋体" w:hint="eastAsia"/>
          <w:color w:val="B70609"/>
          <w:kern w:val="36"/>
          <w:sz w:val="36"/>
          <w:szCs w:val="36"/>
        </w:rPr>
        <w:t>关于印发《宣城市鼓励企业上市若干政策规定（试行）》的通知</w:t>
      </w:r>
    </w:p>
    <w:p w:rsidR="00F16B3D" w:rsidRPr="00F16B3D" w:rsidRDefault="00F16B3D" w:rsidP="00F16B3D">
      <w:pPr>
        <w:widowControl/>
        <w:shd w:val="clear" w:color="auto" w:fill="FFFFFF"/>
        <w:spacing w:line="480" w:lineRule="auto"/>
        <w:jc w:val="left"/>
        <w:rPr>
          <w:rFonts w:ascii="微软雅黑" w:eastAsia="微软雅黑" w:hAnsi="微软雅黑" w:cs="宋体" w:hint="eastAsia"/>
          <w:color w:val="333333"/>
          <w:kern w:val="0"/>
          <w:sz w:val="24"/>
          <w:szCs w:val="24"/>
        </w:rPr>
      </w:pPr>
      <w:r w:rsidRPr="00F16B3D">
        <w:rPr>
          <w:rFonts w:ascii="微软雅黑" w:eastAsia="微软雅黑" w:hAnsi="微软雅黑" w:cs="宋体" w:hint="eastAsia"/>
          <w:color w:val="333333"/>
          <w:kern w:val="0"/>
          <w:sz w:val="24"/>
          <w:szCs w:val="24"/>
        </w:rPr>
        <w:t>各县、市、区人民政府，宣城市经济技术开发区管委会，市直有关单位：</w:t>
      </w:r>
      <w:r w:rsidRPr="00F16B3D">
        <w:rPr>
          <w:rFonts w:ascii="微软雅黑" w:eastAsia="微软雅黑" w:hAnsi="微软雅黑" w:cs="宋体" w:hint="eastAsia"/>
          <w:color w:val="333333"/>
          <w:kern w:val="0"/>
          <w:sz w:val="24"/>
          <w:szCs w:val="24"/>
        </w:rPr>
        <w:br/>
        <w:t>   《宣城市鼓励企业上市若干政策规定（试行）》经市政府第1次常务会议研究同意，现印发给你们，请遵照执行。</w:t>
      </w:r>
      <w:r w:rsidRPr="00F16B3D">
        <w:rPr>
          <w:rFonts w:ascii="微软雅黑" w:eastAsia="微软雅黑" w:hAnsi="微软雅黑" w:cs="宋体" w:hint="eastAsia"/>
          <w:color w:val="333333"/>
          <w:kern w:val="0"/>
          <w:sz w:val="24"/>
          <w:szCs w:val="24"/>
        </w:rPr>
        <w:br/>
      </w:r>
      <w:r w:rsidRPr="00F16B3D">
        <w:rPr>
          <w:rFonts w:ascii="微软雅黑" w:eastAsia="微软雅黑" w:hAnsi="微软雅黑" w:cs="宋体" w:hint="eastAsia"/>
          <w:color w:val="333333"/>
          <w:kern w:val="0"/>
          <w:sz w:val="24"/>
          <w:szCs w:val="24"/>
        </w:rPr>
        <w:br/>
      </w:r>
      <w:r w:rsidRPr="00F16B3D">
        <w:rPr>
          <w:rFonts w:ascii="微软雅黑" w:eastAsia="微软雅黑" w:hAnsi="微软雅黑" w:cs="宋体" w:hint="eastAsia"/>
          <w:color w:val="333333"/>
          <w:kern w:val="0"/>
          <w:sz w:val="24"/>
          <w:szCs w:val="24"/>
        </w:rPr>
        <w:br/>
      </w:r>
      <w:r w:rsidRPr="00F16B3D">
        <w:rPr>
          <w:rFonts w:ascii="微软雅黑" w:eastAsia="微软雅黑" w:hAnsi="微软雅黑" w:cs="宋体" w:hint="eastAsia"/>
          <w:color w:val="333333"/>
          <w:kern w:val="0"/>
          <w:sz w:val="24"/>
          <w:szCs w:val="24"/>
        </w:rPr>
        <w:br/>
      </w:r>
      <w:r w:rsidRPr="00F16B3D">
        <w:rPr>
          <w:rFonts w:ascii="微软雅黑" w:eastAsia="微软雅黑" w:hAnsi="微软雅黑" w:cs="宋体" w:hint="eastAsia"/>
          <w:color w:val="333333"/>
          <w:kern w:val="0"/>
          <w:sz w:val="24"/>
          <w:szCs w:val="24"/>
        </w:rPr>
        <w:br/>
        <w:t>                        二○一一年三月三日</w:t>
      </w:r>
      <w:r w:rsidRPr="00F16B3D">
        <w:rPr>
          <w:rFonts w:ascii="微软雅黑" w:eastAsia="微软雅黑" w:hAnsi="微软雅黑" w:cs="宋体" w:hint="eastAsia"/>
          <w:color w:val="333333"/>
          <w:kern w:val="0"/>
          <w:sz w:val="24"/>
          <w:szCs w:val="24"/>
        </w:rPr>
        <w:br/>
      </w:r>
      <w:r w:rsidRPr="00F16B3D">
        <w:rPr>
          <w:rFonts w:ascii="微软雅黑" w:eastAsia="微软雅黑" w:hAnsi="微软雅黑" w:cs="宋体" w:hint="eastAsia"/>
          <w:color w:val="333333"/>
          <w:kern w:val="0"/>
          <w:sz w:val="24"/>
          <w:szCs w:val="24"/>
        </w:rPr>
        <w:br/>
        <w:t>           宣城市鼓励企业上市若干政策规定 （试行）</w:t>
      </w:r>
      <w:r w:rsidRPr="00F16B3D">
        <w:rPr>
          <w:rFonts w:ascii="微软雅黑" w:eastAsia="微软雅黑" w:hAnsi="微软雅黑" w:cs="宋体" w:hint="eastAsia"/>
          <w:color w:val="333333"/>
          <w:kern w:val="0"/>
          <w:sz w:val="24"/>
          <w:szCs w:val="24"/>
        </w:rPr>
        <w:br/>
      </w:r>
      <w:r w:rsidRPr="00F16B3D">
        <w:rPr>
          <w:rFonts w:ascii="微软雅黑" w:eastAsia="微软雅黑" w:hAnsi="微软雅黑" w:cs="宋体" w:hint="eastAsia"/>
          <w:color w:val="333333"/>
          <w:kern w:val="0"/>
          <w:sz w:val="24"/>
          <w:szCs w:val="24"/>
        </w:rPr>
        <w:br/>
        <w:t>   为鼓励企业上市，促进一批优质企业利用资本市场迅速做大做强，根据《中华人民共和国公司法》、《中华人民共和国证券法》和《安徽省人民政府办公厅转发省政府金融办等部门关于支持皖江城市带承接产业转移示范区企业上市融资实施意见的通知》（皖政办〔2010〕40号）等相关政策法规，结合我市实际，制定本规定。</w:t>
      </w:r>
      <w:r w:rsidRPr="00F16B3D">
        <w:rPr>
          <w:rFonts w:ascii="微软雅黑" w:eastAsia="微软雅黑" w:hAnsi="微软雅黑" w:cs="宋体" w:hint="eastAsia"/>
          <w:color w:val="333333"/>
          <w:kern w:val="0"/>
          <w:sz w:val="24"/>
          <w:szCs w:val="24"/>
        </w:rPr>
        <w:br/>
        <w:t>   第一条 本规定适用于注册地在宣城市域的拟上市企业。拟上市企业分为上市后备、改制、辅导期及申报上市四类企业。 </w:t>
      </w:r>
      <w:r w:rsidRPr="00F16B3D">
        <w:rPr>
          <w:rFonts w:ascii="微软雅黑" w:eastAsia="微软雅黑" w:hAnsi="微软雅黑" w:cs="宋体" w:hint="eastAsia"/>
          <w:color w:val="333333"/>
          <w:kern w:val="0"/>
          <w:sz w:val="24"/>
          <w:szCs w:val="24"/>
        </w:rPr>
        <w:br/>
        <w:t>   上市后备企业：是指生产经营符合国家产业政策、环保要求等政策条件；主营业务稳定发展，具有一定的核心竞争力和持续发展能力；最近一期会计年度</w:t>
      </w:r>
      <w:r w:rsidRPr="00F16B3D">
        <w:rPr>
          <w:rFonts w:ascii="微软雅黑" w:eastAsia="微软雅黑" w:hAnsi="微软雅黑" w:cs="宋体" w:hint="eastAsia"/>
          <w:color w:val="333333"/>
          <w:kern w:val="0"/>
          <w:sz w:val="24"/>
          <w:szCs w:val="24"/>
        </w:rPr>
        <w:lastRenderedPageBreak/>
        <w:t>末净资产不低于2000万元；近3年无重大违法行为；按时、依法、足额纳税，在地区或行业内具有一定影响力；管理层和核心股东较为稳定，公司治理较为规范；基本符合上市条件，且有上市意愿和初步上市计划的企业。 </w:t>
      </w:r>
      <w:r w:rsidRPr="00F16B3D">
        <w:rPr>
          <w:rFonts w:ascii="微软雅黑" w:eastAsia="微软雅黑" w:hAnsi="微软雅黑" w:cs="宋体" w:hint="eastAsia"/>
          <w:color w:val="333333"/>
          <w:kern w:val="0"/>
          <w:sz w:val="24"/>
          <w:szCs w:val="24"/>
        </w:rPr>
        <w:br/>
        <w:t>   改制企业：是指上市条件基本成熟，正进行股改，并与券商等中介机构签订了改制上市协议的企业。 </w:t>
      </w:r>
      <w:r w:rsidRPr="00F16B3D">
        <w:rPr>
          <w:rFonts w:ascii="微软雅黑" w:eastAsia="微软雅黑" w:hAnsi="微软雅黑" w:cs="宋体" w:hint="eastAsia"/>
          <w:color w:val="333333"/>
          <w:kern w:val="0"/>
          <w:sz w:val="24"/>
          <w:szCs w:val="24"/>
        </w:rPr>
        <w:br/>
        <w:t>   辅导期企业：是指已与保荐人签订上市辅导协议，并处于辅导状态的企业。</w:t>
      </w:r>
      <w:r w:rsidRPr="00F16B3D">
        <w:rPr>
          <w:rFonts w:ascii="微软雅黑" w:eastAsia="微软雅黑" w:hAnsi="微软雅黑" w:cs="宋体" w:hint="eastAsia"/>
          <w:color w:val="333333"/>
          <w:kern w:val="0"/>
          <w:sz w:val="24"/>
          <w:szCs w:val="24"/>
        </w:rPr>
        <w:br/>
        <w:t>   申报上市企业:是指已通过安徽证监局辅导验收，处于编制发行上市申报材料或等待证监会受理申报材料阶段的企业。 </w:t>
      </w:r>
      <w:r w:rsidRPr="00F16B3D">
        <w:rPr>
          <w:rFonts w:ascii="微软雅黑" w:eastAsia="微软雅黑" w:hAnsi="微软雅黑" w:cs="宋体" w:hint="eastAsia"/>
          <w:color w:val="333333"/>
          <w:kern w:val="0"/>
          <w:sz w:val="24"/>
          <w:szCs w:val="24"/>
        </w:rPr>
        <w:br/>
        <w:t>   拟上市企业采取企业申报、市政府金融办（上市办）确认的办法产生。 </w:t>
      </w:r>
      <w:r w:rsidRPr="00F16B3D">
        <w:rPr>
          <w:rFonts w:ascii="微软雅黑" w:eastAsia="微软雅黑" w:hAnsi="微软雅黑" w:cs="宋体" w:hint="eastAsia"/>
          <w:color w:val="333333"/>
          <w:kern w:val="0"/>
          <w:sz w:val="24"/>
          <w:szCs w:val="24"/>
        </w:rPr>
        <w:br/>
        <w:t>   第二条 为支持企业采取多种渠道上市融资，本规定除支持企业国内首次公开发行股票（IPO）外，还支持企业借壳、海外上市。 </w:t>
      </w:r>
      <w:r w:rsidRPr="00F16B3D">
        <w:rPr>
          <w:rFonts w:ascii="微软雅黑" w:eastAsia="微软雅黑" w:hAnsi="微软雅黑" w:cs="宋体" w:hint="eastAsia"/>
          <w:color w:val="333333"/>
          <w:kern w:val="0"/>
          <w:sz w:val="24"/>
          <w:szCs w:val="24"/>
        </w:rPr>
        <w:br/>
        <w:t>   第三条 在税收上对企业上市予以支持。 </w:t>
      </w:r>
      <w:r w:rsidRPr="00F16B3D">
        <w:rPr>
          <w:rFonts w:ascii="微软雅黑" w:eastAsia="微软雅黑" w:hAnsi="微软雅黑" w:cs="宋体" w:hint="eastAsia"/>
          <w:color w:val="333333"/>
          <w:kern w:val="0"/>
          <w:sz w:val="24"/>
          <w:szCs w:val="24"/>
        </w:rPr>
        <w:br/>
        <w:t>   （一）对企业改制、重组、变更设立股份有限公司过程中，经审计评估后净资产增值部分应补缴的企业所得税和因上市规范要求而对以前年度应补缴的其他税款，征缴后地方留成部分由受益财政补贴给企业，用于支持企业发展生产。 </w:t>
      </w:r>
      <w:r w:rsidRPr="00F16B3D">
        <w:rPr>
          <w:rFonts w:ascii="微软雅黑" w:eastAsia="微软雅黑" w:hAnsi="微软雅黑" w:cs="宋体" w:hint="eastAsia"/>
          <w:color w:val="333333"/>
          <w:kern w:val="0"/>
          <w:sz w:val="24"/>
          <w:szCs w:val="24"/>
        </w:rPr>
        <w:br/>
        <w:t>   （二）拟上市企业进行增资扩股、利润分配、股权转让或进行资产重组过程中所发生的个人所得税，地方财政实得部分按即征即补的办法，由受益财政全部补贴给纳税人。 </w:t>
      </w:r>
      <w:r w:rsidRPr="00F16B3D">
        <w:rPr>
          <w:rFonts w:ascii="微软雅黑" w:eastAsia="微软雅黑" w:hAnsi="微软雅黑" w:cs="宋体" w:hint="eastAsia"/>
          <w:color w:val="333333"/>
          <w:kern w:val="0"/>
          <w:sz w:val="24"/>
          <w:szCs w:val="24"/>
        </w:rPr>
        <w:br/>
        <w:t>   （三）企业因上市需要在改制辅导期间支付的有关费用，经税务部门同意可计入当年经营成本；期间年纳税额以不低于上年纳税额10%的环比增长的，超过10%部分的地方留成部分，由受益财政补贴给企业，补贴期限至上市年度</w:t>
      </w:r>
      <w:r w:rsidRPr="00F16B3D">
        <w:rPr>
          <w:rFonts w:ascii="微软雅黑" w:eastAsia="微软雅黑" w:hAnsi="微软雅黑" w:cs="宋体" w:hint="eastAsia"/>
          <w:color w:val="333333"/>
          <w:kern w:val="0"/>
          <w:sz w:val="24"/>
          <w:szCs w:val="24"/>
        </w:rPr>
        <w:lastRenderedPageBreak/>
        <w:t>（原则上不超过三年）。 </w:t>
      </w:r>
      <w:r w:rsidRPr="00F16B3D">
        <w:rPr>
          <w:rFonts w:ascii="微软雅黑" w:eastAsia="微软雅黑" w:hAnsi="微软雅黑" w:cs="宋体" w:hint="eastAsia"/>
          <w:color w:val="333333"/>
          <w:kern w:val="0"/>
          <w:sz w:val="24"/>
          <w:szCs w:val="24"/>
        </w:rPr>
        <w:br/>
        <w:t>   第四条 企业在改制上市过程中所涉及的各项行政事业性收费，凡政策规定能够免收的一律予以免收，不能免收的按政策规定下限执行。 </w:t>
      </w:r>
      <w:r w:rsidRPr="00F16B3D">
        <w:rPr>
          <w:rFonts w:ascii="微软雅黑" w:eastAsia="微软雅黑" w:hAnsi="微软雅黑" w:cs="宋体" w:hint="eastAsia"/>
          <w:color w:val="333333"/>
          <w:kern w:val="0"/>
          <w:sz w:val="24"/>
          <w:szCs w:val="24"/>
        </w:rPr>
        <w:br/>
        <w:t>   第五条 在土地使用上对企业上市予以支持。 </w:t>
      </w:r>
      <w:r w:rsidRPr="00F16B3D">
        <w:rPr>
          <w:rFonts w:ascii="微软雅黑" w:eastAsia="微软雅黑" w:hAnsi="微软雅黑" w:cs="宋体" w:hint="eastAsia"/>
          <w:color w:val="333333"/>
          <w:kern w:val="0"/>
          <w:sz w:val="24"/>
          <w:szCs w:val="24"/>
        </w:rPr>
        <w:br/>
        <w:t>   （一）企业原以划拨方式取得的土地，如不改变用地性质，申请补办出让手续补缴的土地出让金，进入财政专户后，按其数额的 20%-50%补贴给企业，作为政府支持企业生产建设资金。 </w:t>
      </w:r>
      <w:r w:rsidRPr="00F16B3D">
        <w:rPr>
          <w:rFonts w:ascii="微软雅黑" w:eastAsia="微软雅黑" w:hAnsi="微软雅黑" w:cs="宋体" w:hint="eastAsia"/>
          <w:color w:val="333333"/>
          <w:kern w:val="0"/>
          <w:sz w:val="24"/>
          <w:szCs w:val="24"/>
        </w:rPr>
        <w:br/>
        <w:t>   （二）企业上市过程中所需建设用地，国土资源部门优先安排用地指标，及时报批，保障企业用地。 </w:t>
      </w:r>
      <w:r w:rsidRPr="00F16B3D">
        <w:rPr>
          <w:rFonts w:ascii="微软雅黑" w:eastAsia="微软雅黑" w:hAnsi="微软雅黑" w:cs="宋体" w:hint="eastAsia"/>
          <w:color w:val="333333"/>
          <w:kern w:val="0"/>
          <w:sz w:val="24"/>
          <w:szCs w:val="24"/>
        </w:rPr>
        <w:br/>
        <w:t>   第六条 市政府金融办（上市办）、市人行、宣城银监分局主动协调各金融机构给予拟上市企业金融支持；市发改委、财政局、经信委、农委、科技局等部门对拟上市企业优先安排或向国家、省申报各类政策性扶持资金和项目补助资金，优先向国家、省推荐申报高新技术企业、技术创新企业和产业龙头企业等。 </w:t>
      </w:r>
      <w:r w:rsidRPr="00F16B3D">
        <w:rPr>
          <w:rFonts w:ascii="微软雅黑" w:eastAsia="微软雅黑" w:hAnsi="微软雅黑" w:cs="宋体" w:hint="eastAsia"/>
          <w:color w:val="333333"/>
          <w:kern w:val="0"/>
          <w:sz w:val="24"/>
          <w:szCs w:val="24"/>
        </w:rPr>
        <w:br/>
        <w:t>   第七条 对企业上市前期发生的费用由受益财政给予补贴。对与券商签订了辅导协议的企业补贴50万元，对证监会决定受理其发行申请文件的企业补贴100万元。 </w:t>
      </w:r>
      <w:r w:rsidRPr="00F16B3D">
        <w:rPr>
          <w:rFonts w:ascii="微软雅黑" w:eastAsia="微软雅黑" w:hAnsi="微软雅黑" w:cs="宋体" w:hint="eastAsia"/>
          <w:color w:val="333333"/>
          <w:kern w:val="0"/>
          <w:sz w:val="24"/>
          <w:szCs w:val="24"/>
        </w:rPr>
        <w:br/>
        <w:t>   第八条 对上市成功，且募集资金投于我市的企业由受益财政实施奖励。 </w:t>
      </w:r>
      <w:r w:rsidRPr="00F16B3D">
        <w:rPr>
          <w:rFonts w:ascii="微软雅黑" w:eastAsia="微软雅黑" w:hAnsi="微软雅黑" w:cs="宋体" w:hint="eastAsia"/>
          <w:color w:val="333333"/>
          <w:kern w:val="0"/>
          <w:sz w:val="24"/>
          <w:szCs w:val="24"/>
        </w:rPr>
        <w:br/>
        <w:t>   （一）对在中小板、创业板和主板首发上市成功的企业，给予不低于100万元奖励。若企业上市费用（发行费用）的10%超过以上奖励额度，则按上市费用（发行费用）的10%对企业实施奖励。 </w:t>
      </w:r>
      <w:r w:rsidRPr="00F16B3D">
        <w:rPr>
          <w:rFonts w:ascii="微软雅黑" w:eastAsia="微软雅黑" w:hAnsi="微软雅黑" w:cs="宋体" w:hint="eastAsia"/>
          <w:color w:val="333333"/>
          <w:kern w:val="0"/>
          <w:sz w:val="24"/>
          <w:szCs w:val="24"/>
        </w:rPr>
        <w:br/>
        <w:t>   （二）对海外上市、借壳上市的企业，按募集资金净额千分之二比例给予奖</w:t>
      </w:r>
      <w:r w:rsidRPr="00F16B3D">
        <w:rPr>
          <w:rFonts w:ascii="微软雅黑" w:eastAsia="微软雅黑" w:hAnsi="微软雅黑" w:cs="宋体" w:hint="eastAsia"/>
          <w:color w:val="333333"/>
          <w:kern w:val="0"/>
          <w:sz w:val="24"/>
          <w:szCs w:val="24"/>
        </w:rPr>
        <w:lastRenderedPageBreak/>
        <w:t>励。</w:t>
      </w:r>
      <w:r w:rsidRPr="00F16B3D">
        <w:rPr>
          <w:rFonts w:ascii="微软雅黑" w:eastAsia="微软雅黑" w:hAnsi="微软雅黑" w:cs="宋体" w:hint="eastAsia"/>
          <w:color w:val="333333"/>
          <w:kern w:val="0"/>
          <w:sz w:val="24"/>
          <w:szCs w:val="24"/>
        </w:rPr>
        <w:br/>
        <w:t>   第九条 为鼓励企业积极上市融资，市财政给予国内首发上市企业60万元奖励，给予海外上市、借壳上市企业20万元奖励。 </w:t>
      </w:r>
      <w:r w:rsidRPr="00F16B3D">
        <w:rPr>
          <w:rFonts w:ascii="微软雅黑" w:eastAsia="微软雅黑" w:hAnsi="微软雅黑" w:cs="宋体" w:hint="eastAsia"/>
          <w:color w:val="333333"/>
          <w:kern w:val="0"/>
          <w:sz w:val="24"/>
          <w:szCs w:val="24"/>
        </w:rPr>
        <w:br/>
        <w:t>   第十条 县市区和宣城经济技术开发区每实现一户企业上市，市财政奖励其党政领导班子20万元。对在企业上市过程中贡献突出的市金融主管部门、企业主管部门等市直有关单位，奖励10万元。把企业上市工作推进情况作为县市区、宣城经济技术开发区和市直有关单位目标考核的加分因素。拟上市企业引入的战略投资额按两倍计算为招商引资，并按企业所在地政府有关规定享受奖励。 </w:t>
      </w:r>
      <w:r w:rsidRPr="00F16B3D">
        <w:rPr>
          <w:rFonts w:ascii="微软雅黑" w:eastAsia="微软雅黑" w:hAnsi="微软雅黑" w:cs="宋体" w:hint="eastAsia"/>
          <w:color w:val="333333"/>
          <w:kern w:val="0"/>
          <w:sz w:val="24"/>
          <w:szCs w:val="24"/>
        </w:rPr>
        <w:br/>
        <w:t>   第十一条 符合条件的企业向市金融办（上市办）提出享受鼓励政策的书面申请，并提供相关证明材料。市金融办（上市办）会同财政、企业主管部门进行初审，报市政府批准后执行。 </w:t>
      </w:r>
      <w:r w:rsidRPr="00F16B3D">
        <w:rPr>
          <w:rFonts w:ascii="微软雅黑" w:eastAsia="微软雅黑" w:hAnsi="微软雅黑" w:cs="宋体" w:hint="eastAsia"/>
          <w:color w:val="333333"/>
          <w:kern w:val="0"/>
          <w:sz w:val="24"/>
          <w:szCs w:val="24"/>
        </w:rPr>
        <w:br/>
        <w:t>   第十二条 市政府金融办（上市办）会同市财政、国土资源、税务、工商等有关部门为企业上市工作开辟“绿色通道”，主动服务，简化审批程序；上市过程遇到的特殊问题报市政府采取一企一议的办法解决。 </w:t>
      </w:r>
      <w:r w:rsidRPr="00F16B3D">
        <w:rPr>
          <w:rFonts w:ascii="微软雅黑" w:eastAsia="微软雅黑" w:hAnsi="微软雅黑" w:cs="宋体" w:hint="eastAsia"/>
          <w:color w:val="333333"/>
          <w:kern w:val="0"/>
          <w:sz w:val="24"/>
          <w:szCs w:val="24"/>
        </w:rPr>
        <w:br/>
        <w:t>   第十三条 拟上市企业应向市政府金融办（上市办）提交上市工作计划报告，并作出上市承诺。拟上市企业在提交上市计划报告并作出上市承诺后方可享受上述鼓励政策。 </w:t>
      </w:r>
      <w:r w:rsidRPr="00F16B3D">
        <w:rPr>
          <w:rFonts w:ascii="微软雅黑" w:eastAsia="微软雅黑" w:hAnsi="微软雅黑" w:cs="宋体" w:hint="eastAsia"/>
          <w:color w:val="333333"/>
          <w:kern w:val="0"/>
          <w:sz w:val="24"/>
          <w:szCs w:val="24"/>
        </w:rPr>
        <w:br/>
        <w:t>   对因自身原因停止上市步伐的企业，或上市成功后募集资金未投入我市的企业，经市政府金融办（上市办）会同相关部门核准，停止执行上述鼓励政策。已按本规定第三条、第四条、第五条、第七条、第九条所享受的利益，拟上市企业要及时退还财政。 </w:t>
      </w:r>
      <w:r w:rsidRPr="00F16B3D">
        <w:rPr>
          <w:rFonts w:ascii="微软雅黑" w:eastAsia="微软雅黑" w:hAnsi="微软雅黑" w:cs="宋体" w:hint="eastAsia"/>
          <w:color w:val="333333"/>
          <w:kern w:val="0"/>
          <w:sz w:val="24"/>
          <w:szCs w:val="24"/>
        </w:rPr>
        <w:br/>
      </w:r>
      <w:r w:rsidRPr="00F16B3D">
        <w:rPr>
          <w:rFonts w:ascii="微软雅黑" w:eastAsia="微软雅黑" w:hAnsi="微软雅黑" w:cs="宋体" w:hint="eastAsia"/>
          <w:color w:val="333333"/>
          <w:kern w:val="0"/>
          <w:sz w:val="24"/>
          <w:szCs w:val="24"/>
        </w:rPr>
        <w:lastRenderedPageBreak/>
        <w:t>   第十四条 各县市区、宣城经济技术开发区管委会参照本规定，制定具体实施办法。 </w:t>
      </w:r>
      <w:r w:rsidRPr="00F16B3D">
        <w:rPr>
          <w:rFonts w:ascii="微软雅黑" w:eastAsia="微软雅黑" w:hAnsi="微软雅黑" w:cs="宋体" w:hint="eastAsia"/>
          <w:color w:val="333333"/>
          <w:kern w:val="0"/>
          <w:sz w:val="24"/>
          <w:szCs w:val="24"/>
        </w:rPr>
        <w:br/>
        <w:t>   第十五条 本规定由市政府金融办（上市办）负责解释，自2011年1月1日起执行。 </w:t>
      </w:r>
    </w:p>
    <w:p w:rsidR="002C66DF" w:rsidRDefault="002C66DF">
      <w:bookmarkStart w:id="0" w:name="_GoBack"/>
      <w:bookmarkEnd w:id="0"/>
    </w:p>
    <w:sectPr w:rsidR="002C66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F36"/>
    <w:rsid w:val="002C66DF"/>
    <w:rsid w:val="00A37F36"/>
    <w:rsid w:val="00F16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9E2C53-DAE7-4F2F-884E-73D70584A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F16B3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16B3D"/>
    <w:rPr>
      <w:rFonts w:ascii="宋体" w:eastAsia="宋体" w:hAnsi="宋体" w:cs="宋体"/>
      <w:b/>
      <w:bCs/>
      <w:kern w:val="36"/>
      <w:sz w:val="48"/>
      <w:szCs w:val="48"/>
    </w:rPr>
  </w:style>
  <w:style w:type="character" w:customStyle="1" w:styleId="apple-converted-space">
    <w:name w:val="apple-converted-space"/>
    <w:basedOn w:val="a0"/>
    <w:rsid w:val="00F16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209711">
      <w:bodyDiv w:val="1"/>
      <w:marLeft w:val="0"/>
      <w:marRight w:val="0"/>
      <w:marTop w:val="0"/>
      <w:marBottom w:val="0"/>
      <w:divBdr>
        <w:top w:val="none" w:sz="0" w:space="0" w:color="auto"/>
        <w:left w:val="none" w:sz="0" w:space="0" w:color="auto"/>
        <w:bottom w:val="none" w:sz="0" w:space="0" w:color="auto"/>
        <w:right w:val="none" w:sz="0" w:space="0" w:color="auto"/>
      </w:divBdr>
      <w:divsChild>
        <w:div w:id="1585069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2092</Characters>
  <Application>Microsoft Office Word</Application>
  <DocSecurity>0</DocSecurity>
  <Lines>17</Lines>
  <Paragraphs>4</Paragraphs>
  <ScaleCrop>false</ScaleCrop>
  <Company/>
  <LinksUpToDate>false</LinksUpToDate>
  <CharactersWithSpaces>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2018-05-18T05:56:00Z</dcterms:created>
  <dcterms:modified xsi:type="dcterms:W3CDTF">2018-05-18T05:56:00Z</dcterms:modified>
</cp:coreProperties>
</file>