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87E" w:rsidRPr="00D5387E" w:rsidRDefault="00D5387E" w:rsidP="00D5387E">
      <w:pPr>
        <w:adjustRightInd/>
        <w:snapToGrid/>
        <w:spacing w:after="0"/>
        <w:jc w:val="center"/>
        <w:rPr>
          <w:rFonts w:ascii="微软雅黑" w:hAnsi="微软雅黑" w:cs="宋体"/>
          <w:sz w:val="28"/>
          <w:szCs w:val="28"/>
        </w:rPr>
      </w:pPr>
      <w:r w:rsidRPr="00D5387E">
        <w:rPr>
          <w:rFonts w:ascii="微软雅黑" w:hAnsi="微软雅黑" w:cs="宋体" w:hint="eastAsia"/>
          <w:sz w:val="28"/>
          <w:szCs w:val="28"/>
        </w:rPr>
        <w:t>大连市科学技术奖励办法</w:t>
      </w:r>
    </w:p>
    <w:p w:rsidR="00D5387E" w:rsidRPr="00D5387E" w:rsidRDefault="00D5387E" w:rsidP="00D5387E">
      <w:pPr>
        <w:adjustRightInd/>
        <w:snapToGrid/>
        <w:spacing w:after="0"/>
        <w:rPr>
          <w:rFonts w:ascii="微软雅黑" w:hAnsi="微软雅黑" w:cs="宋体" w:hint="eastAsia"/>
          <w:sz w:val="17"/>
          <w:szCs w:val="17"/>
        </w:rPr>
      </w:pPr>
      <w:r w:rsidRPr="00D5387E">
        <w:rPr>
          <w:rFonts w:ascii="微软雅黑" w:hAnsi="微软雅黑" w:cs="宋体" w:hint="eastAsia"/>
          <w:sz w:val="17"/>
        </w:rPr>
        <w:t>发布日期:2017-05-04</w:t>
      </w:r>
      <w:r w:rsidRPr="00D5387E">
        <w:rPr>
          <w:rFonts w:ascii="微软雅黑" w:hAnsi="微软雅黑" w:cs="宋体" w:hint="eastAsia"/>
          <w:sz w:val="17"/>
          <w:szCs w:val="17"/>
        </w:rPr>
        <w:t xml:space="preserve"> </w:t>
      </w:r>
      <w:r w:rsidRPr="00D5387E">
        <w:rPr>
          <w:rFonts w:ascii="微软雅黑" w:hAnsi="微软雅黑" w:cs="宋体" w:hint="eastAsia"/>
          <w:sz w:val="17"/>
        </w:rPr>
        <w:t>浏览量:696次</w:t>
      </w:r>
      <w:r w:rsidRPr="00D5387E">
        <w:rPr>
          <w:rFonts w:ascii="微软雅黑" w:hAnsi="微软雅黑" w:cs="宋体" w:hint="eastAsia"/>
          <w:sz w:val="17"/>
          <w:szCs w:val="17"/>
        </w:rPr>
        <w:t xml:space="preserve"> </w:t>
      </w:r>
    </w:p>
    <w:p w:rsidR="00D5387E" w:rsidRPr="00D5387E" w:rsidRDefault="00D5387E" w:rsidP="00D5387E">
      <w:pPr>
        <w:adjustRightInd/>
        <w:snapToGrid/>
        <w:spacing w:before="100" w:beforeAutospacing="1" w:after="100" w:afterAutospacing="1"/>
        <w:rPr>
          <w:rFonts w:ascii="微软雅黑" w:hAnsi="微软雅黑" w:cs="宋体" w:hint="eastAsia"/>
          <w:sz w:val="17"/>
          <w:szCs w:val="17"/>
        </w:rPr>
      </w:pPr>
      <w:r w:rsidRPr="00D5387E">
        <w:rPr>
          <w:rFonts w:ascii="微软雅黑" w:hAnsi="微软雅黑" w:cs="宋体" w:hint="eastAsia"/>
          <w:sz w:val="17"/>
          <w:szCs w:val="17"/>
        </w:rPr>
        <w:t xml:space="preserve">　　第一章 总则</w:t>
      </w:r>
      <w:r w:rsidRPr="00D5387E">
        <w:rPr>
          <w:rFonts w:ascii="微软雅黑" w:hAnsi="微软雅黑" w:cs="宋体" w:hint="eastAsia"/>
          <w:sz w:val="17"/>
          <w:szCs w:val="17"/>
        </w:rPr>
        <w:br/>
        <w:t xml:space="preserve">　　第一条 为实施创新驱动发展战略，贯彻“自主创新、重点跨越、支撑发展、引领未来”的科技工作指导方针，奖励在大连市科学技术进步活动中做出突出贡献的公民和组织，鼓励科学研究和技术创新，加速科学技术事业进步，促进经济和社会发展，根据《国家科学技术奖励条例》《辽宁省科学技术奖励办法》和《大连市科学技术进步条例》有关规定，结合本市实际，制定本办法。</w:t>
      </w:r>
      <w:r w:rsidRPr="00D5387E">
        <w:rPr>
          <w:rFonts w:ascii="微软雅黑" w:hAnsi="微软雅黑" w:cs="宋体" w:hint="eastAsia"/>
          <w:sz w:val="17"/>
          <w:szCs w:val="17"/>
        </w:rPr>
        <w:br/>
        <w:t xml:space="preserve">　　第二条 本办法适用于市政府设立的科学技术奖的推荐、评审、授奖等各项活动。</w:t>
      </w:r>
      <w:r w:rsidRPr="00D5387E">
        <w:rPr>
          <w:rFonts w:ascii="微软雅黑" w:hAnsi="微软雅黑" w:cs="宋体" w:hint="eastAsia"/>
          <w:sz w:val="17"/>
          <w:szCs w:val="17"/>
        </w:rPr>
        <w:br/>
        <w:t xml:space="preserve">　　第三条 市科学技术行政部门负责科学技术奖评审的组织工作。</w:t>
      </w:r>
      <w:r w:rsidRPr="00D5387E">
        <w:rPr>
          <w:rFonts w:ascii="微软雅黑" w:hAnsi="微软雅黑" w:cs="宋体" w:hint="eastAsia"/>
          <w:sz w:val="17"/>
          <w:szCs w:val="17"/>
        </w:rPr>
        <w:br/>
        <w:t xml:space="preserve">　　第二章 奖项设置</w:t>
      </w:r>
      <w:r w:rsidRPr="00D5387E">
        <w:rPr>
          <w:rFonts w:ascii="微软雅黑" w:hAnsi="微软雅黑" w:cs="宋体" w:hint="eastAsia"/>
          <w:sz w:val="17"/>
          <w:szCs w:val="17"/>
        </w:rPr>
        <w:br/>
        <w:t xml:space="preserve">　　第四条 市政府设立下列科学技术奖：</w:t>
      </w:r>
      <w:r w:rsidRPr="00D5387E">
        <w:rPr>
          <w:rFonts w:ascii="微软雅黑" w:hAnsi="微软雅黑" w:cs="宋体" w:hint="eastAsia"/>
          <w:sz w:val="17"/>
          <w:szCs w:val="17"/>
        </w:rPr>
        <w:br/>
        <w:t xml:space="preserve">　　（一）科学技术功勋奖；</w:t>
      </w:r>
      <w:r w:rsidRPr="00D5387E">
        <w:rPr>
          <w:rFonts w:ascii="微软雅黑" w:hAnsi="微软雅黑" w:cs="宋体" w:hint="eastAsia"/>
          <w:sz w:val="17"/>
          <w:szCs w:val="17"/>
        </w:rPr>
        <w:br/>
        <w:t xml:space="preserve">　　（二）技术发明一等奖、二等奖、三等奖；</w:t>
      </w:r>
      <w:r w:rsidRPr="00D5387E">
        <w:rPr>
          <w:rFonts w:ascii="微软雅黑" w:hAnsi="微软雅黑" w:cs="宋体" w:hint="eastAsia"/>
          <w:sz w:val="17"/>
          <w:szCs w:val="17"/>
        </w:rPr>
        <w:br/>
        <w:t xml:space="preserve">　　（三）科学技术进步一等奖、二等奖、三等奖。</w:t>
      </w:r>
      <w:r w:rsidRPr="00D5387E">
        <w:rPr>
          <w:rFonts w:ascii="微软雅黑" w:hAnsi="微软雅黑" w:cs="宋体" w:hint="eastAsia"/>
          <w:sz w:val="17"/>
          <w:szCs w:val="17"/>
        </w:rPr>
        <w:br/>
        <w:t xml:space="preserve">　　第五条 科学技术功勋奖授予下列科学技术工作者：</w:t>
      </w:r>
      <w:r w:rsidRPr="00D5387E">
        <w:rPr>
          <w:rFonts w:ascii="微软雅黑" w:hAnsi="微软雅黑" w:cs="宋体" w:hint="eastAsia"/>
          <w:sz w:val="17"/>
          <w:szCs w:val="17"/>
        </w:rPr>
        <w:br/>
        <w:t xml:space="preserve">　　（一）在当代科学技术前沿取得重大突破或在科学技术发展中有卓越建树并取得明显经济效益或社会效益的；</w:t>
      </w:r>
      <w:r w:rsidRPr="00D5387E">
        <w:rPr>
          <w:rFonts w:ascii="微软雅黑" w:hAnsi="微软雅黑" w:cs="宋体" w:hint="eastAsia"/>
          <w:sz w:val="17"/>
          <w:szCs w:val="17"/>
        </w:rPr>
        <w:br/>
        <w:t xml:space="preserve">　　（二）在科学技术创新、科学技术成果转化和高新技术产业化中，创造重大经济效益或社会效益的。</w:t>
      </w:r>
      <w:r w:rsidRPr="00D5387E">
        <w:rPr>
          <w:rFonts w:ascii="微软雅黑" w:hAnsi="微软雅黑" w:cs="宋体" w:hint="eastAsia"/>
          <w:sz w:val="17"/>
          <w:szCs w:val="17"/>
        </w:rPr>
        <w:br/>
        <w:t xml:space="preserve">　　第六条 技术发明一等奖、二等奖、三等奖授予运用科学技术知识做出产品、工艺、材料及其系统等重大技术发明的公民。</w:t>
      </w:r>
      <w:r w:rsidRPr="00D5387E">
        <w:rPr>
          <w:rFonts w:ascii="微软雅黑" w:hAnsi="微软雅黑" w:cs="宋体" w:hint="eastAsia"/>
          <w:sz w:val="17"/>
          <w:szCs w:val="17"/>
        </w:rPr>
        <w:br/>
        <w:t xml:space="preserve">　　本款所称重大技术发明应当具备下列条件：</w:t>
      </w:r>
      <w:r w:rsidRPr="00D5387E">
        <w:rPr>
          <w:rFonts w:ascii="微软雅黑" w:hAnsi="微软雅黑" w:cs="宋体" w:hint="eastAsia"/>
          <w:sz w:val="17"/>
          <w:szCs w:val="17"/>
        </w:rPr>
        <w:br/>
        <w:t xml:space="preserve">　　（一）前人尚未发明或者尚未公开；</w:t>
      </w:r>
      <w:r w:rsidRPr="00D5387E">
        <w:rPr>
          <w:rFonts w:ascii="微软雅黑" w:hAnsi="微软雅黑" w:cs="宋体" w:hint="eastAsia"/>
          <w:sz w:val="17"/>
          <w:szCs w:val="17"/>
        </w:rPr>
        <w:br/>
        <w:t xml:space="preserve">　　（二）具有先进性和创造性；</w:t>
      </w:r>
      <w:r w:rsidRPr="00D5387E">
        <w:rPr>
          <w:rFonts w:ascii="微软雅黑" w:hAnsi="微软雅黑" w:cs="宋体" w:hint="eastAsia"/>
          <w:sz w:val="17"/>
          <w:szCs w:val="17"/>
        </w:rPr>
        <w:br/>
        <w:t xml:space="preserve">　　（三）经实施，创造显著经济效益或者社会效益。</w:t>
      </w:r>
      <w:r w:rsidRPr="00D5387E">
        <w:rPr>
          <w:rFonts w:ascii="微软雅黑" w:hAnsi="微软雅黑" w:cs="宋体" w:hint="eastAsia"/>
          <w:sz w:val="17"/>
          <w:szCs w:val="17"/>
        </w:rPr>
        <w:br/>
        <w:t xml:space="preserve">　　第七条 科学技术进步一等奖、二等奖、三等奖授予下列组织和公民：</w:t>
      </w:r>
      <w:r w:rsidRPr="00D5387E">
        <w:rPr>
          <w:rFonts w:ascii="微软雅黑" w:hAnsi="微软雅黑" w:cs="宋体" w:hint="eastAsia"/>
          <w:sz w:val="17"/>
          <w:szCs w:val="17"/>
        </w:rPr>
        <w:br/>
        <w:t xml:space="preserve">　　（一）在科学研究中，做出重大科学发现或取得重要突破的；</w:t>
      </w:r>
      <w:r w:rsidRPr="00D5387E">
        <w:rPr>
          <w:rFonts w:ascii="微软雅黑" w:hAnsi="微软雅黑" w:cs="宋体" w:hint="eastAsia"/>
          <w:sz w:val="17"/>
          <w:szCs w:val="17"/>
        </w:rPr>
        <w:br/>
        <w:t xml:space="preserve">　　（二）在实施技术开发项目中，完成重大科学技术创新、科学技术成果转化或高新技术产业化，创造显著经济效益的；</w:t>
      </w:r>
      <w:r w:rsidRPr="00D5387E">
        <w:rPr>
          <w:rFonts w:ascii="微软雅黑" w:hAnsi="微软雅黑" w:cs="宋体" w:hint="eastAsia"/>
          <w:sz w:val="17"/>
          <w:szCs w:val="17"/>
        </w:rPr>
        <w:br/>
        <w:t xml:space="preserve">　　（三）长期从事科学技术基础性工作和社会公益性科学技术事业，在实施社会公益项目中，经过实践检验，创造显著经济效益或社会效益的；</w:t>
      </w:r>
      <w:r w:rsidRPr="00D5387E">
        <w:rPr>
          <w:rFonts w:ascii="微软雅黑" w:hAnsi="微软雅黑" w:cs="宋体" w:hint="eastAsia"/>
          <w:sz w:val="17"/>
          <w:szCs w:val="17"/>
        </w:rPr>
        <w:br/>
        <w:t xml:space="preserve">　　（四）在实施重大工程项目中，保障工程达到国内领先水平以上的。</w:t>
      </w:r>
      <w:r w:rsidRPr="00D5387E">
        <w:rPr>
          <w:rFonts w:ascii="微软雅黑" w:hAnsi="微软雅黑" w:cs="宋体" w:hint="eastAsia"/>
          <w:sz w:val="17"/>
          <w:szCs w:val="17"/>
        </w:rPr>
        <w:br/>
        <w:t xml:space="preserve">　　第八条 科学技术功勋奖每2年评审1次，每次授予人数不超过2人，奖金额为50万元/人。</w:t>
      </w:r>
      <w:r w:rsidRPr="00D5387E">
        <w:rPr>
          <w:rFonts w:ascii="微软雅黑" w:hAnsi="微软雅黑" w:cs="宋体" w:hint="eastAsia"/>
          <w:sz w:val="17"/>
          <w:szCs w:val="17"/>
        </w:rPr>
        <w:br/>
        <w:t xml:space="preserve">　　技术发明、科学技术进步一等奖、二等奖、三等奖每年评审1次，每次奖励项目总数不超过100项。其中，一等奖数量不超过20项，奖金额12万元/项；二等奖数量不超过35项，奖金额7万元/项；三等奖数量不超过45项，奖金额3万元/项。</w:t>
      </w:r>
      <w:r w:rsidRPr="00D5387E">
        <w:rPr>
          <w:rFonts w:ascii="微软雅黑" w:hAnsi="微软雅黑" w:cs="宋体" w:hint="eastAsia"/>
          <w:sz w:val="17"/>
          <w:szCs w:val="17"/>
        </w:rPr>
        <w:br/>
        <w:t xml:space="preserve">　　市政府根据科技、经济发展的需要，可以适时增加市科学技术奖励经费。</w:t>
      </w:r>
      <w:r w:rsidRPr="00D5387E">
        <w:rPr>
          <w:rFonts w:ascii="微软雅黑" w:hAnsi="微软雅黑" w:cs="宋体" w:hint="eastAsia"/>
          <w:sz w:val="17"/>
          <w:szCs w:val="17"/>
        </w:rPr>
        <w:br/>
        <w:t xml:space="preserve">　　第三章 推荐、评审和授奖</w:t>
      </w:r>
      <w:r w:rsidRPr="00D5387E">
        <w:rPr>
          <w:rFonts w:ascii="微软雅黑" w:hAnsi="微软雅黑" w:cs="宋体" w:hint="eastAsia"/>
          <w:sz w:val="17"/>
          <w:szCs w:val="17"/>
        </w:rPr>
        <w:br/>
        <w:t xml:space="preserve">　　第九条 科学技术奖候选项目由下列单位推荐：</w:t>
      </w:r>
      <w:r w:rsidRPr="00D5387E">
        <w:rPr>
          <w:rFonts w:ascii="微软雅黑" w:hAnsi="微软雅黑" w:cs="宋体" w:hint="eastAsia"/>
          <w:sz w:val="17"/>
          <w:szCs w:val="17"/>
        </w:rPr>
        <w:br/>
        <w:t xml:space="preserve">　　（一）各区市县政府，各先导区管委会；</w:t>
      </w:r>
      <w:r w:rsidRPr="00D5387E">
        <w:rPr>
          <w:rFonts w:ascii="微软雅黑" w:hAnsi="微软雅黑" w:cs="宋体" w:hint="eastAsia"/>
          <w:sz w:val="17"/>
          <w:szCs w:val="17"/>
        </w:rPr>
        <w:br/>
        <w:t xml:space="preserve">　　（二）市政府有关部门；</w:t>
      </w:r>
      <w:r w:rsidRPr="00D5387E">
        <w:rPr>
          <w:rFonts w:ascii="微软雅黑" w:hAnsi="微软雅黑" w:cs="宋体" w:hint="eastAsia"/>
          <w:sz w:val="17"/>
          <w:szCs w:val="17"/>
        </w:rPr>
        <w:br/>
        <w:t xml:space="preserve">　　（三）经市级以上科学技术行政部门认定的符合有关资格条件的其他单位和科学技术专家。</w:t>
      </w:r>
      <w:r w:rsidRPr="00D5387E">
        <w:rPr>
          <w:rFonts w:ascii="微软雅黑" w:hAnsi="微软雅黑" w:cs="宋体" w:hint="eastAsia"/>
          <w:sz w:val="17"/>
          <w:szCs w:val="17"/>
        </w:rPr>
        <w:br/>
        <w:t xml:space="preserve">　　第十条 推荐申报的项目办理科学技术成果登记。</w:t>
      </w:r>
      <w:r w:rsidRPr="00D5387E">
        <w:rPr>
          <w:rFonts w:ascii="微软雅黑" w:hAnsi="微软雅黑" w:cs="宋体" w:hint="eastAsia"/>
          <w:sz w:val="17"/>
          <w:szCs w:val="17"/>
        </w:rPr>
        <w:br/>
        <w:t xml:space="preserve">　　第十一条 由两个以上单位或个人共同完成的科学研究、技术开发项目，作为一个项目推荐，不得重复推荐。</w:t>
      </w:r>
      <w:r w:rsidRPr="00D5387E">
        <w:rPr>
          <w:rFonts w:ascii="微软雅黑" w:hAnsi="微软雅黑" w:cs="宋体" w:hint="eastAsia"/>
          <w:sz w:val="17"/>
          <w:szCs w:val="17"/>
        </w:rPr>
        <w:br/>
        <w:t xml:space="preserve">　　第十二条 在科学研究、技术开发项目中从事组织管理和辅助服务的人员，不作为科学技术奖的候选人。</w:t>
      </w:r>
      <w:r w:rsidRPr="00D5387E">
        <w:rPr>
          <w:rFonts w:ascii="微软雅黑" w:hAnsi="微软雅黑" w:cs="宋体" w:hint="eastAsia"/>
          <w:sz w:val="17"/>
          <w:szCs w:val="17"/>
        </w:rPr>
        <w:br/>
        <w:t xml:space="preserve">　　评选表彰主要面向基层和工作一线，不评选县级以上党委、政府。</w:t>
      </w:r>
      <w:r w:rsidRPr="00D5387E">
        <w:rPr>
          <w:rFonts w:ascii="微软雅黑" w:hAnsi="微软雅黑" w:cs="宋体" w:hint="eastAsia"/>
          <w:sz w:val="17"/>
          <w:szCs w:val="17"/>
        </w:rPr>
        <w:br/>
        <w:t xml:space="preserve">　　第十三条 有下列情形之一的，不得推荐参加科学技术奖评审：</w:t>
      </w:r>
      <w:r w:rsidRPr="00D5387E">
        <w:rPr>
          <w:rFonts w:ascii="微软雅黑" w:hAnsi="微软雅黑" w:cs="宋体" w:hint="eastAsia"/>
          <w:sz w:val="17"/>
          <w:szCs w:val="17"/>
        </w:rPr>
        <w:br/>
      </w:r>
      <w:r w:rsidRPr="00D5387E">
        <w:rPr>
          <w:rFonts w:ascii="微软雅黑" w:hAnsi="微软雅黑" w:cs="宋体" w:hint="eastAsia"/>
          <w:sz w:val="17"/>
          <w:szCs w:val="17"/>
        </w:rPr>
        <w:lastRenderedPageBreak/>
        <w:t xml:space="preserve">　　（一）已获市级及以上科学技术奖励的；</w:t>
      </w:r>
      <w:r w:rsidRPr="00D5387E">
        <w:rPr>
          <w:rFonts w:ascii="微软雅黑" w:hAnsi="微软雅黑" w:cs="宋体" w:hint="eastAsia"/>
          <w:sz w:val="17"/>
          <w:szCs w:val="17"/>
        </w:rPr>
        <w:br/>
        <w:t xml:space="preserve">　　（二）在知识产权等方面存在争议的；</w:t>
      </w:r>
      <w:r w:rsidRPr="00D5387E">
        <w:rPr>
          <w:rFonts w:ascii="微软雅黑" w:hAnsi="微软雅黑" w:cs="宋体" w:hint="eastAsia"/>
          <w:sz w:val="17"/>
          <w:szCs w:val="17"/>
        </w:rPr>
        <w:br/>
        <w:t xml:space="preserve">　　（三）法律、行政法规规定必须取得有关行政主管机关许可证的项目，尚未取得许可证的。</w:t>
      </w:r>
      <w:r w:rsidRPr="00D5387E">
        <w:rPr>
          <w:rFonts w:ascii="微软雅黑" w:hAnsi="微软雅黑" w:cs="宋体" w:hint="eastAsia"/>
          <w:sz w:val="17"/>
          <w:szCs w:val="17"/>
        </w:rPr>
        <w:br/>
        <w:t xml:space="preserve">　　科学技术功勋奖推荐人选不受本条第一款限制。</w:t>
      </w:r>
      <w:r w:rsidRPr="00D5387E">
        <w:rPr>
          <w:rFonts w:ascii="微软雅黑" w:hAnsi="微软雅黑" w:cs="宋体" w:hint="eastAsia"/>
          <w:sz w:val="17"/>
          <w:szCs w:val="17"/>
        </w:rPr>
        <w:br/>
        <w:t xml:space="preserve">　　第十四条 经评定未授奖的大连市技术发明奖和科学技术进步奖候选人、候选单位，如果再次以相关项目技术内容推荐须隔1年进行。</w:t>
      </w:r>
      <w:r w:rsidRPr="00D5387E">
        <w:rPr>
          <w:rFonts w:ascii="微软雅黑" w:hAnsi="微软雅黑" w:cs="宋体" w:hint="eastAsia"/>
          <w:sz w:val="17"/>
          <w:szCs w:val="17"/>
        </w:rPr>
        <w:br/>
        <w:t xml:space="preserve">　　第十五条 候选人、候选单位及其项目经市科学技术行政部门受理后要求退出评审的，由推荐单位（推荐人）以书面方式向市科学技术行政部门提出。经批准退出评审的，如再次以相关项目技术内容推荐大连市科学技术奖，须隔1年以上进行。</w:t>
      </w:r>
      <w:r w:rsidRPr="00D5387E">
        <w:rPr>
          <w:rFonts w:ascii="微软雅黑" w:hAnsi="微软雅黑" w:cs="宋体" w:hint="eastAsia"/>
          <w:sz w:val="17"/>
          <w:szCs w:val="17"/>
        </w:rPr>
        <w:br/>
        <w:t xml:space="preserve">　　第十六条 推荐单位和个人在推荐大连市科学技术奖候选人或组织时，应当填写统一格式的推荐书，提供完整、真实的证明或评价材料，并提出奖励类别建议。</w:t>
      </w:r>
      <w:r w:rsidRPr="00D5387E">
        <w:rPr>
          <w:rFonts w:ascii="微软雅黑" w:hAnsi="微软雅黑" w:cs="宋体" w:hint="eastAsia"/>
          <w:sz w:val="17"/>
          <w:szCs w:val="17"/>
        </w:rPr>
        <w:br/>
        <w:t xml:space="preserve">　　第十七条 市科学技术行政部门聘请有关方面专家、学者组成市科学技术奖评审委员会（以下简称评审委员会），负责科学技术奖的评审工作。评审委员会下设若干专业评审组，负责本专业范围内的科学技术奖初评工作。</w:t>
      </w:r>
      <w:r w:rsidRPr="00D5387E">
        <w:rPr>
          <w:rFonts w:ascii="微软雅黑" w:hAnsi="微软雅黑" w:cs="宋体" w:hint="eastAsia"/>
          <w:sz w:val="17"/>
          <w:szCs w:val="17"/>
        </w:rPr>
        <w:br/>
        <w:t xml:space="preserve">　　第十八条 科学技术奖的候选人以及与评审有利害关系或有其他关系可能影响公正评审的，不得作为评审委员会和专业评审组的评审委员参加当年的评审工作。</w:t>
      </w:r>
      <w:r w:rsidRPr="00D5387E">
        <w:rPr>
          <w:rFonts w:ascii="微软雅黑" w:hAnsi="微软雅黑" w:cs="宋体" w:hint="eastAsia"/>
          <w:sz w:val="17"/>
          <w:szCs w:val="17"/>
        </w:rPr>
        <w:br/>
        <w:t xml:space="preserve">　　第十九条 市科学技术行政部门接到推荐材料后，应先对候选者进行资格审查，符合规定条件的，提交评审委员会，由专业评审组进行初评。经初评合格的，由评审委员会进行评审。</w:t>
      </w:r>
      <w:r w:rsidRPr="00D5387E">
        <w:rPr>
          <w:rFonts w:ascii="微软雅黑" w:hAnsi="微软雅黑" w:cs="宋体" w:hint="eastAsia"/>
          <w:sz w:val="17"/>
          <w:szCs w:val="17"/>
        </w:rPr>
        <w:br/>
        <w:t xml:space="preserve">　　第二十条 大连市科学技术奖励接受社会的监督。评审委员会的评审结果，应通过媒体向社会公示。</w:t>
      </w:r>
      <w:r w:rsidRPr="00D5387E">
        <w:rPr>
          <w:rFonts w:ascii="微软雅黑" w:hAnsi="微软雅黑" w:cs="宋体" w:hint="eastAsia"/>
          <w:sz w:val="17"/>
          <w:szCs w:val="17"/>
        </w:rPr>
        <w:br/>
        <w:t xml:space="preserve">　　第二十一条 大连市技术发明奖和科学技术进步奖的评审工作实行异议制度。对评审结果有异议的单位和个人，可自公示之日起20日内持书面异议书及证明材料向评审委员会提出，由评审委员会处理。</w:t>
      </w:r>
      <w:r w:rsidRPr="00D5387E">
        <w:rPr>
          <w:rFonts w:ascii="微软雅黑" w:hAnsi="微软雅黑" w:cs="宋体" w:hint="eastAsia"/>
          <w:sz w:val="17"/>
          <w:szCs w:val="17"/>
        </w:rPr>
        <w:br/>
        <w:t xml:space="preserve">　　第二十二条 评审委员会的评审结果经公示没有异议或虽有异议但评审委员会已作出异议无效决定的，由市科学技术行政部门审核后报市政府批准。</w:t>
      </w:r>
      <w:r w:rsidRPr="00D5387E">
        <w:rPr>
          <w:rFonts w:ascii="微软雅黑" w:hAnsi="微软雅黑" w:cs="宋体" w:hint="eastAsia"/>
          <w:sz w:val="17"/>
          <w:szCs w:val="17"/>
        </w:rPr>
        <w:br/>
        <w:t xml:space="preserve">　　第二十三条 科学技术功勋奖报请市长签署并颁发证书和奖金。技术发明奖、科学技术进步奖由市政府颁发证书和奖金。</w:t>
      </w:r>
      <w:r w:rsidRPr="00D5387E">
        <w:rPr>
          <w:rFonts w:ascii="微软雅黑" w:hAnsi="微软雅黑" w:cs="宋体" w:hint="eastAsia"/>
          <w:sz w:val="17"/>
          <w:szCs w:val="17"/>
        </w:rPr>
        <w:br/>
        <w:t xml:space="preserve">　　第二十四条 大连市科学技术奖奖励经费列入年度部门预算。</w:t>
      </w:r>
      <w:r w:rsidRPr="00D5387E">
        <w:rPr>
          <w:rFonts w:ascii="微软雅黑" w:hAnsi="微软雅黑" w:cs="宋体" w:hint="eastAsia"/>
          <w:sz w:val="17"/>
          <w:szCs w:val="17"/>
        </w:rPr>
        <w:br/>
        <w:t xml:space="preserve">　　第四章 法律责任</w:t>
      </w:r>
      <w:r w:rsidRPr="00D5387E">
        <w:rPr>
          <w:rFonts w:ascii="微软雅黑" w:hAnsi="微软雅黑" w:cs="宋体" w:hint="eastAsia"/>
          <w:sz w:val="17"/>
          <w:szCs w:val="17"/>
        </w:rPr>
        <w:br/>
        <w:t xml:space="preserve">　　第二十五条 剽窃、侵夺他人的发现、发明或者其他科学技术成果的，或者以其他不正当手段骗取大连市科学技术奖的，由市科学技术行政部门报市政府批准后撤销奖励，追回奖金。</w:t>
      </w:r>
      <w:r w:rsidRPr="00D5387E">
        <w:rPr>
          <w:rFonts w:ascii="微软雅黑" w:hAnsi="微软雅黑" w:cs="宋体" w:hint="eastAsia"/>
          <w:sz w:val="17"/>
          <w:szCs w:val="17"/>
        </w:rPr>
        <w:br/>
        <w:t xml:space="preserve">　　第二十六条 推荐单位或个人提供虚假数据、材料，协助他人骗取科学技术奖的，由市科学技术行政部门通报批评；情节严重的，暂停或者取消其推荐资格；对负有直接责任的主管人员和其他工作人员，建议其所在单位或主管部门给予相应处分。</w:t>
      </w:r>
      <w:r w:rsidRPr="00D5387E">
        <w:rPr>
          <w:rFonts w:ascii="微软雅黑" w:hAnsi="微软雅黑" w:cs="宋体" w:hint="eastAsia"/>
          <w:sz w:val="17"/>
          <w:szCs w:val="17"/>
        </w:rPr>
        <w:br/>
        <w:t xml:space="preserve">　　第二十七条 参与科学技术奖评审活动和有关工作的人员，在评审活动中弄虚作假、徇私舞弊的，依法给予行政处分。</w:t>
      </w:r>
      <w:r w:rsidRPr="00D5387E">
        <w:rPr>
          <w:rFonts w:ascii="微软雅黑" w:hAnsi="微软雅黑" w:cs="宋体" w:hint="eastAsia"/>
          <w:sz w:val="17"/>
          <w:szCs w:val="17"/>
        </w:rPr>
        <w:br/>
        <w:t xml:space="preserve">　　第二十八条 科学技术奖授奖证书不作为确定科学技术成果权属的直接依据。</w:t>
      </w:r>
      <w:r w:rsidRPr="00D5387E">
        <w:rPr>
          <w:rFonts w:ascii="微软雅黑" w:hAnsi="微软雅黑" w:cs="宋体" w:hint="eastAsia"/>
          <w:sz w:val="17"/>
          <w:szCs w:val="17"/>
        </w:rPr>
        <w:br/>
        <w:t xml:space="preserve">　　第五章 附则</w:t>
      </w:r>
      <w:r w:rsidRPr="00D5387E">
        <w:rPr>
          <w:rFonts w:ascii="微软雅黑" w:hAnsi="微软雅黑" w:cs="宋体" w:hint="eastAsia"/>
          <w:sz w:val="17"/>
          <w:szCs w:val="17"/>
        </w:rPr>
        <w:br/>
        <w:t xml:space="preserve">　　第二十九条 市科学技术行政部门可根据本办法制定实施细则。</w:t>
      </w:r>
      <w:r w:rsidRPr="00D5387E">
        <w:rPr>
          <w:rFonts w:ascii="微软雅黑" w:hAnsi="微软雅黑" w:cs="宋体" w:hint="eastAsia"/>
          <w:sz w:val="17"/>
          <w:szCs w:val="17"/>
        </w:rPr>
        <w:br/>
        <w:t xml:space="preserve">　　第三十条 本办法由市科技局负责解释。</w:t>
      </w:r>
      <w:r w:rsidRPr="00D5387E">
        <w:rPr>
          <w:rFonts w:ascii="微软雅黑" w:hAnsi="微软雅黑" w:cs="宋体" w:hint="eastAsia"/>
          <w:sz w:val="17"/>
          <w:szCs w:val="17"/>
        </w:rPr>
        <w:br/>
        <w:t xml:space="preserve">　　第三十一条 本办法自印发之日起施行。《大连市人民政府关于印发〈大连市科学技术奖励办法〉的通知》（大政发〔2009〕63号）同时废止。</w:t>
      </w:r>
    </w:p>
    <w:p w:rsidR="00D5387E" w:rsidRPr="00D5387E" w:rsidRDefault="00D5387E" w:rsidP="00D5387E">
      <w:pPr>
        <w:adjustRightInd/>
        <w:snapToGrid/>
        <w:spacing w:before="100" w:beforeAutospacing="1" w:after="100" w:afterAutospacing="1"/>
        <w:rPr>
          <w:rFonts w:ascii="微软雅黑" w:hAnsi="微软雅黑" w:cs="宋体" w:hint="eastAsia"/>
          <w:sz w:val="17"/>
          <w:szCs w:val="17"/>
        </w:rPr>
      </w:pPr>
      <w:r w:rsidRPr="00D5387E">
        <w:rPr>
          <w:rFonts w:ascii="微软雅黑" w:hAnsi="微软雅黑" w:cs="宋体" w:hint="eastAsia"/>
          <w:sz w:val="17"/>
          <w:szCs w:val="17"/>
        </w:rPr>
        <w:t> </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66D4B"/>
    <w:rsid w:val="008B7726"/>
    <w:rsid w:val="00D31D50"/>
    <w:rsid w:val="00D538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387E"/>
    <w:pPr>
      <w:adjustRightInd/>
      <w:snapToGrid/>
      <w:spacing w:before="100" w:beforeAutospacing="1" w:after="100" w:afterAutospacing="1"/>
    </w:pPr>
    <w:rPr>
      <w:rFonts w:ascii="宋体" w:eastAsia="宋体" w:hAnsi="宋体" w:cs="宋体"/>
      <w:sz w:val="24"/>
      <w:szCs w:val="24"/>
    </w:rPr>
  </w:style>
  <w:style w:type="character" w:customStyle="1" w:styleId="resultsdetails11">
    <w:name w:val="results_details_1_1"/>
    <w:basedOn w:val="a0"/>
    <w:rsid w:val="00D5387E"/>
  </w:style>
</w:styles>
</file>

<file path=word/webSettings.xml><?xml version="1.0" encoding="utf-8"?>
<w:webSettings xmlns:r="http://schemas.openxmlformats.org/officeDocument/2006/relationships" xmlns:w="http://schemas.openxmlformats.org/wordprocessingml/2006/main">
  <w:divs>
    <w:div w:id="393352779">
      <w:bodyDiv w:val="1"/>
      <w:marLeft w:val="0"/>
      <w:marRight w:val="0"/>
      <w:marTop w:val="0"/>
      <w:marBottom w:val="0"/>
      <w:divBdr>
        <w:top w:val="none" w:sz="0" w:space="0" w:color="auto"/>
        <w:left w:val="none" w:sz="0" w:space="0" w:color="auto"/>
        <w:bottom w:val="none" w:sz="0" w:space="0" w:color="auto"/>
        <w:right w:val="none" w:sz="0" w:space="0" w:color="auto"/>
      </w:divBdr>
      <w:divsChild>
        <w:div w:id="1293512626">
          <w:marLeft w:val="0"/>
          <w:marRight w:val="0"/>
          <w:marTop w:val="0"/>
          <w:marBottom w:val="0"/>
          <w:divBdr>
            <w:top w:val="none" w:sz="0" w:space="0" w:color="auto"/>
            <w:left w:val="none" w:sz="0" w:space="0" w:color="auto"/>
            <w:bottom w:val="none" w:sz="0" w:space="0" w:color="auto"/>
            <w:right w:val="none" w:sz="0" w:space="0" w:color="auto"/>
          </w:divBdr>
          <w:divsChild>
            <w:div w:id="774401477">
              <w:marLeft w:val="0"/>
              <w:marRight w:val="0"/>
              <w:marTop w:val="0"/>
              <w:marBottom w:val="0"/>
              <w:divBdr>
                <w:top w:val="none" w:sz="0" w:space="0" w:color="auto"/>
                <w:left w:val="none" w:sz="0" w:space="0" w:color="auto"/>
                <w:bottom w:val="none" w:sz="0" w:space="0" w:color="auto"/>
                <w:right w:val="none" w:sz="0" w:space="0" w:color="auto"/>
              </w:divBdr>
              <w:divsChild>
                <w:div w:id="277027493">
                  <w:marLeft w:val="0"/>
                  <w:marRight w:val="0"/>
                  <w:marTop w:val="0"/>
                  <w:marBottom w:val="0"/>
                  <w:divBdr>
                    <w:top w:val="none" w:sz="0" w:space="0" w:color="auto"/>
                    <w:left w:val="none" w:sz="0" w:space="0" w:color="auto"/>
                    <w:bottom w:val="none" w:sz="0" w:space="0" w:color="auto"/>
                    <w:right w:val="none" w:sz="0" w:space="0" w:color="auto"/>
                  </w:divBdr>
                  <w:divsChild>
                    <w:div w:id="1582981037">
                      <w:marLeft w:val="0"/>
                      <w:marRight w:val="0"/>
                      <w:marTop w:val="0"/>
                      <w:marBottom w:val="0"/>
                      <w:divBdr>
                        <w:top w:val="none" w:sz="0" w:space="0" w:color="auto"/>
                        <w:left w:val="none" w:sz="0" w:space="0" w:color="auto"/>
                        <w:bottom w:val="none" w:sz="0" w:space="0" w:color="auto"/>
                        <w:right w:val="none" w:sz="0" w:space="0" w:color="auto"/>
                      </w:divBdr>
                      <w:divsChild>
                        <w:div w:id="860585765">
                          <w:marLeft w:val="0"/>
                          <w:marRight w:val="0"/>
                          <w:marTop w:val="0"/>
                          <w:marBottom w:val="0"/>
                          <w:divBdr>
                            <w:top w:val="none" w:sz="0" w:space="0" w:color="auto"/>
                            <w:left w:val="none" w:sz="0" w:space="0" w:color="auto"/>
                            <w:bottom w:val="none" w:sz="0" w:space="0" w:color="auto"/>
                            <w:right w:val="none" w:sz="0" w:space="0" w:color="auto"/>
                          </w:divBdr>
                          <w:divsChild>
                            <w:div w:id="1628900414">
                              <w:marLeft w:val="0"/>
                              <w:marRight w:val="0"/>
                              <w:marTop w:val="0"/>
                              <w:marBottom w:val="0"/>
                              <w:divBdr>
                                <w:top w:val="none" w:sz="0" w:space="0" w:color="auto"/>
                                <w:left w:val="none" w:sz="0" w:space="0" w:color="auto"/>
                                <w:bottom w:val="none" w:sz="0" w:space="0" w:color="auto"/>
                                <w:right w:val="none" w:sz="0" w:space="0" w:color="auto"/>
                              </w:divBdr>
                              <w:divsChild>
                                <w:div w:id="118956827">
                                  <w:marLeft w:val="0"/>
                                  <w:marRight w:val="0"/>
                                  <w:marTop w:val="0"/>
                                  <w:marBottom w:val="0"/>
                                  <w:divBdr>
                                    <w:top w:val="none" w:sz="0" w:space="0" w:color="auto"/>
                                    <w:left w:val="none" w:sz="0" w:space="0" w:color="auto"/>
                                    <w:bottom w:val="none" w:sz="0" w:space="0" w:color="auto"/>
                                    <w:right w:val="none" w:sz="0" w:space="0" w:color="auto"/>
                                  </w:divBdr>
                                  <w:divsChild>
                                    <w:div w:id="812408682">
                                      <w:marLeft w:val="0"/>
                                      <w:marRight w:val="0"/>
                                      <w:marTop w:val="0"/>
                                      <w:marBottom w:val="0"/>
                                      <w:divBdr>
                                        <w:top w:val="none" w:sz="0" w:space="0" w:color="auto"/>
                                        <w:left w:val="none" w:sz="0" w:space="0" w:color="auto"/>
                                        <w:bottom w:val="none" w:sz="0" w:space="0" w:color="auto"/>
                                        <w:right w:val="none" w:sz="0" w:space="0" w:color="auto"/>
                                      </w:divBdr>
                                    </w:div>
                                    <w:div w:id="67460384">
                                      <w:marLeft w:val="0"/>
                                      <w:marRight w:val="0"/>
                                      <w:marTop w:val="0"/>
                                      <w:marBottom w:val="0"/>
                                      <w:divBdr>
                                        <w:top w:val="none" w:sz="0" w:space="0" w:color="auto"/>
                                        <w:left w:val="none" w:sz="0" w:space="0" w:color="auto"/>
                                        <w:bottom w:val="none" w:sz="0" w:space="0" w:color="auto"/>
                                        <w:right w:val="none" w:sz="0" w:space="0" w:color="auto"/>
                                      </w:divBdr>
                                    </w:div>
                                    <w:div w:id="712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912544">
      <w:bodyDiv w:val="1"/>
      <w:marLeft w:val="0"/>
      <w:marRight w:val="0"/>
      <w:marTop w:val="0"/>
      <w:marBottom w:val="0"/>
      <w:divBdr>
        <w:top w:val="none" w:sz="0" w:space="0" w:color="auto"/>
        <w:left w:val="none" w:sz="0" w:space="0" w:color="auto"/>
        <w:bottom w:val="none" w:sz="0" w:space="0" w:color="auto"/>
        <w:right w:val="none" w:sz="0" w:space="0" w:color="auto"/>
      </w:divBdr>
      <w:divsChild>
        <w:div w:id="1607074695">
          <w:marLeft w:val="0"/>
          <w:marRight w:val="0"/>
          <w:marTop w:val="0"/>
          <w:marBottom w:val="0"/>
          <w:divBdr>
            <w:top w:val="none" w:sz="0" w:space="0" w:color="auto"/>
            <w:left w:val="none" w:sz="0" w:space="0" w:color="auto"/>
            <w:bottom w:val="none" w:sz="0" w:space="0" w:color="auto"/>
            <w:right w:val="none" w:sz="0" w:space="0" w:color="auto"/>
          </w:divBdr>
          <w:divsChild>
            <w:div w:id="448085883">
              <w:marLeft w:val="0"/>
              <w:marRight w:val="0"/>
              <w:marTop w:val="0"/>
              <w:marBottom w:val="0"/>
              <w:divBdr>
                <w:top w:val="none" w:sz="0" w:space="0" w:color="auto"/>
                <w:left w:val="none" w:sz="0" w:space="0" w:color="auto"/>
                <w:bottom w:val="none" w:sz="0" w:space="0" w:color="auto"/>
                <w:right w:val="none" w:sz="0" w:space="0" w:color="auto"/>
              </w:divBdr>
              <w:divsChild>
                <w:div w:id="925655464">
                  <w:marLeft w:val="0"/>
                  <w:marRight w:val="0"/>
                  <w:marTop w:val="0"/>
                  <w:marBottom w:val="0"/>
                  <w:divBdr>
                    <w:top w:val="none" w:sz="0" w:space="0" w:color="auto"/>
                    <w:left w:val="none" w:sz="0" w:space="0" w:color="auto"/>
                    <w:bottom w:val="none" w:sz="0" w:space="0" w:color="auto"/>
                    <w:right w:val="none" w:sz="0" w:space="0" w:color="auto"/>
                  </w:divBdr>
                  <w:divsChild>
                    <w:div w:id="1138111720">
                      <w:marLeft w:val="0"/>
                      <w:marRight w:val="0"/>
                      <w:marTop w:val="0"/>
                      <w:marBottom w:val="0"/>
                      <w:divBdr>
                        <w:top w:val="none" w:sz="0" w:space="0" w:color="auto"/>
                        <w:left w:val="none" w:sz="0" w:space="0" w:color="auto"/>
                        <w:bottom w:val="none" w:sz="0" w:space="0" w:color="auto"/>
                        <w:right w:val="none" w:sz="0" w:space="0" w:color="auto"/>
                      </w:divBdr>
                      <w:divsChild>
                        <w:div w:id="1981764315">
                          <w:marLeft w:val="0"/>
                          <w:marRight w:val="0"/>
                          <w:marTop w:val="0"/>
                          <w:marBottom w:val="0"/>
                          <w:divBdr>
                            <w:top w:val="none" w:sz="0" w:space="0" w:color="auto"/>
                            <w:left w:val="none" w:sz="0" w:space="0" w:color="auto"/>
                            <w:bottom w:val="none" w:sz="0" w:space="0" w:color="auto"/>
                            <w:right w:val="none" w:sz="0" w:space="0" w:color="auto"/>
                          </w:divBdr>
                          <w:divsChild>
                            <w:div w:id="1821461272">
                              <w:marLeft w:val="0"/>
                              <w:marRight w:val="0"/>
                              <w:marTop w:val="0"/>
                              <w:marBottom w:val="0"/>
                              <w:divBdr>
                                <w:top w:val="none" w:sz="0" w:space="0" w:color="auto"/>
                                <w:left w:val="none" w:sz="0" w:space="0" w:color="auto"/>
                                <w:bottom w:val="none" w:sz="0" w:space="0" w:color="auto"/>
                                <w:right w:val="none" w:sz="0" w:space="0" w:color="auto"/>
                              </w:divBdr>
                              <w:divsChild>
                                <w:div w:id="515577350">
                                  <w:marLeft w:val="0"/>
                                  <w:marRight w:val="0"/>
                                  <w:marTop w:val="0"/>
                                  <w:marBottom w:val="0"/>
                                  <w:divBdr>
                                    <w:top w:val="none" w:sz="0" w:space="0" w:color="auto"/>
                                    <w:left w:val="none" w:sz="0" w:space="0" w:color="auto"/>
                                    <w:bottom w:val="none" w:sz="0" w:space="0" w:color="auto"/>
                                    <w:right w:val="none" w:sz="0" w:space="0" w:color="auto"/>
                                  </w:divBdr>
                                  <w:divsChild>
                                    <w:div w:id="53936278">
                                      <w:marLeft w:val="0"/>
                                      <w:marRight w:val="0"/>
                                      <w:marTop w:val="0"/>
                                      <w:marBottom w:val="0"/>
                                      <w:divBdr>
                                        <w:top w:val="none" w:sz="0" w:space="0" w:color="auto"/>
                                        <w:left w:val="none" w:sz="0" w:space="0" w:color="auto"/>
                                        <w:bottom w:val="none" w:sz="0" w:space="0" w:color="auto"/>
                                        <w:right w:val="none" w:sz="0" w:space="0" w:color="auto"/>
                                      </w:divBdr>
                                    </w:div>
                                    <w:div w:id="205140542">
                                      <w:marLeft w:val="0"/>
                                      <w:marRight w:val="0"/>
                                      <w:marTop w:val="0"/>
                                      <w:marBottom w:val="0"/>
                                      <w:divBdr>
                                        <w:top w:val="none" w:sz="0" w:space="0" w:color="auto"/>
                                        <w:left w:val="none" w:sz="0" w:space="0" w:color="auto"/>
                                        <w:bottom w:val="none" w:sz="0" w:space="0" w:color="auto"/>
                                        <w:right w:val="none" w:sz="0" w:space="0" w:color="auto"/>
                                      </w:divBdr>
                                    </w:div>
                                    <w:div w:id="500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2018-09-19T13:00:00Z</dcterms:modified>
</cp:coreProperties>
</file>