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CCF" w:rsidRPr="000A6CCF" w:rsidRDefault="000A6CCF" w:rsidP="000A6CCF">
      <w:r w:rsidRPr="000A6CCF">
        <w:rPr>
          <w:b/>
          <w:bCs/>
        </w:rPr>
        <w:t>第一条</w:t>
      </w:r>
      <w:r w:rsidRPr="000A6CCF">
        <w:t> </w:t>
      </w:r>
      <w:r w:rsidRPr="000A6CCF">
        <w:t>为进一步扩大开放，加大</w:t>
      </w:r>
      <w:hyperlink r:id="rId4" w:tgtFrame="_blank" w:history="1">
        <w:r w:rsidRPr="000A6CCF">
          <w:rPr>
            <w:rStyle w:val="a3"/>
            <w:rFonts w:hint="eastAsia"/>
          </w:rPr>
          <w:t>招商引资</w:t>
        </w:r>
      </w:hyperlink>
      <w:r w:rsidRPr="000A6CCF">
        <w:t>力度，促进县域经济持续、快速、健康发展，特制定本规定。</w:t>
      </w:r>
    </w:p>
    <w:p w:rsidR="000A6CCF" w:rsidRPr="000A6CCF" w:rsidRDefault="000A6CCF" w:rsidP="000A6CCF">
      <w:r w:rsidRPr="000A6CCF">
        <w:t xml:space="preserve">　　</w:t>
      </w:r>
      <w:r w:rsidRPr="000A6CCF">
        <w:rPr>
          <w:b/>
          <w:bCs/>
        </w:rPr>
        <w:t>第二条</w:t>
      </w:r>
      <w:r w:rsidRPr="000A6CCF">
        <w:t> </w:t>
      </w:r>
      <w:r w:rsidRPr="000A6CCF">
        <w:t>外商</w:t>
      </w:r>
      <w:hyperlink r:id="rId5" w:tgtFrame="_blank" w:history="1">
        <w:r w:rsidRPr="000A6CCF">
          <w:rPr>
            <w:rStyle w:val="a3"/>
            <w:rFonts w:hint="eastAsia"/>
          </w:rPr>
          <w:t>投资</w:t>
        </w:r>
      </w:hyperlink>
      <w:r w:rsidRPr="000A6CCF">
        <w:t>企业和县外国内</w:t>
      </w:r>
      <w:hyperlink r:id="rId6" w:tgtFrame="_blank" w:history="1">
        <w:r w:rsidRPr="000A6CCF">
          <w:rPr>
            <w:rStyle w:val="a3"/>
            <w:rFonts w:hint="eastAsia"/>
          </w:rPr>
          <w:t>投资</w:t>
        </w:r>
      </w:hyperlink>
      <w:r w:rsidRPr="000A6CCF">
        <w:t>企业</w:t>
      </w:r>
      <w:r w:rsidRPr="000A6CCF">
        <w:t>(</w:t>
      </w:r>
      <w:r w:rsidRPr="000A6CCF">
        <w:t>以下简称县外投资企业</w:t>
      </w:r>
      <w:r w:rsidRPr="000A6CCF">
        <w:t>)</w:t>
      </w:r>
      <w:r w:rsidRPr="000A6CCF">
        <w:t>新办的鼓励发展的生产加工型项目，且固定资产投资在</w:t>
      </w:r>
      <w:r w:rsidRPr="000A6CCF">
        <w:t>300</w:t>
      </w:r>
      <w:r w:rsidRPr="000A6CCF">
        <w:t>万元以上的</w:t>
      </w:r>
      <w:r w:rsidRPr="000A6CCF">
        <w:t>(</w:t>
      </w:r>
      <w:r w:rsidRPr="000A6CCF">
        <w:t>不含征用土地投资</w:t>
      </w:r>
      <w:r w:rsidRPr="000A6CCF">
        <w:t>),</w:t>
      </w:r>
      <w:r w:rsidRPr="000A6CCF">
        <w:t>按下列办法奖励：</w:t>
      </w:r>
    </w:p>
    <w:p w:rsidR="000A6CCF" w:rsidRPr="000A6CCF" w:rsidRDefault="000A6CCF" w:rsidP="000A6CCF">
      <w:r w:rsidRPr="000A6CCF">
        <w:t xml:space="preserve">　　</w:t>
      </w:r>
      <w:r w:rsidRPr="000A6CCF">
        <w:t>1</w:t>
      </w:r>
      <w:r w:rsidRPr="000A6CCF">
        <w:t>、增值税：自投产之日起三年内，由县财政分别按其年度缴纳的增值税地方所得部分的</w:t>
      </w:r>
      <w:r w:rsidRPr="000A6CCF">
        <w:t>50%</w:t>
      </w:r>
      <w:r w:rsidRPr="000A6CCF">
        <w:t>、</w:t>
      </w:r>
      <w:r w:rsidRPr="000A6CCF">
        <w:t>40%</w:t>
      </w:r>
      <w:r w:rsidRPr="000A6CCF">
        <w:t>、</w:t>
      </w:r>
      <w:r w:rsidRPr="000A6CCF">
        <w:t>30%</w:t>
      </w:r>
      <w:r w:rsidRPr="000A6CCF">
        <w:t>给予奖励。</w:t>
      </w:r>
    </w:p>
    <w:p w:rsidR="000A6CCF" w:rsidRPr="000A6CCF" w:rsidRDefault="000A6CCF" w:rsidP="000A6CCF">
      <w:r w:rsidRPr="000A6CCF">
        <w:t xml:space="preserve">　　</w:t>
      </w:r>
      <w:r w:rsidRPr="000A6CCF">
        <w:t>2</w:t>
      </w:r>
      <w:r w:rsidRPr="000A6CCF">
        <w:t>、企业所得税</w:t>
      </w:r>
      <w:r w:rsidRPr="000A6CCF">
        <w:t>(</w:t>
      </w:r>
      <w:r w:rsidRPr="000A6CCF">
        <w:t>含个人独资企业和合伙企业个人所得税，下同</w:t>
      </w:r>
      <w:r w:rsidRPr="000A6CCF">
        <w:t>)</w:t>
      </w:r>
      <w:r w:rsidRPr="000A6CCF">
        <w:t>：自投产之日起五年内，按其年度缴纳的企业所得税地方所得部分，前两年县财政全额奖励，第三年至第五年由县财政奖励</w:t>
      </w:r>
      <w:r w:rsidRPr="000A6CCF">
        <w:t>50%</w:t>
      </w:r>
      <w:r w:rsidRPr="000A6CCF">
        <w:t>。</w:t>
      </w:r>
    </w:p>
    <w:p w:rsidR="000A6CCF" w:rsidRPr="000A6CCF" w:rsidRDefault="000A6CCF" w:rsidP="000A6CCF">
      <w:r w:rsidRPr="000A6CCF">
        <w:t xml:space="preserve">　　</w:t>
      </w:r>
      <w:r w:rsidRPr="000A6CCF">
        <w:t>3</w:t>
      </w:r>
      <w:r w:rsidRPr="000A6CCF">
        <w:t>、规费：项目建设期间，属县收取的行政事业性收费除工本费外一律免收</w:t>
      </w:r>
      <w:r w:rsidRPr="000A6CCF">
        <w:t>;</w:t>
      </w:r>
      <w:r w:rsidRPr="000A6CCF">
        <w:t>经营服务性收费按县物价部门核定的最低标准收取。</w:t>
      </w:r>
    </w:p>
    <w:p w:rsidR="000A6CCF" w:rsidRPr="000A6CCF" w:rsidRDefault="000A6CCF" w:rsidP="000A6CCF">
      <w:r w:rsidRPr="000A6CCF">
        <w:t xml:space="preserve">　　</w:t>
      </w:r>
      <w:r w:rsidRPr="000A6CCF">
        <w:rPr>
          <w:b/>
          <w:bCs/>
        </w:rPr>
        <w:t>第三条</w:t>
      </w:r>
      <w:r w:rsidRPr="000A6CCF">
        <w:t> </w:t>
      </w:r>
      <w:r w:rsidRPr="000A6CCF">
        <w:t>县外投资企业新办</w:t>
      </w:r>
      <w:hyperlink r:id="rId7" w:tgtFrame="_blank" w:history="1">
        <w:r w:rsidRPr="000A6CCF">
          <w:rPr>
            <w:rStyle w:val="a3"/>
            <w:rFonts w:hint="eastAsia"/>
          </w:rPr>
          <w:t>旅游</w:t>
        </w:r>
      </w:hyperlink>
      <w:r w:rsidRPr="000A6CCF">
        <w:t>设施、三星级以上</w:t>
      </w:r>
      <w:hyperlink r:id="rId8" w:tgtFrame="_blank" w:history="1">
        <w:r w:rsidRPr="000A6CCF">
          <w:rPr>
            <w:rStyle w:val="a3"/>
            <w:rFonts w:hint="eastAsia"/>
          </w:rPr>
          <w:t>酒店</w:t>
        </w:r>
      </w:hyperlink>
      <w:r w:rsidRPr="000A6CCF">
        <w:t>和开发</w:t>
      </w:r>
      <w:hyperlink r:id="rId9" w:tgtFrame="_blank" w:history="1">
        <w:r w:rsidRPr="000A6CCF">
          <w:rPr>
            <w:rStyle w:val="a3"/>
            <w:rFonts w:hint="eastAsia"/>
          </w:rPr>
          <w:t>旅游</w:t>
        </w:r>
      </w:hyperlink>
      <w:r w:rsidRPr="000A6CCF">
        <w:t>景点，且固定资产投资在</w:t>
      </w:r>
      <w:r w:rsidRPr="000A6CCF">
        <w:t>300</w:t>
      </w:r>
      <w:r w:rsidRPr="000A6CCF">
        <w:t>万美元或人民币</w:t>
      </w:r>
      <w:r w:rsidRPr="000A6CCF">
        <w:t>3000</w:t>
      </w:r>
      <w:r w:rsidRPr="000A6CCF">
        <w:t>万元以上的，按下列办法奖励：</w:t>
      </w:r>
    </w:p>
    <w:p w:rsidR="000A6CCF" w:rsidRPr="000A6CCF" w:rsidRDefault="000A6CCF" w:rsidP="000A6CCF">
      <w:r w:rsidRPr="000A6CCF">
        <w:t xml:space="preserve">　　</w:t>
      </w:r>
      <w:r w:rsidRPr="000A6CCF">
        <w:t>1</w:t>
      </w:r>
      <w:r w:rsidRPr="000A6CCF">
        <w:t>、营业税：自经营之日起三年内，由县财政按其年度缴纳的营业税额的</w:t>
      </w:r>
      <w:r w:rsidRPr="000A6CCF">
        <w:t>50%</w:t>
      </w:r>
      <w:r w:rsidRPr="000A6CCF">
        <w:t>给予奖励。</w:t>
      </w:r>
    </w:p>
    <w:p w:rsidR="000A6CCF" w:rsidRPr="000A6CCF" w:rsidRDefault="000A6CCF" w:rsidP="000A6CCF">
      <w:r w:rsidRPr="000A6CCF">
        <w:t xml:space="preserve">　　</w:t>
      </w:r>
      <w:r w:rsidRPr="000A6CCF">
        <w:t>2</w:t>
      </w:r>
      <w:r w:rsidRPr="000A6CCF">
        <w:t>、企业所得税：自经营之日起五年内，由县财政分别按其年度缴纳的企业所得税地方所得部分的</w:t>
      </w:r>
      <w:r w:rsidRPr="000A6CCF">
        <w:t>70%</w:t>
      </w:r>
      <w:r w:rsidRPr="000A6CCF">
        <w:t>、</w:t>
      </w:r>
      <w:r w:rsidRPr="000A6CCF">
        <w:t>60%</w:t>
      </w:r>
      <w:r w:rsidRPr="000A6CCF">
        <w:t>、</w:t>
      </w:r>
      <w:r w:rsidRPr="000A6CCF">
        <w:t>50%</w:t>
      </w:r>
      <w:r w:rsidRPr="000A6CCF">
        <w:t>、</w:t>
      </w:r>
      <w:r w:rsidRPr="000A6CCF">
        <w:t>40%</w:t>
      </w:r>
      <w:r w:rsidRPr="000A6CCF">
        <w:t>、</w:t>
      </w:r>
      <w:r w:rsidRPr="000A6CCF">
        <w:t>30%</w:t>
      </w:r>
      <w:r w:rsidRPr="000A6CCF">
        <w:t>给予奖励。</w:t>
      </w:r>
    </w:p>
    <w:p w:rsidR="000A6CCF" w:rsidRPr="000A6CCF" w:rsidRDefault="000A6CCF" w:rsidP="000A6CCF">
      <w:r w:rsidRPr="000A6CCF">
        <w:t xml:space="preserve">　　</w:t>
      </w:r>
      <w:r w:rsidRPr="000A6CCF">
        <w:t>3</w:t>
      </w:r>
      <w:r w:rsidRPr="000A6CCF">
        <w:t>、规费：项目建设期间，属县收取的行政事业性收费按最低标准减半征收。</w:t>
      </w:r>
    </w:p>
    <w:p w:rsidR="000A6CCF" w:rsidRPr="000A6CCF" w:rsidRDefault="000A6CCF" w:rsidP="000A6CCF">
      <w:r w:rsidRPr="000A6CCF">
        <w:t xml:space="preserve">　　</w:t>
      </w:r>
      <w:r w:rsidRPr="000A6CCF">
        <w:rPr>
          <w:b/>
          <w:bCs/>
        </w:rPr>
        <w:t>第四条</w:t>
      </w:r>
      <w:r w:rsidRPr="000A6CCF">
        <w:t> </w:t>
      </w:r>
      <w:r w:rsidRPr="000A6CCF">
        <w:t>对新办经省以上认定的</w:t>
      </w:r>
      <w:hyperlink r:id="rId10" w:tgtFrame="_blank" w:history="1">
        <w:r w:rsidRPr="000A6CCF">
          <w:rPr>
            <w:rStyle w:val="a3"/>
            <w:rFonts w:hint="eastAsia"/>
          </w:rPr>
          <w:t>高新技术</w:t>
        </w:r>
      </w:hyperlink>
      <w:r w:rsidRPr="000A6CCF">
        <w:t>产业项目，可在本规定第二条规定的奖励比例的基础上再提高</w:t>
      </w:r>
      <w:r w:rsidRPr="000A6CCF">
        <w:t>10</w:t>
      </w:r>
      <w:r w:rsidRPr="000A6CCF">
        <w:t>个百分点给予奖励。</w:t>
      </w:r>
    </w:p>
    <w:p w:rsidR="000A6CCF" w:rsidRPr="000A6CCF" w:rsidRDefault="000A6CCF" w:rsidP="000A6CCF">
      <w:r w:rsidRPr="000A6CCF">
        <w:t xml:space="preserve">　　</w:t>
      </w:r>
      <w:r w:rsidRPr="000A6CCF">
        <w:rPr>
          <w:b/>
          <w:bCs/>
        </w:rPr>
        <w:t>第五条</w:t>
      </w:r>
      <w:r w:rsidRPr="000A6CCF">
        <w:t> </w:t>
      </w:r>
      <w:r w:rsidRPr="000A6CCF">
        <w:t>县外投资企业从事农、林、牧、渔等种养业、开发荒山、荒坡、荒地、荒水，且实际投资在</w:t>
      </w:r>
      <w:r w:rsidRPr="000A6CCF">
        <w:t>100</w:t>
      </w:r>
      <w:r w:rsidRPr="000A6CCF">
        <w:t>万元以上的项目，自经营之日起三年内，由县财政按其年度缴纳的企业所得税地方所得部分的</w:t>
      </w:r>
      <w:r w:rsidRPr="000A6CCF">
        <w:t>50%</w:t>
      </w:r>
      <w:r w:rsidRPr="000A6CCF">
        <w:t>、</w:t>
      </w:r>
      <w:r w:rsidRPr="000A6CCF">
        <w:t>40%</w:t>
      </w:r>
      <w:r w:rsidRPr="000A6CCF">
        <w:t>、</w:t>
      </w:r>
      <w:r w:rsidRPr="000A6CCF">
        <w:t>30%</w:t>
      </w:r>
      <w:r w:rsidRPr="000A6CCF">
        <w:t>给予奖励。</w:t>
      </w:r>
    </w:p>
    <w:p w:rsidR="000A6CCF" w:rsidRPr="000A6CCF" w:rsidRDefault="000A6CCF" w:rsidP="000A6CCF">
      <w:r w:rsidRPr="000A6CCF">
        <w:t xml:space="preserve">　　</w:t>
      </w:r>
      <w:r w:rsidRPr="000A6CCF">
        <w:rPr>
          <w:b/>
          <w:bCs/>
        </w:rPr>
        <w:t>第六条</w:t>
      </w:r>
      <w:r w:rsidRPr="000A6CCF">
        <w:t> </w:t>
      </w:r>
      <w:r w:rsidRPr="000A6CCF">
        <w:t>对新办的与我县农户直接联系、具有带动作用的</w:t>
      </w:r>
      <w:hyperlink r:id="rId11" w:tgtFrame="_blank" w:history="1">
        <w:r w:rsidRPr="000A6CCF">
          <w:rPr>
            <w:rStyle w:val="a3"/>
            <w:rFonts w:hint="eastAsia"/>
          </w:rPr>
          <w:t>农业</w:t>
        </w:r>
      </w:hyperlink>
      <w:r w:rsidRPr="000A6CCF">
        <w:t>产业化加工型龙头企业，且固定资产投资</w:t>
      </w:r>
      <w:r w:rsidRPr="000A6CCF">
        <w:t>200</w:t>
      </w:r>
      <w:r w:rsidRPr="000A6CCF">
        <w:t>万元以上</w:t>
      </w:r>
      <w:r w:rsidRPr="000A6CCF">
        <w:t>(</w:t>
      </w:r>
      <w:r w:rsidRPr="000A6CCF">
        <w:t>经县以上认定</w:t>
      </w:r>
      <w:r w:rsidRPr="000A6CCF">
        <w:t>)</w:t>
      </w:r>
      <w:r w:rsidRPr="000A6CCF">
        <w:t>，按下列办法奖励：</w:t>
      </w:r>
    </w:p>
    <w:p w:rsidR="000A6CCF" w:rsidRPr="000A6CCF" w:rsidRDefault="000A6CCF" w:rsidP="000A6CCF">
      <w:r w:rsidRPr="000A6CCF">
        <w:t xml:space="preserve">　　</w:t>
      </w:r>
      <w:r w:rsidRPr="000A6CCF">
        <w:t>1</w:t>
      </w:r>
      <w:r w:rsidRPr="000A6CCF">
        <w:t>、增值税：自投产之日起五年内，由县财政分别按其年度缴纳的增值税地方所得部分的</w:t>
      </w:r>
      <w:r w:rsidRPr="000A6CCF">
        <w:t>50%</w:t>
      </w:r>
      <w:r w:rsidRPr="000A6CCF">
        <w:t>、</w:t>
      </w:r>
      <w:r w:rsidRPr="000A6CCF">
        <w:t>40%</w:t>
      </w:r>
      <w:r w:rsidRPr="000A6CCF">
        <w:t>、</w:t>
      </w:r>
      <w:r w:rsidRPr="000A6CCF">
        <w:t>30%</w:t>
      </w:r>
      <w:r w:rsidRPr="000A6CCF">
        <w:t>、</w:t>
      </w:r>
      <w:r w:rsidRPr="000A6CCF">
        <w:t>20%</w:t>
      </w:r>
      <w:r w:rsidRPr="000A6CCF">
        <w:t>、</w:t>
      </w:r>
      <w:r w:rsidRPr="000A6CCF">
        <w:t>10%</w:t>
      </w:r>
      <w:r w:rsidRPr="000A6CCF">
        <w:t>给予奖励</w:t>
      </w:r>
      <w:r w:rsidRPr="000A6CCF">
        <w:t>;</w:t>
      </w:r>
    </w:p>
    <w:p w:rsidR="000A6CCF" w:rsidRPr="000A6CCF" w:rsidRDefault="000A6CCF" w:rsidP="000A6CCF">
      <w:r w:rsidRPr="000A6CCF">
        <w:t xml:space="preserve">　　</w:t>
      </w:r>
      <w:r w:rsidRPr="000A6CCF">
        <w:t>2</w:t>
      </w:r>
      <w:r w:rsidRPr="000A6CCF">
        <w:t>、企业所得税：自投产之日起五年内，按其年度缴纳的企业所得税地方所得部分，前两年由县财政全额奖励，第三年至第五年由县财政奖励</w:t>
      </w:r>
      <w:r w:rsidRPr="000A6CCF">
        <w:t>50%</w:t>
      </w:r>
      <w:r w:rsidRPr="000A6CCF">
        <w:t>。</w:t>
      </w:r>
    </w:p>
    <w:p w:rsidR="000A6CCF" w:rsidRPr="000A6CCF" w:rsidRDefault="000A6CCF" w:rsidP="000A6CCF">
      <w:r w:rsidRPr="000A6CCF">
        <w:t xml:space="preserve">　　</w:t>
      </w:r>
      <w:r w:rsidRPr="000A6CCF">
        <w:t>3</w:t>
      </w:r>
      <w:r w:rsidRPr="000A6CCF">
        <w:t>、规费：企业建设期间及生产经营前五年内，属县收取的行政事业性收费全免。</w:t>
      </w:r>
    </w:p>
    <w:p w:rsidR="000A6CCF" w:rsidRPr="000A6CCF" w:rsidRDefault="000A6CCF" w:rsidP="000A6CCF">
      <w:r w:rsidRPr="000A6CCF">
        <w:t xml:space="preserve">　　</w:t>
      </w:r>
      <w:r w:rsidRPr="000A6CCF">
        <w:rPr>
          <w:b/>
          <w:bCs/>
        </w:rPr>
        <w:t>第七条</w:t>
      </w:r>
      <w:r w:rsidRPr="000A6CCF">
        <w:rPr>
          <w:b/>
          <w:bCs/>
        </w:rPr>
        <w:t> </w:t>
      </w:r>
      <w:r w:rsidRPr="000A6CCF">
        <w:t>同时符合本规定第二条至第六条两条以上规定的企业，不重复计算奖励，按照最优惠条款执行。</w:t>
      </w:r>
    </w:p>
    <w:p w:rsidR="000A6CCF" w:rsidRPr="000A6CCF" w:rsidRDefault="000A6CCF" w:rsidP="000A6CCF">
      <w:r w:rsidRPr="000A6CCF">
        <w:t xml:space="preserve">　　</w:t>
      </w:r>
      <w:r w:rsidRPr="000A6CCF">
        <w:rPr>
          <w:b/>
          <w:bCs/>
        </w:rPr>
        <w:t>第八条</w:t>
      </w:r>
      <w:r w:rsidRPr="000A6CCF">
        <w:t> </w:t>
      </w:r>
      <w:r w:rsidRPr="000A6CCF">
        <w:t>凡来青阳县投资的县外投资者取得国有土地使用权，可享受以下优惠政策。</w:t>
      </w:r>
    </w:p>
    <w:p w:rsidR="000A6CCF" w:rsidRPr="000A6CCF" w:rsidRDefault="000A6CCF" w:rsidP="000A6CCF">
      <w:r w:rsidRPr="000A6CCF">
        <w:t xml:space="preserve">　　</w:t>
      </w:r>
      <w:r w:rsidRPr="000A6CCF">
        <w:t>1</w:t>
      </w:r>
      <w:r w:rsidRPr="000A6CCF">
        <w:t>、进入县工业园区项目用地，根据项目建设规模、质量和标准，实行单位面积固定资产投资额奖励政策，按《关于进一步加快县工业园区建设的实施意见》，给予综合地价优惠供地。</w:t>
      </w:r>
    </w:p>
    <w:p w:rsidR="000A6CCF" w:rsidRPr="000A6CCF" w:rsidRDefault="000A6CCF" w:rsidP="000A6CCF">
      <w:r w:rsidRPr="000A6CCF">
        <w:t xml:space="preserve">　　</w:t>
      </w:r>
      <w:r w:rsidRPr="000A6CCF">
        <w:t>2</w:t>
      </w:r>
      <w:r w:rsidRPr="000A6CCF">
        <w:t>、农、林、牧、</w:t>
      </w:r>
      <w:hyperlink r:id="rId12" w:tgtFrame="_blank" w:history="1">
        <w:r w:rsidRPr="000A6CCF">
          <w:rPr>
            <w:rStyle w:val="a3"/>
            <w:rFonts w:hint="eastAsia"/>
          </w:rPr>
          <w:t>渔业</w:t>
        </w:r>
      </w:hyperlink>
      <w:r w:rsidRPr="000A6CCF">
        <w:t>开发，城市基础设施公益事业等项目用地和国家重点扶持的能源、</w:t>
      </w:r>
      <w:hyperlink r:id="rId13" w:tgtFrame="_blank" w:history="1">
        <w:r w:rsidRPr="000A6CCF">
          <w:rPr>
            <w:rStyle w:val="a3"/>
            <w:rFonts w:hint="eastAsia"/>
          </w:rPr>
          <w:t>交通</w:t>
        </w:r>
      </w:hyperlink>
      <w:r w:rsidRPr="000A6CCF">
        <w:t>、水利等基础设施用地，免收土地出让金。</w:t>
      </w:r>
    </w:p>
    <w:p w:rsidR="000A6CCF" w:rsidRPr="000A6CCF" w:rsidRDefault="000A6CCF" w:rsidP="000A6CCF">
      <w:r w:rsidRPr="000A6CCF">
        <w:t xml:space="preserve">　　</w:t>
      </w:r>
      <w:r w:rsidRPr="000A6CCF">
        <w:t>3</w:t>
      </w:r>
      <w:r w:rsidRPr="000A6CCF">
        <w:t>、旅游业及三星级以上酒店项目建设用地，根据实际投资规模依照有关规定，可适当返还土地出让金，用于支持旅游项目建设。</w:t>
      </w:r>
    </w:p>
    <w:p w:rsidR="000A6CCF" w:rsidRPr="000A6CCF" w:rsidRDefault="000A6CCF" w:rsidP="000A6CCF">
      <w:r w:rsidRPr="000A6CCF">
        <w:t xml:space="preserve">　　</w:t>
      </w:r>
      <w:r w:rsidRPr="000A6CCF">
        <w:t>4</w:t>
      </w:r>
      <w:r w:rsidRPr="000A6CCF">
        <w:t>、凡大学、科研院所、行业协会在我县设立科研分支机构，免收土地出让金。</w:t>
      </w:r>
    </w:p>
    <w:p w:rsidR="000A6CCF" w:rsidRPr="000A6CCF" w:rsidRDefault="000A6CCF" w:rsidP="000A6CCF">
      <w:r w:rsidRPr="000A6CCF">
        <w:t xml:space="preserve">　　</w:t>
      </w:r>
      <w:r w:rsidRPr="000A6CCF">
        <w:t>5</w:t>
      </w:r>
      <w:r w:rsidRPr="000A6CCF">
        <w:t>、县工业园区以外新办工业项目用地根据其税收贡献率酌情减免土地出让金。</w:t>
      </w:r>
    </w:p>
    <w:p w:rsidR="000A6CCF" w:rsidRPr="000A6CCF" w:rsidRDefault="000A6CCF" w:rsidP="000A6CCF">
      <w:r w:rsidRPr="000A6CCF">
        <w:t xml:space="preserve">　　</w:t>
      </w:r>
      <w:r w:rsidRPr="000A6CCF">
        <w:t>6</w:t>
      </w:r>
      <w:r w:rsidRPr="000A6CCF">
        <w:t>、上述规定不含优势</w:t>
      </w:r>
      <w:hyperlink r:id="rId14" w:tgtFrame="_blank" w:history="1">
        <w:r w:rsidRPr="000A6CCF">
          <w:rPr>
            <w:rStyle w:val="a3"/>
            <w:rFonts w:hint="eastAsia"/>
          </w:rPr>
          <w:t>矿产</w:t>
        </w:r>
      </w:hyperlink>
      <w:r w:rsidRPr="000A6CCF">
        <w:t>资源开采、粗放型资源加工、</w:t>
      </w:r>
      <w:hyperlink r:id="rId15" w:tgtFrame="_blank" w:history="1">
        <w:r w:rsidRPr="000A6CCF">
          <w:rPr>
            <w:rStyle w:val="a3"/>
            <w:rFonts w:hint="eastAsia"/>
          </w:rPr>
          <w:t>房地产</w:t>
        </w:r>
      </w:hyperlink>
      <w:r w:rsidRPr="000A6CCF">
        <w:t>开发经营等项目用地。</w:t>
      </w:r>
    </w:p>
    <w:p w:rsidR="000A6CCF" w:rsidRPr="000A6CCF" w:rsidRDefault="000A6CCF" w:rsidP="000A6CCF">
      <w:r w:rsidRPr="000A6CCF">
        <w:t xml:space="preserve">　　</w:t>
      </w:r>
      <w:r w:rsidRPr="000A6CCF">
        <w:rPr>
          <w:b/>
          <w:bCs/>
        </w:rPr>
        <w:t>第九条</w:t>
      </w:r>
      <w:r w:rsidRPr="000A6CCF">
        <w:t> </w:t>
      </w:r>
      <w:r w:rsidRPr="000A6CCF">
        <w:t>实行投资项目核准、备案、工商注册、税务登记等各项手续的办理全程代理服务。</w:t>
      </w:r>
    </w:p>
    <w:p w:rsidR="000A6CCF" w:rsidRPr="000A6CCF" w:rsidRDefault="000A6CCF" w:rsidP="000A6CCF">
      <w:r w:rsidRPr="000A6CCF">
        <w:lastRenderedPageBreak/>
        <w:t xml:space="preserve">　　</w:t>
      </w:r>
      <w:r w:rsidRPr="000A6CCF">
        <w:rPr>
          <w:b/>
          <w:bCs/>
        </w:rPr>
        <w:t>第十条</w:t>
      </w:r>
      <w:r w:rsidRPr="000A6CCF">
        <w:t> </w:t>
      </w:r>
      <w:r w:rsidRPr="000A6CCF">
        <w:t>现有各类工业企业新增固定资产投入</w:t>
      </w:r>
      <w:r w:rsidRPr="000A6CCF">
        <w:t>200</w:t>
      </w:r>
      <w:r w:rsidRPr="000A6CCF">
        <w:t>万元以上的技改扩建项目</w:t>
      </w:r>
      <w:r w:rsidRPr="000A6CCF">
        <w:t>(</w:t>
      </w:r>
      <w:r w:rsidRPr="000A6CCF">
        <w:t>经县有关部门认可</w:t>
      </w:r>
      <w:r w:rsidRPr="000A6CCF">
        <w:t>)</w:t>
      </w:r>
      <w:r w:rsidRPr="000A6CCF">
        <w:t>，其所形成的税收</w:t>
      </w:r>
      <w:r w:rsidRPr="000A6CCF">
        <w:t>(</w:t>
      </w:r>
      <w:r w:rsidRPr="000A6CCF">
        <w:t>以前三年税收额为基准测算新增税收</w:t>
      </w:r>
      <w:r w:rsidRPr="000A6CCF">
        <w:t>)</w:t>
      </w:r>
      <w:r w:rsidRPr="000A6CCF">
        <w:t>、新征土地及有关行政事业性规费，参照新办企业给予奖励。</w:t>
      </w:r>
    </w:p>
    <w:p w:rsidR="000A6CCF" w:rsidRPr="000A6CCF" w:rsidRDefault="000A6CCF" w:rsidP="000A6CCF">
      <w:r w:rsidRPr="000A6CCF">
        <w:t xml:space="preserve">　　</w:t>
      </w:r>
      <w:r w:rsidRPr="000A6CCF">
        <w:rPr>
          <w:b/>
          <w:bCs/>
        </w:rPr>
        <w:t>第十一条</w:t>
      </w:r>
      <w:r w:rsidRPr="000A6CCF">
        <w:t> </w:t>
      </w:r>
      <w:r w:rsidRPr="000A6CCF">
        <w:t>鼓励社会各界招商引资，对引荐人实行奖励。对引进的新办高新技术产业项目、工业项目</w:t>
      </w:r>
      <w:r w:rsidRPr="000A6CCF">
        <w:t>(</w:t>
      </w:r>
      <w:r w:rsidRPr="000A6CCF">
        <w:t>含农业产业化项目</w:t>
      </w:r>
      <w:r w:rsidRPr="000A6CCF">
        <w:t>)</w:t>
      </w:r>
      <w:r w:rsidRPr="000A6CCF">
        <w:t>和其他鼓励类项目，固定资产投资</w:t>
      </w:r>
      <w:r w:rsidRPr="000A6CCF">
        <w:t>500</w:t>
      </w:r>
      <w:r w:rsidRPr="000A6CCF">
        <w:t>万元以上，且已办理工商注册登记和税务登记，工业项目建成投产、农业项目投入运营、三产项目建成开业，分别按固定资产投入部分的</w:t>
      </w:r>
      <w:r w:rsidRPr="000A6CCF">
        <w:t>5‰</w:t>
      </w:r>
      <w:r w:rsidRPr="000A6CCF">
        <w:t>、</w:t>
      </w:r>
      <w:r w:rsidRPr="000A6CCF">
        <w:t>3‰</w:t>
      </w:r>
      <w:r w:rsidRPr="000A6CCF">
        <w:t>、</w:t>
      </w:r>
      <w:r w:rsidRPr="000A6CCF">
        <w:t>2‰</w:t>
      </w:r>
      <w:r w:rsidRPr="000A6CCF">
        <w:t>标准奖励引荐人。同一项目引荐人为两人以上的，在批准的奖金总额内，由引荐人自行协商分配。县乡</w:t>
      </w:r>
      <w:r w:rsidRPr="000A6CCF">
        <w:t>(</w:t>
      </w:r>
      <w:r w:rsidRPr="000A6CCF">
        <w:t>镇</w:t>
      </w:r>
      <w:r w:rsidRPr="000A6CCF">
        <w:t>)</w:t>
      </w:r>
      <w:r w:rsidRPr="000A6CCF">
        <w:t>机关事业单位及个人引进项目奖励办法，另行制定。</w:t>
      </w:r>
    </w:p>
    <w:p w:rsidR="000A6CCF" w:rsidRPr="000A6CCF" w:rsidRDefault="000A6CCF" w:rsidP="000A6CCF">
      <w:r w:rsidRPr="000A6CCF">
        <w:t xml:space="preserve">　　</w:t>
      </w:r>
      <w:r w:rsidRPr="000A6CCF">
        <w:rPr>
          <w:b/>
          <w:bCs/>
        </w:rPr>
        <w:t>第十二条</w:t>
      </w:r>
      <w:r w:rsidRPr="000A6CCF">
        <w:t> </w:t>
      </w:r>
      <w:r w:rsidRPr="000A6CCF">
        <w:t>奖金的申领程序：引荐的项目，引荐单位和个人应及时填写《青阳县招商引资项目引荐人登记表》报招商局，并与投资者、县招商局共同签署《青阳县招商引资引荐人确认书》，由县招商局、财政局、监察局、审计局等部门组成审核委员会，对项目进行综合审查后，报县政府批准。</w:t>
      </w:r>
    </w:p>
    <w:p w:rsidR="000A6CCF" w:rsidRPr="000A6CCF" w:rsidRDefault="000A6CCF" w:rsidP="000A6CCF">
      <w:r w:rsidRPr="000A6CCF">
        <w:t xml:space="preserve">　　</w:t>
      </w:r>
      <w:r w:rsidRPr="000A6CCF">
        <w:rPr>
          <w:b/>
          <w:bCs/>
        </w:rPr>
        <w:t>第十三条</w:t>
      </w:r>
      <w:r w:rsidRPr="000A6CCF">
        <w:t> </w:t>
      </w:r>
      <w:r w:rsidRPr="000A6CCF">
        <w:t>本县民间资本投资参照本规定执行。</w:t>
      </w:r>
    </w:p>
    <w:p w:rsidR="000A6CCF" w:rsidRPr="000A6CCF" w:rsidRDefault="000A6CCF" w:rsidP="000A6CCF">
      <w:r w:rsidRPr="000A6CCF">
        <w:t xml:space="preserve">　　</w:t>
      </w:r>
      <w:r w:rsidRPr="000A6CCF">
        <w:rPr>
          <w:b/>
          <w:bCs/>
        </w:rPr>
        <w:t>第十四条</w:t>
      </w:r>
      <w:r w:rsidRPr="000A6CCF">
        <w:t> </w:t>
      </w:r>
      <w:r w:rsidRPr="000A6CCF">
        <w:t>凡以前本县制定的有关规定与本规定不一致的，以本规定为准。</w:t>
      </w:r>
    </w:p>
    <w:p w:rsidR="000A6CCF" w:rsidRPr="000A6CCF" w:rsidRDefault="000A6CCF" w:rsidP="000A6CCF">
      <w:r w:rsidRPr="000A6CCF">
        <w:t xml:space="preserve">　　</w:t>
      </w:r>
      <w:r w:rsidRPr="000A6CCF">
        <w:rPr>
          <w:b/>
          <w:bCs/>
        </w:rPr>
        <w:t>第十五条</w:t>
      </w:r>
      <w:r w:rsidRPr="000A6CCF">
        <w:t> </w:t>
      </w:r>
      <w:r w:rsidRPr="000A6CCF">
        <w:t>本规定自印发之日起施行。</w:t>
      </w:r>
    </w:p>
    <w:p w:rsidR="000A6CCF" w:rsidRPr="000A6CCF" w:rsidRDefault="000A6CCF" w:rsidP="000A6CCF">
      <w:r w:rsidRPr="000A6CCF">
        <w:t xml:space="preserve">　　</w:t>
      </w:r>
      <w:r w:rsidRPr="000A6CCF">
        <w:rPr>
          <w:b/>
          <w:bCs/>
        </w:rPr>
        <w:t>第十六条</w:t>
      </w:r>
      <w:r w:rsidRPr="000A6CCF">
        <w:t> </w:t>
      </w:r>
      <w:r w:rsidRPr="000A6CCF">
        <w:t>本规定执行中的具体问题由县招商局解释。</w:t>
      </w:r>
    </w:p>
    <w:p w:rsidR="00FC1545" w:rsidRPr="000A6CCF" w:rsidRDefault="00FC1545">
      <w:bookmarkStart w:id="0" w:name="_GoBack"/>
      <w:bookmarkEnd w:id="0"/>
    </w:p>
    <w:sectPr w:rsidR="00FC1545" w:rsidRPr="000A6C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9DC"/>
    <w:rsid w:val="000A6CCF"/>
    <w:rsid w:val="009639DC"/>
    <w:rsid w:val="00FC1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04C57-04B8-4E0E-B430-D0D6A93F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6C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339849">
      <w:bodyDiv w:val="1"/>
      <w:marLeft w:val="0"/>
      <w:marRight w:val="0"/>
      <w:marTop w:val="0"/>
      <w:marBottom w:val="0"/>
      <w:divBdr>
        <w:top w:val="none" w:sz="0" w:space="0" w:color="auto"/>
        <w:left w:val="none" w:sz="0" w:space="0" w:color="auto"/>
        <w:bottom w:val="none" w:sz="0" w:space="0" w:color="auto"/>
        <w:right w:val="none" w:sz="0" w:space="0" w:color="auto"/>
      </w:divBdr>
    </w:div>
    <w:div w:id="161470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118.html" TargetMode="External"/><Relationship Id="rId13" Type="http://schemas.openxmlformats.org/officeDocument/2006/relationships/hyperlink" Target="http://zgsxzs.cn/industry/1074.html" TargetMode="External"/><Relationship Id="rId3" Type="http://schemas.openxmlformats.org/officeDocument/2006/relationships/webSettings" Target="webSettings.xml"/><Relationship Id="rId7" Type="http://schemas.openxmlformats.org/officeDocument/2006/relationships/hyperlink" Target="http://www.zgsxzs.com/industry/1118.html" TargetMode="External"/><Relationship Id="rId12" Type="http://schemas.openxmlformats.org/officeDocument/2006/relationships/hyperlink" Target="http://www.zgsxzs.com/c/HangYeFenLei.php?typeid2=11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zgsxzs.com/list-1212.html" TargetMode="External"/><Relationship Id="rId11" Type="http://schemas.openxmlformats.org/officeDocument/2006/relationships/hyperlink" Target="http://www.zgsxzs.com/industry/1070.html" TargetMode="External"/><Relationship Id="rId5" Type="http://schemas.openxmlformats.org/officeDocument/2006/relationships/hyperlink" Target="http://www.zgsxzs.com/list-1212.html" TargetMode="External"/><Relationship Id="rId15" Type="http://schemas.openxmlformats.org/officeDocument/2006/relationships/hyperlink" Target="http://www.zgsxzs.com/industry/1076.html" TargetMode="External"/><Relationship Id="rId10" Type="http://schemas.openxmlformats.org/officeDocument/2006/relationships/hyperlink" Target="http://www.zgsxzs.com/industry/1092.html" TargetMode="External"/><Relationship Id="rId4" Type="http://schemas.openxmlformats.org/officeDocument/2006/relationships/hyperlink" Target="http://www.zgsxzs.com/" TargetMode="External"/><Relationship Id="rId9" Type="http://schemas.openxmlformats.org/officeDocument/2006/relationships/hyperlink" Target="http://www.zgsxzs.com/industry/1118.html" TargetMode="External"/><Relationship Id="rId14" Type="http://schemas.openxmlformats.org/officeDocument/2006/relationships/hyperlink" Target="http://www.zgsxzs.com/industry/109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2018-05-09T03:46:00Z</dcterms:created>
  <dcterms:modified xsi:type="dcterms:W3CDTF">2018-05-09T03:47:00Z</dcterms:modified>
</cp:coreProperties>
</file>