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68" w:rsidRPr="00036768" w:rsidRDefault="00036768" w:rsidP="00036768">
      <w:pPr>
        <w:widowControl/>
        <w:shd w:val="clear" w:color="auto" w:fill="FFFFFF"/>
        <w:spacing w:before="300" w:line="750" w:lineRule="atLeast"/>
        <w:jc w:val="center"/>
        <w:outlineLvl w:val="0"/>
        <w:rPr>
          <w:rFonts w:ascii="微软雅黑" w:eastAsia="微软雅黑" w:hAnsi="微软雅黑" w:cs="宋体"/>
          <w:color w:val="212121"/>
          <w:kern w:val="36"/>
          <w:sz w:val="45"/>
          <w:szCs w:val="45"/>
        </w:rPr>
      </w:pPr>
      <w:bookmarkStart w:id="0" w:name="_GoBack"/>
      <w:r w:rsidRPr="00036768">
        <w:rPr>
          <w:rFonts w:ascii="微软雅黑" w:eastAsia="微软雅黑" w:hAnsi="微软雅黑" w:cs="宋体" w:hint="eastAsia"/>
          <w:color w:val="212121"/>
          <w:kern w:val="36"/>
          <w:sz w:val="45"/>
          <w:szCs w:val="45"/>
        </w:rPr>
        <w:t>中共梁平县委　梁平县人民政府关于发展</w:t>
      </w:r>
      <w:proofErr w:type="gramStart"/>
      <w:r w:rsidRPr="00036768">
        <w:rPr>
          <w:rFonts w:ascii="微软雅黑" w:eastAsia="微软雅黑" w:hAnsi="微软雅黑" w:cs="宋体" w:hint="eastAsia"/>
          <w:color w:val="212121"/>
          <w:kern w:val="36"/>
          <w:sz w:val="45"/>
          <w:szCs w:val="45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212121"/>
          <w:kern w:val="36"/>
          <w:sz w:val="45"/>
          <w:szCs w:val="45"/>
        </w:rPr>
        <w:t>推进大众创业万众创新的实施意见（梁平委发〔2016〕9号）</w:t>
      </w:r>
    </w:p>
    <w:bookmarkEnd w:id="0"/>
    <w:p w:rsidR="00036768" w:rsidRPr="00036768" w:rsidRDefault="00036768" w:rsidP="00036768">
      <w:pPr>
        <w:widowControl/>
        <w:shd w:val="clear" w:color="auto" w:fill="FFFFFF"/>
        <w:spacing w:before="150" w:line="300" w:lineRule="atLeast"/>
        <w:jc w:val="center"/>
        <w:outlineLvl w:val="2"/>
        <w:rPr>
          <w:rFonts w:ascii="微软雅黑" w:eastAsia="微软雅黑" w:hAnsi="微软雅黑" w:cs="宋体" w:hint="eastAsia"/>
          <w:color w:val="898989"/>
          <w:kern w:val="0"/>
          <w:sz w:val="18"/>
          <w:szCs w:val="18"/>
        </w:rPr>
      </w:pP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为贯彻落实《国务院关于大力推进大众创业万众创新若干政策措施的意见》（国发〔2015〕32号）、《国务院办公厅关于发展众创空间推进大众创新创业的指导意见》（国办发〔2015〕9号）和《中共重庆市委办公厅重庆市政府办公厅关于印发&lt;重庆市发展众创空间推进大众创业万众创新的实施意见&gt;的通知》（渝委办发〔2015〕20号）精神，结合我县实际，现对全县进一步发展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推进大众创业万众创新提出以下意见。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一、发展目标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鼓励和支持我县工业园区和企事业单位利用现有创新创业平台、存量物业资产和行业领军企业等资源创办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发展众创空间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，促进我县“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一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支柱四集群”特色工业、“1+3”特色效益农业和战略性新兴产业快速发展。力争通过3到5年的努力，进一步为广大创新创业人员提供良好的工作、网络、社交和资源共享空间，以及低成本、便利化、全要素和开放式服务。在县域内形成创新创业要素集聚化、主体多元化、资源开放化、服务专业化、活动持续化和运营模式市场化的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发展格局，培育一批科技型企业和高新技术企业。到2016年底，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全县众创空间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含星创天地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，下同）达到5家，其中市级及以上3家；到2020年，全县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达到10家，其中市级及以上5家。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  <w:r w:rsidRPr="00036768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二、政策保障</w:t>
      </w: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（一）促进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快速健康发展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1.支持建设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高水平众创空间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。对认定为国家级（备案纳入国家级科技企业孵化器管理和服务体系建设）、市级、县级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的分别给予一次性建设后补助30万元、10万元、5万元。对全国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知名众创空间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到梁平落地建设和发展的，采取一事一议予以支持。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2.支持建立名师培训机制。支持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引入国内知名高校院所、领军创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投机构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和行业龙头企业的专家，定期为企业讲授创新创业专题课程，与在孵企业、创业团队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或创客建立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一对一辅导机制。对聘请为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创业导师满一年且评估合格，经县发展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协调小组评审同意，对辅导成效特别突出的导师给予一次性奖励2万元。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3.支持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高效运行。对线上线下平台建设规范、随时保持有一定数量的创业团队（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创客个人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或企业）入驻开展创新创业活动和档案资料齐全规范，且运行绩效显著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的众创空间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，年终采取后补助方式予以补贴和奖励。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（1）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创客活动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补贴。年度内举办创业项目路演、创新大赛或创业训练营等活动6次及以上的，每次活动给予补贴0.5万元。每个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年补贴最高不超过3万元。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（2）服务绩效奖励。凡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引进培育的项目，在梁平县新注册公司且成功运行满1年，经审核每新注册1家公司给予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奖励0.3万元。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（3）房屋租金补贴。对建设面积达到规定标准，且年度内同时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获得创客活动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补贴和服务绩效奖励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的众创空间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，另给予年房屋租金补贴1万元。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4.鼓励参加创业大赛。入驻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的企业或团队，只要在国内外知名创业大赛中获奖，且获奖后在梁平县境内实现创业或再创业，则按获奖金额1:1配套给予创业资助。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5.鼓励科研检测仪器设备开放共享。对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新购置的用于为创业团队、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创客个人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和入驻的小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微企业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提供检验检测和研发试验等免费服务的仪器设备，经核定后按其实际购置额的15%给予一次性补助。单家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补助金额最高不超过10万元。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（二）强化金融支持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6.探索发展科技金融。深化科技体制改革，创新财政科技投入方式，探索发展三支基金。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1）组建2000万元创业种子投资基金。种子投资基金按《梁平县创业种子投资基金管理办法（试行）》（梁平府办发〔2016〕94号）规定，对通过路演入围重庆市科技小巨人培育计划及其他优秀项目进行“0-1”种子期孵化的项目，给予每个项目免息信用贷款支持，最高不超过30万元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2）探索设立天使投资基金。天使投资基金对处于“1-2”初创期的科技企业提供融资。积极探索由政府平台公司或专业的基金管理机构按照《重庆市天使投资引导基金管理办法（试行）》实行市场化组建、运作和管理。县科技金融服务中心负责业务对接和协助管理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3）探索设立风险投资基金。风险投资基金对处于“2-N”成长期的科技型企业提供融资。积极探索由政府平台公司或专业的基金管理机构按照《重庆市风险投资引导基金管理办法（试行）》实行市场化组建、运作和管理。县科技金融服务中心负责业务对接和协助管理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7.鼓励企业知识产权质押融资。对成功获得知识产权质押贷款的县内工业企业，给予其在质押贷款过程中所发生的登记费、保险费和评估费总额50%的补贴，最高不超过3万元。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8.提供商业贷款贴息。对入驻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的创业团队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或创客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个人创办科技型小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微企业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获得的金融机构商业贷款，按贷款时银行同期基准利率的50%，给予最长时间不超过2年，且每年最高额度不超过3万元的贴息支持。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9.鼓励社会资本对创业项目股权投资。鼓励社会资本对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孵化出来的创业项目进行股权投资，对投资时间达5年及以上的非国资股权投资机构，退出时按核定投资额的5%给予一次性奖励，最高不超过5万元。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（三）培育市场主体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10.鼓励优质创业团队创业。对获得中国创新创业大赛全国总决赛一、二、三等奖的创业团队（含县内县外），只要在比赛结束6个月内，以参赛成果在梁平创办企业且成功运行1年以上，就分别按实际投资额的50%、40%、30%给予后资助，最高不超过30万元、20万元、10万元；对获得中国创新创业大赛重庆赛区一、二、三等奖的创业团队（含县内县外），只要在比赛结束6个月内，以参赛成果在梁平创办企业且成功运行1年以上，就分别按实际投资额的30%、20%、10%给予后资助，最高不超过8万元、5万元、3万元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11.鼓励吸引海外回国人才创业。鼓励吸引海外人才进入县内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创业，对成功培育留学归国人员在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创办科技企业并获得基金投资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的众创空间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，经审核每培育一家相关科技企业给予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奖励2万元。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12.推进大众创业。引导和鼓励科技人员、高校毕业生、返乡人员、实用技能人才、农村群众、退役军人、失业人员、青年和妇女等创新创业主体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入驻众创空间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。同时，加强创业辅导，提供创业支持，落实各级各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类创新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创业政策和促进创业就业的税收政策，让一批富有创业精神、勇于承担风险的人才脱颖而出，实现自主创业。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（四）营造创新创业环境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13.降低市场准入门槛。放宽市场准入条件，推进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落实商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事制度改革。实行工商营业执照、组织机构代码证和税务登记证“三证合一”“一照一码”；允许创业者利用家庭住所、租赁房、商业用房、闲置库房和工业厂房等作为创业场所。引导初创企业利用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集中办公，允许“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一址多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照”“集群注册”；放宽前置审批限制，落实“先照后证”改革，推进全程电子化登记和电子营业执照应用。放宽注册资本登记条件，落实注册资本认缴制，除法律、法规另有规定外，取消最低注册资本限制。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14.加强知识产权保护和运用。引导企业及时申报专利权、商标权和著作权等知识产权，增强维权意识。鼓励企业大力推进知识产权运用，积极参与打击侵权假冒行为。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15.促进创新成果转化。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众创空间内创新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团队、企业或创业者个人自主研发的科技成果在县内进行转化的，按核定成果转让费的30%给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予购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买方补助，每项补助最高不超过5万元。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16.打造创新创业文化。大力倡导敢为人先和宽容失败的创新创业文化，组织多领域和多方式的创新创业活动，培育企业家精神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和创客文化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。县级各部门要搭建项目路演、创投对接和宣传推介平台，提供低成本、公益性和开放共享的服务平台，组织开展各类公益活动，在全社会形成浓厚的创新创业文化氛围。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三、组织保障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（一）加强领导。成立由县政府分管负责人和县级相关部门共同组成的县发展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协调小组，负责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的统一规划和协调推进。协调小组办公室设在县科委，负责县级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认定和管理工作，具体承担全县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创建的指导、认定授牌、政策落实和绩效考评等具体日常管理工作，并负责国家级和市级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创建的指导和推荐。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（二）落实责任。县科委负责制定《梁平县县级众创空间认定管理办法》。各乡镇（街道）、工业园区管委会和各职教学校是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建设的责任单位，要积极采取各种措施加强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建设。县级有关部门要结合各自职责研究细化相关配套措施，整合创新创业资源，强化政策支持和条件保障，形成全县“一盘棋”局面，推进大众创业万众创新。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（三）资金保障。县财政按本意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见规定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专项核算，确保财政扶持和补助补贴奖励政策到位。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（四）严格管理。对认定</w:t>
      </w: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的众创空间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，严格年度绩效考评，建立考评奖励资助激励机制和退出机制。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（五）加强宣传。县内各类媒体要广泛宣传创新文化、典型人物和成功事例，推动形成崇尚创新和创业致富的价值导向，营造人人支持创业和人人参与创新的良好氛围。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本意见中所涉补助、补贴和奖励等政策，按照“自愿申报、严格审核、考核评估、事后补助”的原则实施，每年12月1日至25日向县科委申报当年度的补助、补贴和奖励，逾期不予受理和兑付。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proofErr w:type="gramStart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本意见自印发</w:t>
      </w:r>
      <w:proofErr w:type="gramEnd"/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之日起施行。                                                                                                   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                                                                                                       中共梁平县委</w:t>
      </w:r>
    </w:p>
    <w:p w:rsidR="00036768" w:rsidRPr="00036768" w:rsidRDefault="00036768" w:rsidP="00036768">
      <w:pPr>
        <w:widowControl/>
        <w:shd w:val="clear" w:color="auto" w:fill="FFFFFF"/>
        <w:spacing w:line="525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6768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                                                                                                      2016年8月23日</w:t>
      </w:r>
    </w:p>
    <w:p w:rsidR="00F711B1" w:rsidRDefault="00F711B1"/>
    <w:sectPr w:rsidR="00F71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68"/>
    <w:rsid w:val="00036768"/>
    <w:rsid w:val="00F7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046BE-B1EF-48CE-8813-F534B75B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3676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03676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3676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676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03676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36768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367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6768"/>
  </w:style>
  <w:style w:type="paragraph" w:styleId="a4">
    <w:name w:val="Normal (Web)"/>
    <w:basedOn w:val="a"/>
    <w:uiPriority w:val="99"/>
    <w:semiHidden/>
    <w:unhideWhenUsed/>
    <w:rsid w:val="000367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8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2018-05-11T03:38:00Z</dcterms:created>
  <dcterms:modified xsi:type="dcterms:W3CDTF">2018-05-11T03:39:00Z</dcterms:modified>
</cp:coreProperties>
</file>