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E4" w:rsidRPr="00BB531C" w:rsidRDefault="00A136E4" w:rsidP="00A136E4">
      <w:pPr>
        <w:spacing w:line="500" w:lineRule="exact"/>
        <w:jc w:val="center"/>
        <w:rPr>
          <w:rFonts w:ascii="Times New Roman" w:eastAsia="方正小标宋简体" w:hAnsi="Times New Roman"/>
          <w:sz w:val="36"/>
          <w:szCs w:val="36"/>
        </w:rPr>
      </w:pPr>
      <w:bookmarkStart w:id="0" w:name="_Toc504116380"/>
      <w:bookmarkStart w:id="1" w:name="_Toc504987099"/>
      <w:r w:rsidRPr="00BB531C">
        <w:rPr>
          <w:rFonts w:ascii="Times New Roman" w:eastAsia="方正小标宋简体" w:hAnsi="Times New Roman" w:hint="eastAsia"/>
          <w:sz w:val="36"/>
          <w:szCs w:val="36"/>
        </w:rPr>
        <w:t>中共郴州市委办公室</w:t>
      </w:r>
      <w:bookmarkEnd w:id="0"/>
      <w:bookmarkEnd w:id="1"/>
    </w:p>
    <w:p w:rsidR="00A136E4" w:rsidRPr="00BB531C" w:rsidRDefault="00A136E4" w:rsidP="00A136E4">
      <w:pPr>
        <w:spacing w:line="520" w:lineRule="exact"/>
        <w:jc w:val="center"/>
        <w:outlineLvl w:val="0"/>
        <w:rPr>
          <w:rFonts w:ascii="Times New Roman" w:eastAsia="方正小标宋简体" w:hAnsi="Times New Roman"/>
          <w:sz w:val="36"/>
          <w:szCs w:val="36"/>
        </w:rPr>
      </w:pPr>
      <w:bookmarkStart w:id="2" w:name="_Toc504116381"/>
      <w:bookmarkStart w:id="3" w:name="_Toc504987100"/>
      <w:r w:rsidRPr="00BB531C">
        <w:rPr>
          <w:rFonts w:ascii="Times New Roman" w:eastAsia="方正小标宋简体" w:hAnsi="Times New Roman" w:hint="eastAsia"/>
          <w:sz w:val="36"/>
          <w:szCs w:val="36"/>
        </w:rPr>
        <w:t>郴州市人民政府办公室</w:t>
      </w:r>
      <w:bookmarkEnd w:id="2"/>
      <w:bookmarkEnd w:id="3"/>
    </w:p>
    <w:p w:rsidR="00A136E4" w:rsidRPr="00BB531C" w:rsidRDefault="00A136E4" w:rsidP="00A136E4">
      <w:pPr>
        <w:spacing w:line="520" w:lineRule="exact"/>
        <w:jc w:val="center"/>
        <w:outlineLvl w:val="0"/>
        <w:rPr>
          <w:rFonts w:ascii="Times New Roman" w:eastAsia="方正小标宋简体" w:hAnsi="Times New Roman"/>
          <w:sz w:val="36"/>
          <w:szCs w:val="36"/>
        </w:rPr>
      </w:pPr>
      <w:bookmarkStart w:id="4" w:name="_Toc504116382"/>
      <w:bookmarkStart w:id="5" w:name="_Toc504987101"/>
      <w:r w:rsidRPr="00BB531C">
        <w:rPr>
          <w:rFonts w:ascii="Times New Roman" w:eastAsia="方正小标宋简体" w:hAnsi="Times New Roman" w:hint="eastAsia"/>
          <w:sz w:val="36"/>
          <w:szCs w:val="36"/>
        </w:rPr>
        <w:t>关于印发《郴州市支持新能源汽车产业</w:t>
      </w:r>
      <w:bookmarkStart w:id="6" w:name="_Toc504116383"/>
      <w:bookmarkEnd w:id="4"/>
      <w:r w:rsidRPr="00BB531C">
        <w:rPr>
          <w:rFonts w:ascii="Times New Roman" w:eastAsia="方正小标宋简体" w:hAnsi="Times New Roman" w:hint="eastAsia"/>
          <w:sz w:val="36"/>
          <w:szCs w:val="36"/>
        </w:rPr>
        <w:t>发展的</w:t>
      </w:r>
      <w:bookmarkEnd w:id="5"/>
    </w:p>
    <w:p w:rsidR="00A136E4" w:rsidRPr="00BB531C" w:rsidRDefault="00A136E4" w:rsidP="00A136E4">
      <w:pPr>
        <w:spacing w:line="520" w:lineRule="exact"/>
        <w:jc w:val="center"/>
        <w:outlineLvl w:val="0"/>
        <w:rPr>
          <w:rFonts w:ascii="Times New Roman" w:eastAsia="方正小标宋简体" w:hAnsi="Times New Roman"/>
          <w:sz w:val="36"/>
          <w:szCs w:val="36"/>
        </w:rPr>
      </w:pPr>
      <w:bookmarkStart w:id="7" w:name="_Toc504987102"/>
      <w:r w:rsidRPr="00BB531C">
        <w:rPr>
          <w:rFonts w:ascii="Times New Roman" w:eastAsia="方正小标宋简体" w:hAnsi="Times New Roman" w:hint="eastAsia"/>
          <w:sz w:val="36"/>
          <w:szCs w:val="36"/>
        </w:rPr>
        <w:t>若干政策》的通知</w:t>
      </w:r>
      <w:bookmarkEnd w:id="6"/>
      <w:bookmarkEnd w:id="7"/>
    </w:p>
    <w:p w:rsidR="00A136E4" w:rsidRPr="00BB531C" w:rsidRDefault="00A136E4" w:rsidP="00A136E4">
      <w:pPr>
        <w:spacing w:line="480" w:lineRule="exact"/>
        <w:jc w:val="center"/>
        <w:rPr>
          <w:rFonts w:ascii="Times New Roman" w:eastAsia="方正仿宋简体" w:hAnsi="Times New Roman"/>
          <w:sz w:val="32"/>
          <w:szCs w:val="32"/>
        </w:rPr>
      </w:pPr>
    </w:p>
    <w:p w:rsidR="00A136E4" w:rsidRPr="00BB531C" w:rsidRDefault="00A136E4" w:rsidP="00A136E4">
      <w:pPr>
        <w:spacing w:line="500" w:lineRule="exact"/>
        <w:jc w:val="center"/>
        <w:rPr>
          <w:rFonts w:ascii="Times New Roman" w:eastAsia="方正楷体简体" w:hAnsi="Times New Roman"/>
          <w:sz w:val="28"/>
          <w:szCs w:val="28"/>
        </w:rPr>
      </w:pPr>
      <w:r w:rsidRPr="00BB531C">
        <w:rPr>
          <w:rFonts w:ascii="Times New Roman" w:eastAsia="方正楷体简体" w:hAnsi="Times New Roman" w:hint="eastAsia"/>
          <w:sz w:val="28"/>
          <w:szCs w:val="28"/>
        </w:rPr>
        <w:t>郴办发〔</w:t>
      </w:r>
      <w:r w:rsidRPr="00BB531C">
        <w:rPr>
          <w:rFonts w:ascii="Times New Roman" w:eastAsia="方正楷体简体" w:hAnsi="Times New Roman"/>
          <w:sz w:val="28"/>
          <w:szCs w:val="28"/>
        </w:rPr>
        <w:t>2017</w:t>
      </w:r>
      <w:r w:rsidRPr="00BB531C">
        <w:rPr>
          <w:rFonts w:ascii="Times New Roman" w:eastAsia="方正楷体简体" w:hAnsi="Times New Roman" w:hint="eastAsia"/>
          <w:sz w:val="28"/>
          <w:szCs w:val="28"/>
        </w:rPr>
        <w:t>〕</w:t>
      </w:r>
      <w:r w:rsidRPr="00BB531C">
        <w:rPr>
          <w:rFonts w:ascii="Times New Roman" w:eastAsia="方正楷体简体" w:hAnsi="Times New Roman"/>
          <w:sz w:val="28"/>
          <w:szCs w:val="28"/>
        </w:rPr>
        <w:t>23</w:t>
      </w:r>
      <w:r w:rsidRPr="00BB531C">
        <w:rPr>
          <w:rFonts w:ascii="Times New Roman" w:eastAsia="方正楷体简体" w:hAnsi="Times New Roman" w:hint="eastAsia"/>
          <w:sz w:val="28"/>
          <w:szCs w:val="28"/>
        </w:rPr>
        <w:t>号</w:t>
      </w:r>
    </w:p>
    <w:p w:rsidR="00A136E4" w:rsidRPr="00BB531C" w:rsidRDefault="00A136E4" w:rsidP="00A136E4">
      <w:pPr>
        <w:spacing w:line="480" w:lineRule="exact"/>
        <w:jc w:val="center"/>
        <w:rPr>
          <w:rFonts w:ascii="Times New Roman" w:eastAsia="方正仿宋简体" w:hAnsi="Times New Roman"/>
          <w:sz w:val="28"/>
          <w:szCs w:val="28"/>
        </w:rPr>
      </w:pPr>
    </w:p>
    <w:p w:rsidR="00A136E4" w:rsidRPr="00BB531C" w:rsidRDefault="00A136E4" w:rsidP="00A136E4">
      <w:pPr>
        <w:spacing w:line="480" w:lineRule="exact"/>
        <w:rPr>
          <w:rFonts w:ascii="Times New Roman" w:eastAsia="方正仿宋简体" w:hAnsi="Times New Roman"/>
          <w:sz w:val="28"/>
          <w:szCs w:val="28"/>
        </w:rPr>
      </w:pPr>
      <w:r w:rsidRPr="00BB531C">
        <w:rPr>
          <w:rFonts w:ascii="Times New Roman" w:eastAsia="方正仿宋简体" w:hAnsi="Times New Roman" w:hint="eastAsia"/>
          <w:sz w:val="28"/>
          <w:szCs w:val="28"/>
        </w:rPr>
        <w:t>各县市区委、县市区人民政府，市直机关各单位、各人民团体、市属以上企事业各单位：</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hint="eastAsia"/>
          <w:sz w:val="28"/>
          <w:szCs w:val="28"/>
        </w:rPr>
        <w:t>《郴州市支持新能源汽车产业发展的若干政策》已经市委、市人民政府同意，现印发给你们，请认真贯彻落实。</w:t>
      </w:r>
    </w:p>
    <w:p w:rsidR="00A136E4" w:rsidRPr="00BB531C" w:rsidRDefault="00A136E4" w:rsidP="00A136E4">
      <w:pPr>
        <w:spacing w:line="480" w:lineRule="exact"/>
        <w:rPr>
          <w:rFonts w:ascii="Times New Roman" w:eastAsia="方正仿宋简体" w:hAnsi="Times New Roman"/>
          <w:sz w:val="28"/>
          <w:szCs w:val="28"/>
        </w:rPr>
      </w:pPr>
    </w:p>
    <w:p w:rsidR="00A136E4" w:rsidRPr="00BB531C" w:rsidRDefault="00A136E4" w:rsidP="00A136E4">
      <w:pPr>
        <w:spacing w:line="480" w:lineRule="exact"/>
        <w:jc w:val="center"/>
        <w:rPr>
          <w:rFonts w:ascii="Times New Roman" w:eastAsia="方正仿宋简体" w:hAnsi="Times New Roman"/>
          <w:sz w:val="28"/>
          <w:szCs w:val="28"/>
        </w:rPr>
      </w:pPr>
    </w:p>
    <w:p w:rsidR="00A136E4" w:rsidRPr="00BB531C" w:rsidRDefault="00A136E4" w:rsidP="00A136E4">
      <w:pPr>
        <w:spacing w:line="480" w:lineRule="exact"/>
        <w:jc w:val="center"/>
        <w:rPr>
          <w:rFonts w:ascii="Times New Roman" w:eastAsia="方正仿宋简体" w:hAnsi="Times New Roman"/>
          <w:sz w:val="28"/>
          <w:szCs w:val="28"/>
        </w:rPr>
      </w:pPr>
    </w:p>
    <w:p w:rsidR="00A136E4" w:rsidRPr="00BB531C" w:rsidRDefault="00A136E4" w:rsidP="00A136E4">
      <w:pPr>
        <w:spacing w:line="480" w:lineRule="exact"/>
        <w:jc w:val="center"/>
        <w:rPr>
          <w:rFonts w:ascii="Times New Roman" w:eastAsia="方正仿宋简体" w:hAnsi="Times New Roman"/>
          <w:sz w:val="28"/>
          <w:szCs w:val="28"/>
        </w:rPr>
      </w:pPr>
      <w:r w:rsidRPr="00BB531C">
        <w:rPr>
          <w:rFonts w:ascii="Times New Roman" w:eastAsia="方正仿宋简体" w:hAnsi="Times New Roman"/>
          <w:sz w:val="28"/>
          <w:szCs w:val="28"/>
        </w:rPr>
        <w:t xml:space="preserve">                         </w:t>
      </w:r>
      <w:r>
        <w:rPr>
          <w:rFonts w:ascii="Times New Roman" w:eastAsia="方正仿宋简体" w:hAnsi="Times New Roman"/>
          <w:sz w:val="28"/>
          <w:szCs w:val="28"/>
        </w:rPr>
        <w:t xml:space="preserve">      </w:t>
      </w:r>
      <w:r w:rsidRPr="00BB531C">
        <w:rPr>
          <w:rFonts w:ascii="Times New Roman" w:eastAsia="方正仿宋简体" w:hAnsi="Times New Roman" w:hint="eastAsia"/>
          <w:sz w:val="28"/>
          <w:szCs w:val="28"/>
        </w:rPr>
        <w:t>中共郴州市委办公室</w:t>
      </w:r>
    </w:p>
    <w:p w:rsidR="00A136E4" w:rsidRPr="00BB531C" w:rsidRDefault="00A136E4" w:rsidP="00A136E4">
      <w:pPr>
        <w:spacing w:line="480" w:lineRule="exact"/>
        <w:jc w:val="center"/>
        <w:rPr>
          <w:rFonts w:ascii="Times New Roman" w:eastAsia="方正仿宋简体" w:hAnsi="Times New Roman"/>
          <w:sz w:val="28"/>
          <w:szCs w:val="28"/>
        </w:rPr>
      </w:pPr>
      <w:r w:rsidRPr="00BB531C">
        <w:rPr>
          <w:rFonts w:ascii="Times New Roman" w:eastAsia="方正仿宋简体" w:hAnsi="Times New Roman"/>
          <w:sz w:val="28"/>
          <w:szCs w:val="28"/>
        </w:rPr>
        <w:t xml:space="preserve">                         </w:t>
      </w:r>
      <w:r>
        <w:rPr>
          <w:rFonts w:ascii="Times New Roman" w:eastAsia="方正仿宋简体" w:hAnsi="Times New Roman"/>
          <w:sz w:val="28"/>
          <w:szCs w:val="28"/>
        </w:rPr>
        <w:t xml:space="preserve">     </w:t>
      </w:r>
      <w:r w:rsidRPr="00BB531C">
        <w:rPr>
          <w:rFonts w:ascii="Times New Roman" w:eastAsia="方正仿宋简体" w:hAnsi="Times New Roman" w:hint="eastAsia"/>
          <w:sz w:val="28"/>
          <w:szCs w:val="28"/>
        </w:rPr>
        <w:t>郴州市人民政府办公室</w:t>
      </w:r>
    </w:p>
    <w:p w:rsidR="00A136E4" w:rsidRPr="00BB531C" w:rsidRDefault="00A136E4" w:rsidP="00A136E4">
      <w:pPr>
        <w:spacing w:line="480" w:lineRule="exact"/>
        <w:jc w:val="center"/>
        <w:rPr>
          <w:rFonts w:ascii="Times New Roman" w:eastAsia="方正仿宋简体" w:hAnsi="Times New Roman"/>
          <w:sz w:val="32"/>
          <w:szCs w:val="32"/>
        </w:rPr>
      </w:pPr>
      <w:r w:rsidRPr="00BB531C">
        <w:rPr>
          <w:rFonts w:ascii="Times New Roman" w:eastAsia="方正仿宋简体" w:hAnsi="Times New Roman"/>
          <w:sz w:val="32"/>
          <w:szCs w:val="32"/>
        </w:rPr>
        <w:t xml:space="preserve">                      </w:t>
      </w:r>
      <w:r>
        <w:rPr>
          <w:rFonts w:ascii="Times New Roman" w:eastAsia="方正仿宋简体" w:hAnsi="Times New Roman"/>
          <w:sz w:val="32"/>
          <w:szCs w:val="32"/>
        </w:rPr>
        <w:t xml:space="preserve">     </w:t>
      </w:r>
      <w:smartTag w:uri="urn:schemas-microsoft-com:office:smarttags" w:element="chsdate">
        <w:smartTagPr>
          <w:attr w:name="IsROCDate" w:val="False"/>
          <w:attr w:name="IsLunarDate" w:val="False"/>
          <w:attr w:name="Day" w:val="6"/>
          <w:attr w:name="Month" w:val="11"/>
          <w:attr w:name="Year" w:val="2017"/>
        </w:smartTagPr>
        <w:r w:rsidRPr="00BB531C">
          <w:rPr>
            <w:rFonts w:ascii="Times New Roman" w:eastAsia="方正仿宋简体" w:hAnsi="Times New Roman"/>
            <w:sz w:val="32"/>
            <w:szCs w:val="32"/>
          </w:rPr>
          <w:t>2017</w:t>
        </w:r>
        <w:r w:rsidRPr="00BB531C">
          <w:rPr>
            <w:rFonts w:ascii="Times New Roman" w:eastAsia="方正仿宋简体" w:hAnsi="Times New Roman" w:hint="eastAsia"/>
            <w:sz w:val="32"/>
            <w:szCs w:val="32"/>
          </w:rPr>
          <w:t>年</w:t>
        </w:r>
        <w:r w:rsidRPr="00BB531C">
          <w:rPr>
            <w:rFonts w:ascii="Times New Roman" w:eastAsia="方正仿宋简体" w:hAnsi="Times New Roman"/>
            <w:sz w:val="32"/>
            <w:szCs w:val="32"/>
          </w:rPr>
          <w:t>11</w:t>
        </w:r>
        <w:r w:rsidRPr="00BB531C">
          <w:rPr>
            <w:rFonts w:ascii="Times New Roman" w:eastAsia="方正仿宋简体" w:hAnsi="Times New Roman" w:hint="eastAsia"/>
            <w:sz w:val="32"/>
            <w:szCs w:val="32"/>
          </w:rPr>
          <w:t>月</w:t>
        </w:r>
        <w:r w:rsidRPr="00BB531C">
          <w:rPr>
            <w:rFonts w:ascii="Times New Roman" w:eastAsia="方正仿宋简体" w:hAnsi="Times New Roman"/>
            <w:sz w:val="32"/>
            <w:szCs w:val="32"/>
          </w:rPr>
          <w:t>6</w:t>
        </w:r>
        <w:r w:rsidRPr="00BB531C">
          <w:rPr>
            <w:rFonts w:ascii="Times New Roman" w:eastAsia="方正仿宋简体" w:hAnsi="Times New Roman" w:hint="eastAsia"/>
            <w:sz w:val="32"/>
            <w:szCs w:val="32"/>
          </w:rPr>
          <w:t>日</w:t>
        </w:r>
      </w:smartTag>
    </w:p>
    <w:p w:rsidR="00A136E4" w:rsidRPr="00BB531C" w:rsidRDefault="00A136E4" w:rsidP="00A136E4">
      <w:pPr>
        <w:spacing w:line="480" w:lineRule="exact"/>
        <w:jc w:val="center"/>
        <w:rPr>
          <w:rFonts w:ascii="Times New Roman" w:eastAsia="方正小标宋简体" w:hAnsi="Times New Roman"/>
          <w:sz w:val="36"/>
          <w:szCs w:val="36"/>
        </w:rPr>
      </w:pPr>
      <w:r w:rsidRPr="00BB531C">
        <w:rPr>
          <w:rFonts w:ascii="Times New Roman" w:eastAsia="方正仿宋简体" w:hAnsi="Times New Roman"/>
          <w:sz w:val="32"/>
          <w:szCs w:val="32"/>
        </w:rPr>
        <w:br w:type="page"/>
      </w:r>
      <w:r w:rsidRPr="00BB531C">
        <w:rPr>
          <w:rFonts w:ascii="Times New Roman" w:eastAsia="方正小标宋简体" w:hAnsi="Times New Roman" w:hint="eastAsia"/>
          <w:sz w:val="36"/>
          <w:szCs w:val="36"/>
        </w:rPr>
        <w:lastRenderedPageBreak/>
        <w:t>郴州市支持新能源汽车产业发展的若干政策</w:t>
      </w:r>
    </w:p>
    <w:p w:rsidR="00A136E4" w:rsidRPr="00BB531C" w:rsidRDefault="00A136E4" w:rsidP="00A136E4">
      <w:pPr>
        <w:spacing w:line="480" w:lineRule="exact"/>
        <w:jc w:val="center"/>
        <w:rPr>
          <w:rFonts w:ascii="Times New Roman" w:eastAsia="方正小标宋简体" w:hAnsi="Times New Roman"/>
          <w:sz w:val="44"/>
          <w:szCs w:val="44"/>
        </w:rPr>
      </w:pP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hint="eastAsia"/>
          <w:sz w:val="28"/>
          <w:szCs w:val="28"/>
        </w:rPr>
        <w:t>为加快郴州新能源汽车产业发展，根据国家、省有关政策，结合我市实际，制定以下支持政策。</w:t>
      </w:r>
    </w:p>
    <w:p w:rsidR="00A136E4" w:rsidRPr="00BB531C" w:rsidRDefault="00A136E4" w:rsidP="00A136E4">
      <w:pPr>
        <w:spacing w:line="480" w:lineRule="exact"/>
        <w:ind w:firstLineChars="200" w:firstLine="560"/>
        <w:rPr>
          <w:rFonts w:ascii="Times New Roman" w:eastAsia="方正黑体简体" w:hAnsi="Times New Roman"/>
          <w:sz w:val="28"/>
          <w:szCs w:val="28"/>
        </w:rPr>
      </w:pPr>
      <w:r w:rsidRPr="00BB531C">
        <w:rPr>
          <w:rFonts w:ascii="Times New Roman" w:eastAsia="方正黑体简体" w:hAnsi="Times New Roman" w:hint="eastAsia"/>
          <w:sz w:val="28"/>
          <w:szCs w:val="28"/>
        </w:rPr>
        <w:t>一、财政奖补方面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1</w:t>
      </w:r>
      <w:r w:rsidRPr="00BB531C">
        <w:rPr>
          <w:rFonts w:ascii="Times New Roman" w:eastAsia="方正仿宋简体" w:hAnsi="Times New Roman" w:hint="eastAsia"/>
          <w:sz w:val="28"/>
          <w:szCs w:val="28"/>
        </w:rPr>
        <w:t>．加大产业引导资金投入。积极争取国家、省专项资金，对符合国家产业政策、在园区建设的整车和关键零部件项目，给予资金补助倾斜。</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w:t>
      </w:r>
      <w:r w:rsidRPr="00BB531C">
        <w:rPr>
          <w:rFonts w:ascii="Times New Roman" w:eastAsia="方正仿宋简体" w:hAnsi="Times New Roman" w:hint="eastAsia"/>
          <w:sz w:val="28"/>
          <w:szCs w:val="28"/>
        </w:rPr>
        <w:t>．加强产业技术创新。支持在新能源汽车整车、动力电池等关键零部件领域组建工程实验室、工程研究中心等创新平台，加强检验检测公共技术服务平台建设。对首次通过认定为市、省、国家级研发平台的新能源汽车企业，由受益财政一次性分别给予</w:t>
      </w:r>
      <w:r w:rsidRPr="00BB531C">
        <w:rPr>
          <w:rFonts w:ascii="Times New Roman" w:eastAsia="方正仿宋简体" w:hAnsi="Times New Roman"/>
          <w:sz w:val="28"/>
          <w:szCs w:val="28"/>
        </w:rPr>
        <w:t>10</w:t>
      </w:r>
      <w:r w:rsidRPr="00BB531C">
        <w:rPr>
          <w:rFonts w:ascii="Times New Roman" w:eastAsia="方正仿宋简体" w:hAnsi="Times New Roman" w:hint="eastAsia"/>
          <w:sz w:val="28"/>
          <w:szCs w:val="28"/>
        </w:rPr>
        <w:t>万元、</w:t>
      </w:r>
      <w:r w:rsidRPr="00BB531C">
        <w:rPr>
          <w:rFonts w:ascii="Times New Roman" w:eastAsia="方正仿宋简体" w:hAnsi="Times New Roman"/>
          <w:sz w:val="28"/>
          <w:szCs w:val="28"/>
        </w:rPr>
        <w:t>50</w:t>
      </w:r>
      <w:r w:rsidRPr="00BB531C">
        <w:rPr>
          <w:rFonts w:ascii="Times New Roman" w:eastAsia="方正仿宋简体" w:hAnsi="Times New Roman" w:hint="eastAsia"/>
          <w:sz w:val="28"/>
          <w:szCs w:val="28"/>
        </w:rPr>
        <w:t>万元、</w:t>
      </w:r>
      <w:r w:rsidRPr="00BB531C">
        <w:rPr>
          <w:rFonts w:ascii="Times New Roman" w:eastAsia="方正仿宋简体" w:hAnsi="Times New Roman"/>
          <w:sz w:val="28"/>
          <w:szCs w:val="28"/>
        </w:rPr>
        <w:t>100</w:t>
      </w:r>
      <w:r w:rsidRPr="00BB531C">
        <w:rPr>
          <w:rFonts w:ascii="Times New Roman" w:eastAsia="方正仿宋简体" w:hAnsi="Times New Roman" w:hint="eastAsia"/>
          <w:sz w:val="28"/>
          <w:szCs w:val="28"/>
        </w:rPr>
        <w:t>万元奖励。</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w:t>
      </w:r>
      <w:r w:rsidRPr="00BB531C">
        <w:rPr>
          <w:rFonts w:ascii="Times New Roman" w:eastAsia="方正仿宋简体" w:hAnsi="Times New Roman" w:hint="eastAsia"/>
          <w:sz w:val="28"/>
          <w:szCs w:val="28"/>
        </w:rPr>
        <w:t>．鼓励企业新产品开发。支持整车企业积极开发符合国家推广应用标准要求的各类新能源汽车产品，对当年进入国家《新能源汽车推广应用推荐车型目录》的新能源汽车产品，由受益财政一次性给予每款</w:t>
      </w:r>
      <w:r w:rsidRPr="00BB531C">
        <w:rPr>
          <w:rFonts w:ascii="Times New Roman" w:eastAsia="方正仿宋简体" w:hAnsi="Times New Roman"/>
          <w:sz w:val="28"/>
          <w:szCs w:val="28"/>
        </w:rPr>
        <w:t>30</w:t>
      </w:r>
      <w:r w:rsidRPr="00BB531C">
        <w:rPr>
          <w:rFonts w:ascii="Times New Roman" w:eastAsia="方正仿宋简体" w:hAnsi="Times New Roman" w:hint="eastAsia"/>
          <w:sz w:val="28"/>
          <w:szCs w:val="28"/>
        </w:rPr>
        <w:t>万元奖励。对首次获得市长质量奖的企业由受益财政一次性给予</w:t>
      </w:r>
      <w:r w:rsidRPr="00BB531C">
        <w:rPr>
          <w:rFonts w:ascii="Times New Roman" w:eastAsia="方正仿宋简体" w:hAnsi="Times New Roman"/>
          <w:sz w:val="28"/>
          <w:szCs w:val="28"/>
        </w:rPr>
        <w:t>30</w:t>
      </w:r>
      <w:r w:rsidRPr="00BB531C">
        <w:rPr>
          <w:rFonts w:ascii="Times New Roman" w:eastAsia="方正仿宋简体" w:hAnsi="Times New Roman" w:hint="eastAsia"/>
          <w:sz w:val="28"/>
          <w:szCs w:val="28"/>
        </w:rPr>
        <w:t>万元奖励，对首次获得省长质量奖的企业由受益财政一次性给予</w:t>
      </w:r>
      <w:r w:rsidRPr="00BB531C">
        <w:rPr>
          <w:rFonts w:ascii="Times New Roman" w:eastAsia="方正仿宋简体" w:hAnsi="Times New Roman"/>
          <w:sz w:val="28"/>
          <w:szCs w:val="28"/>
        </w:rPr>
        <w:t>50</w:t>
      </w:r>
      <w:r w:rsidRPr="00BB531C">
        <w:rPr>
          <w:rFonts w:ascii="Times New Roman" w:eastAsia="方正仿宋简体" w:hAnsi="Times New Roman" w:hint="eastAsia"/>
          <w:sz w:val="28"/>
          <w:szCs w:val="28"/>
        </w:rPr>
        <w:t>万元奖励。</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4</w:t>
      </w:r>
      <w:r w:rsidRPr="00BB531C">
        <w:rPr>
          <w:rFonts w:ascii="Times New Roman" w:eastAsia="方正仿宋简体" w:hAnsi="Times New Roman" w:hint="eastAsia"/>
          <w:sz w:val="28"/>
          <w:szCs w:val="28"/>
        </w:rPr>
        <w:t>．加大科技攻关支持力度。推进动力电池关键材料、电池系统等共性、基础技术研发，支持动力电池数字化制造成套装备的研发和生产，提升车用电机、电控等关键部件的技术水平和配套能力。对被认定为高新技术企业的新能源汽车企业，由受益财政一次性奖励</w:t>
      </w:r>
      <w:r w:rsidRPr="00BB531C">
        <w:rPr>
          <w:rFonts w:ascii="Times New Roman" w:eastAsia="方正仿宋简体" w:hAnsi="Times New Roman"/>
          <w:sz w:val="28"/>
          <w:szCs w:val="28"/>
        </w:rPr>
        <w:t>20</w:t>
      </w:r>
      <w:r w:rsidRPr="00BB531C">
        <w:rPr>
          <w:rFonts w:ascii="Times New Roman" w:eastAsia="方正仿宋简体" w:hAnsi="Times New Roman" w:hint="eastAsia"/>
          <w:sz w:val="28"/>
          <w:szCs w:val="28"/>
        </w:rPr>
        <w:t>万元；当年新获授权的发明专利，每件由受益财政一次性奖励第一发明人</w:t>
      </w:r>
      <w:r w:rsidRPr="00BB531C">
        <w:rPr>
          <w:rFonts w:ascii="Times New Roman" w:eastAsia="方正仿宋简体" w:hAnsi="Times New Roman"/>
          <w:sz w:val="28"/>
          <w:szCs w:val="28"/>
        </w:rPr>
        <w:t>3000</w:t>
      </w:r>
      <w:r w:rsidRPr="00BB531C">
        <w:rPr>
          <w:rFonts w:ascii="Times New Roman" w:eastAsia="方正仿宋简体" w:hAnsi="Times New Roman" w:hint="eastAsia"/>
          <w:sz w:val="28"/>
          <w:szCs w:val="28"/>
        </w:rPr>
        <w:t>元、资助申请人</w:t>
      </w:r>
      <w:r w:rsidRPr="00BB531C">
        <w:rPr>
          <w:rFonts w:ascii="Times New Roman" w:eastAsia="方正仿宋简体" w:hAnsi="Times New Roman"/>
          <w:sz w:val="28"/>
          <w:szCs w:val="28"/>
        </w:rPr>
        <w:t>4000</w:t>
      </w:r>
      <w:r w:rsidRPr="00BB531C">
        <w:rPr>
          <w:rFonts w:ascii="Times New Roman" w:eastAsia="方正仿宋简体" w:hAnsi="Times New Roman" w:hint="eastAsia"/>
          <w:sz w:val="28"/>
          <w:szCs w:val="28"/>
        </w:rPr>
        <w:t>元。支持企业重大技术装备研发，企业采购经省政府有关部门认定的首台（套）智能制造装备，由受益财政给予生产企业和应用企业补贴（含自制自用），补贴比例为产品售价的</w:t>
      </w:r>
      <w:r w:rsidRPr="00BB531C">
        <w:rPr>
          <w:rFonts w:ascii="Times New Roman" w:eastAsia="方正仿宋简体" w:hAnsi="Times New Roman"/>
          <w:sz w:val="28"/>
          <w:szCs w:val="28"/>
        </w:rPr>
        <w:t>10%</w:t>
      </w:r>
      <w:r w:rsidRPr="00BB531C">
        <w:rPr>
          <w:rFonts w:ascii="Times New Roman" w:eastAsia="方正仿宋简体" w:hAnsi="Times New Roman" w:hint="eastAsia"/>
          <w:sz w:val="28"/>
          <w:szCs w:val="28"/>
        </w:rPr>
        <w:t>（生产企业、应用企业各</w:t>
      </w:r>
      <w:r w:rsidRPr="00BB531C">
        <w:rPr>
          <w:rFonts w:ascii="Times New Roman" w:eastAsia="方正仿宋简体" w:hAnsi="Times New Roman"/>
          <w:sz w:val="28"/>
          <w:szCs w:val="28"/>
        </w:rPr>
        <w:t>5%</w:t>
      </w:r>
      <w:r w:rsidRPr="00BB531C">
        <w:rPr>
          <w:rFonts w:ascii="Times New Roman" w:eastAsia="方正仿宋简体" w:hAnsi="Times New Roman" w:hint="eastAsia"/>
          <w:sz w:val="28"/>
          <w:szCs w:val="28"/>
        </w:rPr>
        <w:t>），关键零部件最高补贴额不超过</w:t>
      </w:r>
      <w:r w:rsidRPr="00BB531C">
        <w:rPr>
          <w:rFonts w:ascii="Times New Roman" w:eastAsia="方正仿宋简体" w:hAnsi="Times New Roman"/>
          <w:sz w:val="28"/>
          <w:szCs w:val="28"/>
        </w:rPr>
        <w:t>20</w:t>
      </w:r>
      <w:r w:rsidRPr="00BB531C">
        <w:rPr>
          <w:rFonts w:ascii="Times New Roman" w:eastAsia="方正仿宋简体" w:hAnsi="Times New Roman" w:hint="eastAsia"/>
          <w:sz w:val="28"/>
          <w:szCs w:val="28"/>
        </w:rPr>
        <w:t>万元，单机产品最高补贴额不超过</w:t>
      </w:r>
      <w:r w:rsidRPr="00BB531C">
        <w:rPr>
          <w:rFonts w:ascii="Times New Roman" w:eastAsia="方正仿宋简体" w:hAnsi="Times New Roman"/>
          <w:sz w:val="28"/>
          <w:szCs w:val="28"/>
        </w:rPr>
        <w:t>100</w:t>
      </w:r>
      <w:r w:rsidRPr="00BB531C">
        <w:rPr>
          <w:rFonts w:ascii="Times New Roman" w:eastAsia="方正仿宋简体" w:hAnsi="Times New Roman" w:hint="eastAsia"/>
          <w:sz w:val="28"/>
          <w:szCs w:val="28"/>
        </w:rPr>
        <w:t>万元；成套设备的关键</w:t>
      </w:r>
      <w:r w:rsidRPr="00BB531C">
        <w:rPr>
          <w:rFonts w:ascii="Times New Roman" w:eastAsia="方正仿宋简体" w:hAnsi="Times New Roman" w:hint="eastAsia"/>
          <w:sz w:val="28"/>
          <w:szCs w:val="28"/>
        </w:rPr>
        <w:lastRenderedPageBreak/>
        <w:t>部件拥有自主知识产权，且本地化率超过</w:t>
      </w:r>
      <w:r w:rsidRPr="00BB531C">
        <w:rPr>
          <w:rFonts w:ascii="Times New Roman" w:eastAsia="方正仿宋简体" w:hAnsi="Times New Roman"/>
          <w:sz w:val="28"/>
          <w:szCs w:val="28"/>
        </w:rPr>
        <w:t>60%</w:t>
      </w:r>
      <w:r w:rsidRPr="00BB531C">
        <w:rPr>
          <w:rFonts w:ascii="Times New Roman" w:eastAsia="方正仿宋简体" w:hAnsi="Times New Roman" w:hint="eastAsia"/>
          <w:sz w:val="28"/>
          <w:szCs w:val="28"/>
        </w:rPr>
        <w:t>，最高补贴不超过</w:t>
      </w:r>
      <w:r w:rsidRPr="00BB531C">
        <w:rPr>
          <w:rFonts w:ascii="Times New Roman" w:eastAsia="方正仿宋简体" w:hAnsi="Times New Roman"/>
          <w:sz w:val="28"/>
          <w:szCs w:val="28"/>
        </w:rPr>
        <w:t>200</w:t>
      </w:r>
      <w:r w:rsidRPr="00BB531C">
        <w:rPr>
          <w:rFonts w:ascii="Times New Roman" w:eastAsia="方正仿宋简体" w:hAnsi="Times New Roman" w:hint="eastAsia"/>
          <w:sz w:val="28"/>
          <w:szCs w:val="28"/>
        </w:rPr>
        <w:t>万元。</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5</w:t>
      </w:r>
      <w:r w:rsidRPr="00BB531C">
        <w:rPr>
          <w:rFonts w:ascii="Times New Roman" w:eastAsia="方正仿宋简体" w:hAnsi="Times New Roman" w:hint="eastAsia"/>
          <w:sz w:val="28"/>
          <w:szCs w:val="28"/>
        </w:rPr>
        <w:t>．支持企业提高智能制造水平。对新能源汽车生产企业获评省级智能制造示范企业（示范车间）的，由受益财政一次性给予</w:t>
      </w:r>
      <w:r w:rsidRPr="00BB531C">
        <w:rPr>
          <w:rFonts w:ascii="Times New Roman" w:eastAsia="方正仿宋简体" w:hAnsi="Times New Roman"/>
          <w:sz w:val="28"/>
          <w:szCs w:val="28"/>
        </w:rPr>
        <w:t>10</w:t>
      </w:r>
      <w:r w:rsidRPr="00BB531C">
        <w:rPr>
          <w:rFonts w:ascii="Times New Roman" w:eastAsia="方正仿宋简体" w:hAnsi="Times New Roman" w:hint="eastAsia"/>
          <w:sz w:val="28"/>
          <w:szCs w:val="28"/>
        </w:rPr>
        <w:t>万元奖励。进一步支持企业打造智能制造品牌，支持企业建立智能制造共性技术平台，并对提供智能制造升级服务的企业给予支持。</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6</w:t>
      </w:r>
      <w:r w:rsidRPr="00BB531C">
        <w:rPr>
          <w:rFonts w:ascii="Times New Roman" w:eastAsia="方正仿宋简体" w:hAnsi="Times New Roman" w:hint="eastAsia"/>
          <w:sz w:val="28"/>
          <w:szCs w:val="28"/>
        </w:rPr>
        <w:t>．鼓励企业以商招商、产业链招商。对每引进一个实际投资规模达</w:t>
      </w:r>
      <w:r w:rsidRPr="00BB531C">
        <w:rPr>
          <w:rFonts w:ascii="Times New Roman" w:eastAsia="方正仿宋简体" w:hAnsi="Times New Roman"/>
          <w:sz w:val="28"/>
          <w:szCs w:val="28"/>
        </w:rPr>
        <w:t>5000</w:t>
      </w:r>
      <w:r w:rsidRPr="00BB531C">
        <w:rPr>
          <w:rFonts w:ascii="Times New Roman" w:eastAsia="方正仿宋简体" w:hAnsi="Times New Roman" w:hint="eastAsia"/>
          <w:sz w:val="28"/>
          <w:szCs w:val="28"/>
        </w:rPr>
        <w:t>万元以上的产业配套项目或补链型产业项目的我市新能源汽车整车企业，待项目开工投产后，由受益财政一次性奖励</w:t>
      </w:r>
      <w:r w:rsidRPr="00BB531C">
        <w:rPr>
          <w:rFonts w:ascii="Times New Roman" w:eastAsia="方正仿宋简体" w:hAnsi="Times New Roman"/>
          <w:sz w:val="28"/>
          <w:szCs w:val="28"/>
        </w:rPr>
        <w:t>10</w:t>
      </w:r>
      <w:r w:rsidRPr="00BB531C">
        <w:rPr>
          <w:rFonts w:ascii="Times New Roman" w:eastAsia="方正仿宋简体" w:hAnsi="Times New Roman" w:hint="eastAsia"/>
          <w:sz w:val="28"/>
          <w:szCs w:val="28"/>
        </w:rPr>
        <w:t>万元。</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7</w:t>
      </w:r>
      <w:r w:rsidRPr="00BB531C">
        <w:rPr>
          <w:rFonts w:ascii="Times New Roman" w:eastAsia="方正仿宋简体" w:hAnsi="Times New Roman" w:hint="eastAsia"/>
          <w:sz w:val="28"/>
          <w:szCs w:val="28"/>
        </w:rPr>
        <w:t>．鼓励购置新能源汽车。新能源汽车的购置数量按国家、省里分配的指标落实；市公交行业推广应用新能源汽车，根据《郴州市公交行业新能源车五年推广应用实施方案（</w:t>
      </w:r>
      <w:r w:rsidRPr="00BB531C">
        <w:rPr>
          <w:rFonts w:ascii="Times New Roman" w:eastAsia="方正仿宋简体" w:hAnsi="Times New Roman"/>
          <w:sz w:val="28"/>
          <w:szCs w:val="28"/>
        </w:rPr>
        <w:t>2017</w:t>
      </w:r>
      <w:r w:rsidRPr="00BB531C">
        <w:rPr>
          <w:rFonts w:ascii="Times New Roman" w:eastAsia="方正仿宋简体" w:hAnsi="Times New Roman" w:hint="eastAsia"/>
          <w:sz w:val="28"/>
          <w:szCs w:val="28"/>
        </w:rPr>
        <w:t>－</w:t>
      </w:r>
      <w:r w:rsidRPr="00BB531C">
        <w:rPr>
          <w:rFonts w:ascii="Times New Roman" w:eastAsia="方正仿宋简体" w:hAnsi="Times New Roman"/>
          <w:sz w:val="28"/>
          <w:szCs w:val="28"/>
        </w:rPr>
        <w:t>2021</w:t>
      </w:r>
      <w:r w:rsidRPr="00BB531C">
        <w:rPr>
          <w:rFonts w:ascii="Times New Roman" w:eastAsia="方正仿宋简体" w:hAnsi="Times New Roman" w:hint="eastAsia"/>
          <w:sz w:val="28"/>
          <w:szCs w:val="28"/>
        </w:rPr>
        <w:t>年）》抓好落实。新能源公交车政府补贴资金方面，由市财政局制订具体办法；鼓励各县市区根据本地情况制定购买新能源汽车补贴办法。完善车辆购置审批和采购手续，凡是不按规定购买的车辆，财政一律不予补贴。充电基础设施建设运营地方奖补按中央、省级标准配套。</w:t>
      </w:r>
    </w:p>
    <w:p w:rsidR="00A136E4" w:rsidRPr="00BB531C" w:rsidRDefault="00A136E4" w:rsidP="00A136E4">
      <w:pPr>
        <w:spacing w:line="480" w:lineRule="exact"/>
        <w:ind w:firstLineChars="200" w:firstLine="560"/>
        <w:rPr>
          <w:rFonts w:ascii="Times New Roman" w:eastAsia="方正黑体简体" w:hAnsi="Times New Roman"/>
          <w:sz w:val="28"/>
          <w:szCs w:val="28"/>
        </w:rPr>
      </w:pPr>
      <w:r w:rsidRPr="00BB531C">
        <w:rPr>
          <w:rFonts w:ascii="Times New Roman" w:eastAsia="方正黑体简体" w:hAnsi="Times New Roman" w:hint="eastAsia"/>
          <w:sz w:val="28"/>
          <w:szCs w:val="28"/>
        </w:rPr>
        <w:t>二、项目用地方面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8</w:t>
      </w:r>
      <w:r w:rsidRPr="00BB531C">
        <w:rPr>
          <w:rFonts w:ascii="Times New Roman" w:eastAsia="方正仿宋简体" w:hAnsi="Times New Roman" w:hint="eastAsia"/>
          <w:sz w:val="28"/>
          <w:szCs w:val="28"/>
        </w:rPr>
        <w:t>．科学制定项目用地总体规划。将新能源汽车产业项目用地纳入到土地利用总体规划，确保项目用地符合土地利用总体规划，在郴州高新区范围内预留储备用地用于项目建设。</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9</w:t>
      </w:r>
      <w:r w:rsidRPr="00BB531C">
        <w:rPr>
          <w:rFonts w:ascii="Times New Roman" w:eastAsia="方正仿宋简体" w:hAnsi="Times New Roman" w:hint="eastAsia"/>
          <w:sz w:val="28"/>
          <w:szCs w:val="28"/>
        </w:rPr>
        <w:t>．在占用耕地涉及占补平衡方面，积极调度、调剂全市耕地指标，优先满足新能源汽车产业发展项目用地需求。</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10</w:t>
      </w:r>
      <w:r w:rsidRPr="00BB531C">
        <w:rPr>
          <w:rFonts w:ascii="Times New Roman" w:eastAsia="方正仿宋简体" w:hAnsi="Times New Roman" w:hint="eastAsia"/>
          <w:sz w:val="28"/>
          <w:szCs w:val="28"/>
        </w:rPr>
        <w:t>．在符合规划的前提下，利用现有建设项目土地新建新能源汽车充电站的，可采用协议方式办理供地手续。利用存量建设用地或新增建设用地新建新能源汽车充电站，其用途按城市规划确定的用途管理，应当依法采取招标拍卖挂牌方式出让或租赁方式供应土地，可将建设要求列入供地条件，底价确定可考虑政府支持的要求。新能源汽车充电设施用地面积小、需多点分布的，根据城乡规划部门提出的要求，可采取配建方式供地。</w:t>
      </w:r>
    </w:p>
    <w:p w:rsidR="00A136E4" w:rsidRPr="00BB531C" w:rsidRDefault="00A136E4" w:rsidP="00A136E4">
      <w:pPr>
        <w:spacing w:line="480" w:lineRule="exact"/>
        <w:ind w:firstLineChars="200" w:firstLine="560"/>
        <w:rPr>
          <w:rFonts w:ascii="Times New Roman" w:eastAsia="方正黑体简体" w:hAnsi="Times New Roman"/>
          <w:sz w:val="28"/>
          <w:szCs w:val="28"/>
        </w:rPr>
      </w:pPr>
      <w:r w:rsidRPr="00BB531C">
        <w:rPr>
          <w:rFonts w:ascii="Times New Roman" w:eastAsia="方正黑体简体" w:hAnsi="Times New Roman" w:hint="eastAsia"/>
          <w:sz w:val="28"/>
          <w:szCs w:val="28"/>
        </w:rPr>
        <w:lastRenderedPageBreak/>
        <w:t>三、新能源汽车使用推广方面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11</w:t>
      </w:r>
      <w:r w:rsidRPr="00BB531C">
        <w:rPr>
          <w:rFonts w:ascii="Times New Roman" w:eastAsia="方正仿宋简体" w:hAnsi="Times New Roman" w:hint="eastAsia"/>
          <w:sz w:val="28"/>
          <w:szCs w:val="28"/>
        </w:rPr>
        <w:t>．根据《郴州市人民政府办公室关于深化改革推进全市出租汽车行业健康发展的实施意见》（郴政办发〔</w:t>
      </w:r>
      <w:r w:rsidRPr="00BB531C">
        <w:rPr>
          <w:rFonts w:ascii="Times New Roman" w:eastAsia="方正仿宋简体" w:hAnsi="Times New Roman"/>
          <w:sz w:val="28"/>
          <w:szCs w:val="28"/>
        </w:rPr>
        <w:t>2017</w:t>
      </w:r>
      <w:r w:rsidRPr="00BB531C">
        <w:rPr>
          <w:rFonts w:ascii="Times New Roman" w:eastAsia="方正仿宋简体" w:hAnsi="Times New Roman" w:hint="eastAsia"/>
          <w:sz w:val="28"/>
          <w:szCs w:val="28"/>
        </w:rPr>
        <w:t>〕</w:t>
      </w:r>
      <w:r w:rsidRPr="00BB531C">
        <w:rPr>
          <w:rFonts w:ascii="Times New Roman" w:eastAsia="方正仿宋简体" w:hAnsi="Times New Roman"/>
          <w:sz w:val="28"/>
          <w:szCs w:val="28"/>
        </w:rPr>
        <w:t>27</w:t>
      </w:r>
      <w:r w:rsidRPr="00BB531C">
        <w:rPr>
          <w:rFonts w:ascii="Times New Roman" w:eastAsia="方正仿宋简体" w:hAnsi="Times New Roman" w:hint="eastAsia"/>
          <w:sz w:val="28"/>
          <w:szCs w:val="28"/>
        </w:rPr>
        <w:t>号）以及《郴州市人民政府办公室关于印发〈郴州市网络预约出租汽车经营服务管理实施细则（暂行）〉的通知》（郴政办发〔</w:t>
      </w:r>
      <w:r w:rsidRPr="00BB531C">
        <w:rPr>
          <w:rFonts w:ascii="Times New Roman" w:eastAsia="方正仿宋简体" w:hAnsi="Times New Roman"/>
          <w:sz w:val="28"/>
          <w:szCs w:val="28"/>
        </w:rPr>
        <w:t>2017</w:t>
      </w:r>
      <w:r w:rsidRPr="00BB531C">
        <w:rPr>
          <w:rFonts w:ascii="Times New Roman" w:eastAsia="方正仿宋简体" w:hAnsi="Times New Roman" w:hint="eastAsia"/>
          <w:sz w:val="28"/>
          <w:szCs w:val="28"/>
        </w:rPr>
        <w:t>〕</w:t>
      </w:r>
      <w:r w:rsidRPr="00BB531C">
        <w:rPr>
          <w:rFonts w:ascii="Times New Roman" w:eastAsia="方正仿宋简体" w:hAnsi="Times New Roman"/>
          <w:sz w:val="28"/>
          <w:szCs w:val="28"/>
        </w:rPr>
        <w:t>28</w:t>
      </w:r>
      <w:r w:rsidRPr="00BB531C">
        <w:rPr>
          <w:rFonts w:ascii="Times New Roman" w:eastAsia="方正仿宋简体" w:hAnsi="Times New Roman" w:hint="eastAsia"/>
          <w:sz w:val="28"/>
          <w:szCs w:val="28"/>
        </w:rPr>
        <w:t>号）的相关规定，今后全市新增和到期续牌的出租汽车中，新能源出租车比重不少于</w:t>
      </w:r>
      <w:r w:rsidRPr="00BB531C">
        <w:rPr>
          <w:rFonts w:ascii="Times New Roman" w:eastAsia="方正仿宋简体" w:hAnsi="Times New Roman"/>
          <w:sz w:val="28"/>
          <w:szCs w:val="28"/>
        </w:rPr>
        <w:t>30%</w:t>
      </w:r>
      <w:r w:rsidRPr="00BB531C">
        <w:rPr>
          <w:rFonts w:ascii="Times New Roman" w:eastAsia="方正仿宋简体" w:hAnsi="Times New Roman" w:hint="eastAsia"/>
          <w:sz w:val="28"/>
          <w:szCs w:val="28"/>
        </w:rPr>
        <w:t>。</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12</w:t>
      </w:r>
      <w:r w:rsidRPr="00BB531C">
        <w:rPr>
          <w:rFonts w:ascii="Times New Roman" w:eastAsia="方正仿宋简体" w:hAnsi="Times New Roman" w:hint="eastAsia"/>
          <w:sz w:val="28"/>
          <w:szCs w:val="28"/>
        </w:rPr>
        <w:t>．各县市区</w:t>
      </w:r>
      <w:r w:rsidRPr="00BB531C">
        <w:rPr>
          <w:rFonts w:ascii="Times New Roman" w:eastAsia="方正仿宋简体" w:hAnsi="Times New Roman"/>
          <w:sz w:val="28"/>
          <w:szCs w:val="28"/>
        </w:rPr>
        <w:t>2017</w:t>
      </w:r>
      <w:r w:rsidRPr="00BB531C">
        <w:rPr>
          <w:rFonts w:ascii="Times New Roman" w:eastAsia="方正仿宋简体" w:hAnsi="Times New Roman" w:hint="eastAsia"/>
          <w:sz w:val="28"/>
          <w:szCs w:val="28"/>
        </w:rPr>
        <w:t>年至</w:t>
      </w:r>
      <w:r w:rsidRPr="00BB531C">
        <w:rPr>
          <w:rFonts w:ascii="Times New Roman" w:eastAsia="方正仿宋简体" w:hAnsi="Times New Roman"/>
          <w:sz w:val="28"/>
          <w:szCs w:val="28"/>
        </w:rPr>
        <w:t>2019</w:t>
      </w:r>
      <w:r w:rsidRPr="00BB531C">
        <w:rPr>
          <w:rFonts w:ascii="Times New Roman" w:eastAsia="方正仿宋简体" w:hAnsi="Times New Roman" w:hint="eastAsia"/>
          <w:sz w:val="28"/>
          <w:szCs w:val="28"/>
        </w:rPr>
        <w:t>年新增及更换的公交车中，新能源公交车比重应分别达到</w:t>
      </w:r>
      <w:r w:rsidRPr="00BB531C">
        <w:rPr>
          <w:rFonts w:ascii="Times New Roman" w:eastAsia="方正仿宋简体" w:hAnsi="Times New Roman"/>
          <w:sz w:val="28"/>
          <w:szCs w:val="28"/>
        </w:rPr>
        <w:t>45%</w:t>
      </w:r>
      <w:r w:rsidRPr="00BB531C">
        <w:rPr>
          <w:rFonts w:ascii="Times New Roman" w:eastAsia="方正仿宋简体" w:hAnsi="Times New Roman" w:hint="eastAsia"/>
          <w:sz w:val="28"/>
          <w:szCs w:val="28"/>
        </w:rPr>
        <w:t>、</w:t>
      </w:r>
      <w:r w:rsidRPr="00BB531C">
        <w:rPr>
          <w:rFonts w:ascii="Times New Roman" w:eastAsia="方正仿宋简体" w:hAnsi="Times New Roman"/>
          <w:sz w:val="28"/>
          <w:szCs w:val="28"/>
        </w:rPr>
        <w:t>55%</w:t>
      </w:r>
      <w:r w:rsidRPr="00BB531C">
        <w:rPr>
          <w:rFonts w:ascii="Times New Roman" w:eastAsia="方正仿宋简体" w:hAnsi="Times New Roman" w:hint="eastAsia"/>
          <w:sz w:val="28"/>
          <w:szCs w:val="28"/>
        </w:rPr>
        <w:t>和</w:t>
      </w:r>
      <w:r w:rsidRPr="00BB531C">
        <w:rPr>
          <w:rFonts w:ascii="Times New Roman" w:eastAsia="方正仿宋简体" w:hAnsi="Times New Roman"/>
          <w:sz w:val="28"/>
          <w:szCs w:val="28"/>
        </w:rPr>
        <w:t>65%</w:t>
      </w:r>
      <w:r w:rsidRPr="00BB531C">
        <w:rPr>
          <w:rFonts w:ascii="Times New Roman" w:eastAsia="方正仿宋简体" w:hAnsi="Times New Roman" w:hint="eastAsia"/>
          <w:sz w:val="28"/>
          <w:szCs w:val="28"/>
        </w:rPr>
        <w:t>，同步获得省</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绿色公交</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推广奖补资金。新增运营公交同等条件下优先采购本市新能源汽车生产企业的品牌。</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13</w:t>
      </w:r>
      <w:r w:rsidRPr="00BB531C">
        <w:rPr>
          <w:rFonts w:ascii="Times New Roman" w:eastAsia="方正仿宋简体" w:hAnsi="Times New Roman" w:hint="eastAsia"/>
          <w:sz w:val="28"/>
          <w:szCs w:val="28"/>
        </w:rPr>
        <w:t>．积极鼓励支持推广农村道路客运和县城周边公交化改造车辆使用新能源汽车。加大新能源物流车推广应用力度。</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14</w:t>
      </w:r>
      <w:r w:rsidRPr="00BB531C">
        <w:rPr>
          <w:rFonts w:ascii="Times New Roman" w:eastAsia="方正仿宋简体" w:hAnsi="Times New Roman" w:hint="eastAsia"/>
          <w:sz w:val="28"/>
          <w:szCs w:val="28"/>
        </w:rPr>
        <w:t>．市本级及各县市区新增或更新环卫车，新能源汽车比例不低于</w:t>
      </w:r>
      <w:r w:rsidRPr="00BB531C">
        <w:rPr>
          <w:rFonts w:ascii="Times New Roman" w:eastAsia="方正仿宋简体" w:hAnsi="Times New Roman"/>
          <w:sz w:val="28"/>
          <w:szCs w:val="28"/>
        </w:rPr>
        <w:t>70%</w:t>
      </w:r>
      <w:r w:rsidRPr="00BB531C">
        <w:rPr>
          <w:rFonts w:ascii="Times New Roman" w:eastAsia="方正仿宋简体" w:hAnsi="Times New Roman" w:hint="eastAsia"/>
          <w:sz w:val="28"/>
          <w:szCs w:val="28"/>
        </w:rPr>
        <w:t>。</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15</w:t>
      </w:r>
      <w:r w:rsidRPr="00BB531C">
        <w:rPr>
          <w:rFonts w:ascii="Times New Roman" w:eastAsia="方正仿宋简体" w:hAnsi="Times New Roman" w:hint="eastAsia"/>
          <w:sz w:val="28"/>
          <w:szCs w:val="28"/>
        </w:rPr>
        <w:t>．政府机关和事业单位新增或更新公务用车，新能源汽车比例不低于</w:t>
      </w:r>
      <w:r w:rsidRPr="00BB531C">
        <w:rPr>
          <w:rFonts w:ascii="Times New Roman" w:eastAsia="方正仿宋简体" w:hAnsi="Times New Roman"/>
          <w:sz w:val="28"/>
          <w:szCs w:val="28"/>
        </w:rPr>
        <w:t>30%</w:t>
      </w:r>
      <w:r w:rsidRPr="00BB531C">
        <w:rPr>
          <w:rFonts w:ascii="Times New Roman" w:eastAsia="方正仿宋简体" w:hAnsi="Times New Roman" w:hint="eastAsia"/>
          <w:sz w:val="28"/>
          <w:szCs w:val="28"/>
        </w:rPr>
        <w:t>。</w:t>
      </w:r>
    </w:p>
    <w:p w:rsidR="00A136E4" w:rsidRPr="00BB531C" w:rsidRDefault="00A136E4" w:rsidP="00A136E4">
      <w:pPr>
        <w:spacing w:line="480" w:lineRule="exact"/>
        <w:ind w:firstLineChars="200" w:firstLine="560"/>
        <w:rPr>
          <w:rFonts w:ascii="方正黑体简体" w:eastAsia="方正黑体简体" w:hAnsi="Times New Roman"/>
          <w:bCs/>
          <w:sz w:val="28"/>
          <w:szCs w:val="28"/>
        </w:rPr>
      </w:pPr>
      <w:r w:rsidRPr="00BB531C">
        <w:rPr>
          <w:rFonts w:ascii="方正黑体简体" w:eastAsia="方正黑体简体" w:hAnsi="Times New Roman" w:hint="eastAsia"/>
          <w:bCs/>
          <w:sz w:val="28"/>
          <w:szCs w:val="28"/>
        </w:rPr>
        <w:t>四、税收方面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16</w:t>
      </w:r>
      <w:r w:rsidRPr="00BB531C">
        <w:rPr>
          <w:rFonts w:ascii="Times New Roman" w:eastAsia="方正仿宋简体" w:hAnsi="Times New Roman" w:hint="eastAsia"/>
          <w:sz w:val="28"/>
          <w:szCs w:val="28"/>
        </w:rPr>
        <w:t>．经认定为高新技术企业的新能源汽车企业，依照有关规定按</w:t>
      </w:r>
      <w:r w:rsidRPr="00BB531C">
        <w:rPr>
          <w:rFonts w:ascii="Times New Roman" w:eastAsia="方正仿宋简体" w:hAnsi="Times New Roman"/>
          <w:sz w:val="28"/>
          <w:szCs w:val="28"/>
        </w:rPr>
        <w:t>15%</w:t>
      </w:r>
      <w:r w:rsidRPr="00BB531C">
        <w:rPr>
          <w:rFonts w:ascii="Times New Roman" w:eastAsia="方正仿宋简体" w:hAnsi="Times New Roman" w:hint="eastAsia"/>
          <w:sz w:val="28"/>
          <w:szCs w:val="28"/>
        </w:rPr>
        <w:t>的税率征收企业所得税。</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17</w:t>
      </w:r>
      <w:r w:rsidRPr="00BB531C">
        <w:rPr>
          <w:rFonts w:ascii="Times New Roman" w:eastAsia="方正仿宋简体" w:hAnsi="Times New Roman" w:hint="eastAsia"/>
          <w:sz w:val="28"/>
          <w:szCs w:val="28"/>
        </w:rPr>
        <w:t>．新能源汽车企业为开发新技术、新产品、新工艺发生的研究开发费用，未形成无形资产计入当期损益的，在按照规定据实扣除的基础上，按照研究开发费用的</w:t>
      </w:r>
      <w:r w:rsidRPr="00BB531C">
        <w:rPr>
          <w:rFonts w:ascii="Times New Roman" w:eastAsia="方正仿宋简体" w:hAnsi="Times New Roman"/>
          <w:sz w:val="28"/>
          <w:szCs w:val="28"/>
        </w:rPr>
        <w:t>50%</w:t>
      </w:r>
      <w:r w:rsidRPr="00BB531C">
        <w:rPr>
          <w:rFonts w:ascii="Times New Roman" w:eastAsia="方正仿宋简体" w:hAnsi="Times New Roman" w:hint="eastAsia"/>
          <w:sz w:val="28"/>
          <w:szCs w:val="28"/>
        </w:rPr>
        <w:t>加计扣除（科技型中小企业在规定期限内按</w:t>
      </w:r>
      <w:r w:rsidRPr="00BB531C">
        <w:rPr>
          <w:rFonts w:ascii="Times New Roman" w:eastAsia="方正仿宋简体" w:hAnsi="Times New Roman"/>
          <w:sz w:val="28"/>
          <w:szCs w:val="28"/>
        </w:rPr>
        <w:t>70%</w:t>
      </w:r>
      <w:r w:rsidRPr="00BB531C">
        <w:rPr>
          <w:rFonts w:ascii="Times New Roman" w:eastAsia="方正仿宋简体" w:hAnsi="Times New Roman" w:hint="eastAsia"/>
          <w:sz w:val="28"/>
          <w:szCs w:val="28"/>
        </w:rPr>
        <w:t>）；形成无形资产的，按照无形资产成本的</w:t>
      </w:r>
      <w:r w:rsidRPr="00BB531C">
        <w:rPr>
          <w:rFonts w:ascii="Times New Roman" w:eastAsia="方正仿宋简体" w:hAnsi="Times New Roman"/>
          <w:sz w:val="28"/>
          <w:szCs w:val="28"/>
        </w:rPr>
        <w:t>150%</w:t>
      </w:r>
      <w:r w:rsidRPr="00BB531C">
        <w:rPr>
          <w:rFonts w:ascii="Times New Roman" w:eastAsia="方正仿宋简体" w:hAnsi="Times New Roman" w:hint="eastAsia"/>
          <w:sz w:val="28"/>
          <w:szCs w:val="28"/>
        </w:rPr>
        <w:t>摊销（科技型中小企业在规定期限内按</w:t>
      </w:r>
      <w:r w:rsidRPr="00BB531C">
        <w:rPr>
          <w:rFonts w:ascii="Times New Roman" w:eastAsia="方正仿宋简体" w:hAnsi="Times New Roman"/>
          <w:sz w:val="28"/>
          <w:szCs w:val="28"/>
        </w:rPr>
        <w:t>175%</w:t>
      </w:r>
      <w:r w:rsidRPr="00BB531C">
        <w:rPr>
          <w:rFonts w:ascii="Times New Roman" w:eastAsia="方正仿宋简体" w:hAnsi="Times New Roman" w:hint="eastAsia"/>
          <w:sz w:val="28"/>
          <w:szCs w:val="28"/>
        </w:rPr>
        <w:t>）。</w:t>
      </w:r>
    </w:p>
    <w:p w:rsidR="00A136E4" w:rsidRPr="00BB531C" w:rsidRDefault="00A136E4" w:rsidP="00A136E4">
      <w:pPr>
        <w:spacing w:line="480" w:lineRule="exact"/>
        <w:ind w:firstLineChars="200" w:firstLine="560"/>
        <w:rPr>
          <w:rFonts w:ascii="Times New Roman" w:eastAsia="方正仿宋简体" w:hAnsi="Times New Roman"/>
          <w:spacing w:val="-4"/>
          <w:sz w:val="28"/>
          <w:szCs w:val="28"/>
        </w:rPr>
      </w:pPr>
      <w:r w:rsidRPr="00BB531C">
        <w:rPr>
          <w:rFonts w:ascii="Times New Roman" w:eastAsia="方正仿宋简体" w:hAnsi="Times New Roman"/>
          <w:sz w:val="28"/>
          <w:szCs w:val="28"/>
        </w:rPr>
        <w:t>18</w:t>
      </w:r>
      <w:r w:rsidRPr="00BB531C">
        <w:rPr>
          <w:rFonts w:ascii="Times New Roman" w:eastAsia="方正仿宋简体" w:hAnsi="Times New Roman" w:hint="eastAsia"/>
          <w:sz w:val="28"/>
          <w:szCs w:val="28"/>
        </w:rPr>
        <w:t>．新</w:t>
      </w:r>
      <w:r w:rsidRPr="00BB531C">
        <w:rPr>
          <w:rFonts w:ascii="Times New Roman" w:eastAsia="方正仿宋简体" w:hAnsi="Times New Roman" w:hint="eastAsia"/>
          <w:spacing w:val="-4"/>
          <w:sz w:val="28"/>
          <w:szCs w:val="28"/>
        </w:rPr>
        <w:t>能源汽车没有气缸的，依照有关规定免征消费税。动力电池产品符合条件的，按规定免征消费税；动力电池企业符合条件的，按规定享受高新技术企业、技术转让、技术开发等税收优惠政策。</w:t>
      </w:r>
    </w:p>
    <w:p w:rsidR="00A136E4" w:rsidRPr="00BB531C" w:rsidRDefault="00A136E4" w:rsidP="00A136E4">
      <w:pPr>
        <w:spacing w:line="480" w:lineRule="exact"/>
        <w:ind w:firstLineChars="200" w:firstLine="560"/>
        <w:rPr>
          <w:rFonts w:ascii="Times New Roman" w:eastAsia="方正黑体简体" w:hAnsi="Times New Roman"/>
          <w:sz w:val="28"/>
          <w:szCs w:val="28"/>
        </w:rPr>
      </w:pPr>
      <w:r w:rsidRPr="00BB531C">
        <w:rPr>
          <w:rFonts w:ascii="Times New Roman" w:eastAsia="方正黑体简体" w:hAnsi="Times New Roman" w:hint="eastAsia"/>
          <w:sz w:val="28"/>
          <w:szCs w:val="28"/>
        </w:rPr>
        <w:t>五、用电方面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lastRenderedPageBreak/>
        <w:t>19</w:t>
      </w:r>
      <w:r w:rsidRPr="00BB531C">
        <w:rPr>
          <w:rFonts w:ascii="Times New Roman" w:eastAsia="方正仿宋简体" w:hAnsi="Times New Roman" w:hint="eastAsia"/>
          <w:sz w:val="28"/>
          <w:szCs w:val="28"/>
        </w:rPr>
        <w:t>．贯彻落实《湖南省降低大工业电价工作方案》（湘发改价商〔</w:t>
      </w:r>
      <w:r w:rsidRPr="00BB531C">
        <w:rPr>
          <w:rFonts w:ascii="Times New Roman" w:eastAsia="方正仿宋简体" w:hAnsi="Times New Roman"/>
          <w:sz w:val="28"/>
          <w:szCs w:val="28"/>
        </w:rPr>
        <w:t>2016</w:t>
      </w:r>
      <w:r w:rsidRPr="00BB531C">
        <w:rPr>
          <w:rFonts w:ascii="Times New Roman" w:eastAsia="方正仿宋简体" w:hAnsi="Times New Roman" w:hint="eastAsia"/>
          <w:sz w:val="28"/>
          <w:szCs w:val="28"/>
        </w:rPr>
        <w:t>〕</w:t>
      </w:r>
      <w:r w:rsidRPr="00BB531C">
        <w:rPr>
          <w:rFonts w:ascii="Times New Roman" w:eastAsia="方正仿宋简体" w:hAnsi="Times New Roman"/>
          <w:sz w:val="28"/>
          <w:szCs w:val="28"/>
        </w:rPr>
        <w:t>704</w:t>
      </w:r>
      <w:r w:rsidRPr="00BB531C">
        <w:rPr>
          <w:rFonts w:ascii="Times New Roman" w:eastAsia="方正仿宋简体" w:hAnsi="Times New Roman" w:hint="eastAsia"/>
          <w:sz w:val="28"/>
          <w:szCs w:val="28"/>
        </w:rPr>
        <w:t>号），积极组织符合政策条件的新能源汽车企业进入电力直接交易市场，降低企业用电成本。</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20</w:t>
      </w:r>
      <w:r w:rsidRPr="00BB531C">
        <w:rPr>
          <w:rFonts w:ascii="Times New Roman" w:eastAsia="方正仿宋简体" w:hAnsi="Times New Roman" w:hint="eastAsia"/>
          <w:sz w:val="28"/>
          <w:szCs w:val="28"/>
        </w:rPr>
        <w:t>．对达到投资强度和税收贡献条件的新能源汽车生产企业由受益财政给予一定的电费补贴（具体补贴标准另行制定）。优化企业用电服务，合理降低用电成本。企业可根据实际情况，对大工业基本电费自主选择按容量计费或按需量计费。实施</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两电</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分离，根据企业申请，供电企业到厂区核实，对员工宿舍、食堂等生活设施用电实行分表计量，执行居民类电价。</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21</w:t>
      </w:r>
      <w:r w:rsidRPr="00BB531C">
        <w:rPr>
          <w:rFonts w:ascii="Times New Roman" w:eastAsia="方正仿宋简体" w:hAnsi="Times New Roman" w:hint="eastAsia"/>
          <w:sz w:val="28"/>
          <w:szCs w:val="28"/>
        </w:rPr>
        <w:t>．供电企业免费为企业提供优化用电建议书，合理配置变压器容量和无功补偿设备。对新能源汽车生产企业自建双回路和双电源供电的，依照有关规定免收高可靠性供电费。</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22</w:t>
      </w:r>
      <w:r w:rsidRPr="00BB531C">
        <w:rPr>
          <w:rFonts w:ascii="Times New Roman" w:eastAsia="方正仿宋简体" w:hAnsi="Times New Roman" w:hint="eastAsia"/>
          <w:sz w:val="28"/>
          <w:szCs w:val="28"/>
        </w:rPr>
        <w:t>．加大电动汽车充电设施用电扶持力度。对向电网经营企业直接报装接电的经营性集中式充换电设施用电，单独装表计量，执行大工业用电价格，</w:t>
      </w:r>
      <w:r w:rsidRPr="00BB531C">
        <w:rPr>
          <w:rFonts w:ascii="Times New Roman" w:eastAsia="方正仿宋简体" w:hAnsi="Times New Roman"/>
          <w:sz w:val="28"/>
          <w:szCs w:val="28"/>
        </w:rPr>
        <w:t>2020</w:t>
      </w:r>
      <w:r w:rsidRPr="00BB531C">
        <w:rPr>
          <w:rFonts w:ascii="Times New Roman" w:eastAsia="方正仿宋简体" w:hAnsi="Times New Roman" w:hint="eastAsia"/>
          <w:sz w:val="28"/>
          <w:szCs w:val="28"/>
        </w:rPr>
        <w:t>年前暂免收基本电费。其他充电设施按其所在场所执行分类目录电价，其中居民家庭住宅、居民住宅小区和执行居民电价的非居民用户中设置的充电设施用电，执行居民用电价格中的合表用户电价；党政机关、企事业单位和社会公共停车场中设置的充电设施用电执行</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一般工商业及其他</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类用电价格。</w:t>
      </w:r>
    </w:p>
    <w:p w:rsidR="00A136E4" w:rsidRPr="00BB531C" w:rsidRDefault="00A136E4" w:rsidP="00A136E4">
      <w:pPr>
        <w:spacing w:line="480" w:lineRule="exact"/>
        <w:ind w:firstLineChars="200" w:firstLine="560"/>
        <w:rPr>
          <w:rFonts w:ascii="Times New Roman" w:eastAsia="方正黑体简体" w:hAnsi="Times New Roman"/>
          <w:sz w:val="28"/>
          <w:szCs w:val="28"/>
        </w:rPr>
      </w:pPr>
      <w:r w:rsidRPr="00BB531C">
        <w:rPr>
          <w:rFonts w:ascii="Times New Roman" w:eastAsia="方正黑体简体" w:hAnsi="Times New Roman" w:hint="eastAsia"/>
          <w:sz w:val="28"/>
          <w:szCs w:val="28"/>
        </w:rPr>
        <w:t>六、人才引进方面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23</w:t>
      </w:r>
      <w:r w:rsidRPr="00BB531C">
        <w:rPr>
          <w:rFonts w:ascii="Times New Roman" w:eastAsia="方正仿宋简体" w:hAnsi="Times New Roman" w:hint="eastAsia"/>
          <w:sz w:val="28"/>
          <w:szCs w:val="28"/>
        </w:rPr>
        <w:t>．鼓励企业引进技术研究、企业管理、科技创新等方面的高层次人才。在高层次人才就医、子女入学、住房保障等方面，参照《中共郴州市委郴州市人民政府办公室关于印发〈郴州市引进企业高层次人才暂行办法〉的通知》（郴办发〔</w:t>
      </w:r>
      <w:r w:rsidRPr="00BB531C">
        <w:rPr>
          <w:rFonts w:ascii="Times New Roman" w:eastAsia="方正仿宋简体" w:hAnsi="Times New Roman"/>
          <w:sz w:val="28"/>
          <w:szCs w:val="28"/>
        </w:rPr>
        <w:t>2017</w:t>
      </w:r>
      <w:r w:rsidRPr="00BB531C">
        <w:rPr>
          <w:rFonts w:ascii="Times New Roman" w:eastAsia="方正仿宋简体" w:hAnsi="Times New Roman" w:hint="eastAsia"/>
          <w:sz w:val="28"/>
          <w:szCs w:val="28"/>
        </w:rPr>
        <w:t>〕</w:t>
      </w:r>
      <w:r w:rsidRPr="00BB531C">
        <w:rPr>
          <w:rFonts w:ascii="Times New Roman" w:eastAsia="方正仿宋简体" w:hAnsi="Times New Roman"/>
          <w:sz w:val="28"/>
          <w:szCs w:val="28"/>
        </w:rPr>
        <w:t>17</w:t>
      </w:r>
      <w:r w:rsidRPr="00BB531C">
        <w:rPr>
          <w:rFonts w:ascii="Times New Roman" w:eastAsia="方正仿宋简体" w:hAnsi="Times New Roman" w:hint="eastAsia"/>
          <w:sz w:val="28"/>
          <w:szCs w:val="28"/>
        </w:rPr>
        <w:t>号）文件规定落实到位。</w:t>
      </w:r>
    </w:p>
    <w:p w:rsidR="00A136E4" w:rsidRPr="00BB531C" w:rsidRDefault="00A136E4" w:rsidP="00A136E4">
      <w:pPr>
        <w:spacing w:line="480" w:lineRule="exact"/>
        <w:ind w:firstLineChars="200" w:firstLine="560"/>
        <w:rPr>
          <w:rFonts w:ascii="Times New Roman" w:eastAsia="方正黑体简体" w:hAnsi="Times New Roman"/>
          <w:sz w:val="28"/>
          <w:szCs w:val="28"/>
        </w:rPr>
      </w:pPr>
      <w:r w:rsidRPr="00BB531C">
        <w:rPr>
          <w:rFonts w:ascii="Times New Roman" w:eastAsia="方正黑体简体" w:hAnsi="Times New Roman" w:hint="eastAsia"/>
          <w:sz w:val="28"/>
          <w:szCs w:val="28"/>
        </w:rPr>
        <w:t>七、养老保险、医疗保险和企业用工方面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24</w:t>
      </w:r>
      <w:r w:rsidRPr="00BB531C">
        <w:rPr>
          <w:rFonts w:ascii="Times New Roman" w:eastAsia="方正仿宋简体" w:hAnsi="Times New Roman" w:hint="eastAsia"/>
          <w:sz w:val="28"/>
          <w:szCs w:val="28"/>
        </w:rPr>
        <w:t>．养老保险。按照养老保险缴费费率过渡试点有关文件精神，经审批后，用工规模在</w:t>
      </w:r>
      <w:r w:rsidRPr="00BB531C">
        <w:rPr>
          <w:rFonts w:ascii="Times New Roman" w:eastAsia="方正仿宋简体" w:hAnsi="Times New Roman"/>
          <w:sz w:val="28"/>
          <w:szCs w:val="28"/>
        </w:rPr>
        <w:t>2000</w:t>
      </w:r>
      <w:r w:rsidRPr="00BB531C">
        <w:rPr>
          <w:rFonts w:ascii="Times New Roman" w:eastAsia="方正仿宋简体" w:hAnsi="Times New Roman" w:hint="eastAsia"/>
          <w:sz w:val="28"/>
          <w:szCs w:val="28"/>
        </w:rPr>
        <w:t>人以上的企业，第一年养老保险单位缴费费率按</w:t>
      </w:r>
      <w:r w:rsidRPr="00BB531C">
        <w:rPr>
          <w:rFonts w:ascii="Times New Roman" w:eastAsia="方正仿宋简体" w:hAnsi="Times New Roman"/>
          <w:sz w:val="28"/>
          <w:szCs w:val="28"/>
        </w:rPr>
        <w:t>12%</w:t>
      </w:r>
      <w:r w:rsidRPr="00BB531C">
        <w:rPr>
          <w:rFonts w:ascii="Times New Roman" w:eastAsia="方正仿宋简体" w:hAnsi="Times New Roman" w:hint="eastAsia"/>
          <w:sz w:val="28"/>
          <w:szCs w:val="28"/>
        </w:rPr>
        <w:t>执行，从第二年起每年提高</w:t>
      </w:r>
      <w:r w:rsidRPr="00BB531C">
        <w:rPr>
          <w:rFonts w:ascii="Times New Roman" w:eastAsia="方正仿宋简体" w:hAnsi="Times New Roman"/>
          <w:sz w:val="28"/>
          <w:szCs w:val="28"/>
        </w:rPr>
        <w:t>1%</w:t>
      </w:r>
      <w:r w:rsidRPr="00BB531C">
        <w:rPr>
          <w:rFonts w:ascii="Times New Roman" w:eastAsia="方正仿宋简体" w:hAnsi="Times New Roman" w:hint="eastAsia"/>
          <w:sz w:val="28"/>
          <w:szCs w:val="28"/>
        </w:rPr>
        <w:t>，直到过渡至全省统一费率；用工规模在</w:t>
      </w:r>
      <w:r w:rsidRPr="00BB531C">
        <w:rPr>
          <w:rFonts w:ascii="Times New Roman" w:eastAsia="方正仿宋简体" w:hAnsi="Times New Roman"/>
          <w:sz w:val="28"/>
          <w:szCs w:val="28"/>
        </w:rPr>
        <w:t>500</w:t>
      </w:r>
      <w:r w:rsidRPr="00BB531C">
        <w:rPr>
          <w:rFonts w:ascii="Times New Roman" w:eastAsia="方正仿宋简体" w:hAnsi="Times New Roman" w:hint="eastAsia"/>
          <w:sz w:val="28"/>
          <w:szCs w:val="28"/>
        </w:rPr>
        <w:t>人以上</w:t>
      </w:r>
      <w:r w:rsidRPr="00BB531C">
        <w:rPr>
          <w:rFonts w:ascii="Times New Roman" w:eastAsia="方正仿宋简体" w:hAnsi="Times New Roman"/>
          <w:sz w:val="28"/>
          <w:szCs w:val="28"/>
        </w:rPr>
        <w:t>2000</w:t>
      </w:r>
      <w:r w:rsidRPr="00BB531C">
        <w:rPr>
          <w:rFonts w:ascii="Times New Roman" w:eastAsia="方正仿宋简体" w:hAnsi="Times New Roman" w:hint="eastAsia"/>
          <w:sz w:val="28"/>
          <w:szCs w:val="28"/>
        </w:rPr>
        <w:t>人以下的企业，第一年养老保险</w:t>
      </w:r>
      <w:r w:rsidRPr="00BB531C">
        <w:rPr>
          <w:rFonts w:ascii="Times New Roman" w:eastAsia="方正仿宋简体" w:hAnsi="Times New Roman" w:hint="eastAsia"/>
          <w:sz w:val="28"/>
          <w:szCs w:val="28"/>
        </w:rPr>
        <w:lastRenderedPageBreak/>
        <w:t>单位缴费费率按</w:t>
      </w:r>
      <w:r w:rsidRPr="00BB531C">
        <w:rPr>
          <w:rFonts w:ascii="Times New Roman" w:eastAsia="方正仿宋简体" w:hAnsi="Times New Roman"/>
          <w:sz w:val="28"/>
          <w:szCs w:val="28"/>
        </w:rPr>
        <w:t>14%</w:t>
      </w:r>
      <w:r w:rsidRPr="00BB531C">
        <w:rPr>
          <w:rFonts w:ascii="Times New Roman" w:eastAsia="方正仿宋简体" w:hAnsi="Times New Roman" w:hint="eastAsia"/>
          <w:sz w:val="28"/>
          <w:szCs w:val="28"/>
        </w:rPr>
        <w:t>执行，从第二年起每年提高</w:t>
      </w:r>
      <w:r w:rsidRPr="00BB531C">
        <w:rPr>
          <w:rFonts w:ascii="Times New Roman" w:eastAsia="方正仿宋简体" w:hAnsi="Times New Roman"/>
          <w:sz w:val="28"/>
          <w:szCs w:val="28"/>
        </w:rPr>
        <w:t>1%</w:t>
      </w:r>
      <w:r w:rsidRPr="00BB531C">
        <w:rPr>
          <w:rFonts w:ascii="Times New Roman" w:eastAsia="方正仿宋简体" w:hAnsi="Times New Roman" w:hint="eastAsia"/>
          <w:sz w:val="28"/>
          <w:szCs w:val="28"/>
        </w:rPr>
        <w:t>，直到过渡至全省统一费率；用工规模在</w:t>
      </w:r>
      <w:r w:rsidRPr="00BB531C">
        <w:rPr>
          <w:rFonts w:ascii="Times New Roman" w:eastAsia="方正仿宋简体" w:hAnsi="Times New Roman"/>
          <w:sz w:val="28"/>
          <w:szCs w:val="28"/>
        </w:rPr>
        <w:t>500</w:t>
      </w:r>
      <w:r w:rsidRPr="00BB531C">
        <w:rPr>
          <w:rFonts w:ascii="Times New Roman" w:eastAsia="方正仿宋简体" w:hAnsi="Times New Roman" w:hint="eastAsia"/>
          <w:sz w:val="28"/>
          <w:szCs w:val="28"/>
        </w:rPr>
        <w:t>人以下的企业，以园区或基地为单位统一申请实施养老保险缴费费率过渡试点，经审批同意，第一年养老保险单位缴费费率按</w:t>
      </w:r>
      <w:r w:rsidRPr="00BB531C">
        <w:rPr>
          <w:rFonts w:ascii="Times New Roman" w:eastAsia="方正仿宋简体" w:hAnsi="Times New Roman"/>
          <w:sz w:val="28"/>
          <w:szCs w:val="28"/>
        </w:rPr>
        <w:t>14%</w:t>
      </w:r>
      <w:r w:rsidRPr="00BB531C">
        <w:rPr>
          <w:rFonts w:ascii="Times New Roman" w:eastAsia="方正仿宋简体" w:hAnsi="Times New Roman" w:hint="eastAsia"/>
          <w:sz w:val="28"/>
          <w:szCs w:val="28"/>
        </w:rPr>
        <w:t>执行，从第二年起每年提高</w:t>
      </w:r>
      <w:r w:rsidRPr="00BB531C">
        <w:rPr>
          <w:rFonts w:ascii="Times New Roman" w:eastAsia="方正仿宋简体" w:hAnsi="Times New Roman"/>
          <w:sz w:val="28"/>
          <w:szCs w:val="28"/>
        </w:rPr>
        <w:t>1%</w:t>
      </w:r>
      <w:r w:rsidRPr="00BB531C">
        <w:rPr>
          <w:rFonts w:ascii="Times New Roman" w:eastAsia="方正仿宋简体" w:hAnsi="Times New Roman" w:hint="eastAsia"/>
          <w:sz w:val="28"/>
          <w:szCs w:val="28"/>
        </w:rPr>
        <w:t>，直到过渡至全省统一费率。</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25</w:t>
      </w:r>
      <w:r w:rsidRPr="00BB531C">
        <w:rPr>
          <w:rFonts w:ascii="Times New Roman" w:eastAsia="方正仿宋简体" w:hAnsi="Times New Roman" w:hint="eastAsia"/>
          <w:sz w:val="28"/>
          <w:szCs w:val="28"/>
        </w:rPr>
        <w:t>．医疗保险。参照工业园区企业的参保政策对新能源汽车生产企业予以医疗保险政策优惠，即企业务工人员由用人单位按上年度在岗职工社会平均工资的</w:t>
      </w:r>
      <w:r w:rsidRPr="00BB531C">
        <w:rPr>
          <w:rFonts w:ascii="Times New Roman" w:eastAsia="方正仿宋简体" w:hAnsi="Times New Roman"/>
          <w:sz w:val="28"/>
          <w:szCs w:val="28"/>
        </w:rPr>
        <w:t>6%</w:t>
      </w:r>
      <w:r w:rsidRPr="00BB531C">
        <w:rPr>
          <w:rFonts w:ascii="Times New Roman" w:eastAsia="方正仿宋简体" w:hAnsi="Times New Roman" w:hint="eastAsia"/>
          <w:sz w:val="28"/>
          <w:szCs w:val="28"/>
        </w:rPr>
        <w:t>缴纳医疗保险费，不建个人账户。</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26</w:t>
      </w:r>
      <w:r w:rsidRPr="00BB531C">
        <w:rPr>
          <w:rFonts w:ascii="Times New Roman" w:eastAsia="方正仿宋简体" w:hAnsi="Times New Roman" w:hint="eastAsia"/>
          <w:sz w:val="28"/>
          <w:szCs w:val="28"/>
        </w:rPr>
        <w:t>．企业用工。加大企业用工补贴，对市城区内各院校推荐其应届毕业生到新能源汽车生产企业就业并签订一年以上劳动合同的由受益财政按</w:t>
      </w:r>
      <w:r w:rsidRPr="00BB531C">
        <w:rPr>
          <w:rFonts w:ascii="Times New Roman" w:eastAsia="方正仿宋简体" w:hAnsi="Times New Roman"/>
          <w:sz w:val="28"/>
          <w:szCs w:val="28"/>
        </w:rPr>
        <w:t>500</w:t>
      </w:r>
      <w:r w:rsidRPr="00BB531C">
        <w:rPr>
          <w:rFonts w:ascii="Times New Roman" w:eastAsia="方正仿宋简体" w:hAnsi="Times New Roman" w:hint="eastAsia"/>
          <w:sz w:val="28"/>
          <w:szCs w:val="28"/>
        </w:rPr>
        <w:t>元</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人的标准给予用工服务补贴；市城区大、中专院校应届毕业生到新能源汽车生产企业就业并签订劳动合同的由受益财政按以下标准给予一次性补贴：工作满一年的，补贴</w:t>
      </w:r>
      <w:r w:rsidRPr="00BB531C">
        <w:rPr>
          <w:rFonts w:ascii="Times New Roman" w:eastAsia="方正仿宋简体" w:hAnsi="Times New Roman"/>
          <w:sz w:val="28"/>
          <w:szCs w:val="28"/>
        </w:rPr>
        <w:t>1200</w:t>
      </w:r>
      <w:r w:rsidRPr="00BB531C">
        <w:rPr>
          <w:rFonts w:ascii="Times New Roman" w:eastAsia="方正仿宋简体" w:hAnsi="Times New Roman" w:hint="eastAsia"/>
          <w:sz w:val="28"/>
          <w:szCs w:val="28"/>
        </w:rPr>
        <w:t>元</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人；工作满两年的，第一年补贴</w:t>
      </w:r>
      <w:r w:rsidRPr="00BB531C">
        <w:rPr>
          <w:rFonts w:ascii="Times New Roman" w:eastAsia="方正仿宋简体" w:hAnsi="Times New Roman"/>
          <w:sz w:val="28"/>
          <w:szCs w:val="28"/>
        </w:rPr>
        <w:t>1200</w:t>
      </w:r>
      <w:r w:rsidRPr="00BB531C">
        <w:rPr>
          <w:rFonts w:ascii="Times New Roman" w:eastAsia="方正仿宋简体" w:hAnsi="Times New Roman" w:hint="eastAsia"/>
          <w:sz w:val="28"/>
          <w:szCs w:val="28"/>
        </w:rPr>
        <w:t>元</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人，第二年补贴</w:t>
      </w:r>
      <w:r w:rsidRPr="00BB531C">
        <w:rPr>
          <w:rFonts w:ascii="Times New Roman" w:eastAsia="方正仿宋简体" w:hAnsi="Times New Roman"/>
          <w:sz w:val="28"/>
          <w:szCs w:val="28"/>
        </w:rPr>
        <w:t>1800</w:t>
      </w:r>
      <w:r w:rsidRPr="00BB531C">
        <w:rPr>
          <w:rFonts w:ascii="Times New Roman" w:eastAsia="方正仿宋简体" w:hAnsi="Times New Roman" w:hint="eastAsia"/>
          <w:sz w:val="28"/>
          <w:szCs w:val="28"/>
        </w:rPr>
        <w:t>元</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人。</w:t>
      </w:r>
    </w:p>
    <w:p w:rsidR="00A136E4" w:rsidRPr="00BB531C" w:rsidRDefault="00A136E4" w:rsidP="00A136E4">
      <w:pPr>
        <w:spacing w:line="480" w:lineRule="exact"/>
        <w:ind w:firstLineChars="200" w:firstLine="560"/>
        <w:rPr>
          <w:rFonts w:ascii="Times New Roman" w:eastAsia="方正黑体简体" w:hAnsi="Times New Roman"/>
          <w:sz w:val="28"/>
          <w:szCs w:val="28"/>
        </w:rPr>
      </w:pPr>
      <w:r w:rsidRPr="00BB531C">
        <w:rPr>
          <w:rFonts w:ascii="Times New Roman" w:eastAsia="方正黑体简体" w:hAnsi="Times New Roman" w:hint="eastAsia"/>
          <w:sz w:val="28"/>
          <w:szCs w:val="28"/>
        </w:rPr>
        <w:t>八、基础配套设施建设管理方面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27</w:t>
      </w:r>
      <w:r w:rsidRPr="00BB531C">
        <w:rPr>
          <w:rFonts w:ascii="Times New Roman" w:eastAsia="方正仿宋简体" w:hAnsi="Times New Roman" w:hint="eastAsia"/>
          <w:sz w:val="28"/>
          <w:szCs w:val="28"/>
        </w:rPr>
        <w:t>．加快编制出台《郴州市中心城区充电设施布局专项规划》，将新能源汽车充电基础设施和配套电网建设与改造纳入城市规划，明确新、扩、改建公共停车场、物流场所、居民小区停车场、项目配建停车场建设充电桩的要求和条件，到</w:t>
      </w:r>
      <w:r w:rsidRPr="00BB531C">
        <w:rPr>
          <w:rFonts w:ascii="Times New Roman" w:eastAsia="方正仿宋简体" w:hAnsi="Times New Roman"/>
          <w:sz w:val="28"/>
          <w:szCs w:val="28"/>
        </w:rPr>
        <w:t>2020</w:t>
      </w:r>
      <w:r w:rsidRPr="00BB531C">
        <w:rPr>
          <w:rFonts w:ascii="Times New Roman" w:eastAsia="方正仿宋简体" w:hAnsi="Times New Roman" w:hint="eastAsia"/>
          <w:sz w:val="28"/>
          <w:szCs w:val="28"/>
        </w:rPr>
        <w:t>年底前按不低于现有停车位</w:t>
      </w:r>
      <w:r w:rsidRPr="00BB531C">
        <w:rPr>
          <w:rFonts w:ascii="Times New Roman" w:eastAsia="方正仿宋简体" w:hAnsi="Times New Roman"/>
          <w:sz w:val="28"/>
          <w:szCs w:val="28"/>
        </w:rPr>
        <w:t>20%</w:t>
      </w:r>
      <w:r w:rsidRPr="00BB531C">
        <w:rPr>
          <w:rFonts w:ascii="Times New Roman" w:eastAsia="方正仿宋简体" w:hAnsi="Times New Roman" w:hint="eastAsia"/>
          <w:sz w:val="28"/>
          <w:szCs w:val="28"/>
        </w:rPr>
        <w:t>配置专用充电设施，以后的按不低于现有停车位</w:t>
      </w:r>
      <w:r w:rsidRPr="00BB531C">
        <w:rPr>
          <w:rFonts w:ascii="Times New Roman" w:eastAsia="方正仿宋简体" w:hAnsi="Times New Roman"/>
          <w:sz w:val="28"/>
          <w:szCs w:val="28"/>
        </w:rPr>
        <w:t>50%</w:t>
      </w:r>
      <w:r w:rsidRPr="00BB531C">
        <w:rPr>
          <w:rFonts w:ascii="Times New Roman" w:eastAsia="方正仿宋简体" w:hAnsi="Times New Roman" w:hint="eastAsia"/>
          <w:sz w:val="28"/>
          <w:szCs w:val="28"/>
        </w:rPr>
        <w:t>配置专用充电设施。</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28</w:t>
      </w:r>
      <w:r w:rsidRPr="00BB531C">
        <w:rPr>
          <w:rFonts w:ascii="Times New Roman" w:eastAsia="方正仿宋简体" w:hAnsi="Times New Roman" w:hint="eastAsia"/>
          <w:sz w:val="28"/>
          <w:szCs w:val="28"/>
        </w:rPr>
        <w:t>．加快充电基础设施建设。重点推进公交车场站、超市、商场、车站、社会停车场（库）和高速公路服务区、主要交通干线沿线及城际间建设公共充电设施；鼓励在小区停车场地有计划建设符合要求的自用充电设施；支持单位用户在办公场所停车场地以及公交、环卫等特定行业停车场地建设规范的专用充电设施。新建居住小区、公共停车场要在场地、电力等方面满足新能源汽车充换电要求，预留一定比例的新能源汽车充电停车位。</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29</w:t>
      </w:r>
      <w:r w:rsidRPr="00BB531C">
        <w:rPr>
          <w:rFonts w:ascii="Times New Roman" w:eastAsia="方正仿宋简体" w:hAnsi="Times New Roman" w:hint="eastAsia"/>
          <w:sz w:val="28"/>
          <w:szCs w:val="28"/>
        </w:rPr>
        <w:t>．完善充电设施建设与管理机制。将充电设施纳入建筑建设标</w:t>
      </w:r>
      <w:r w:rsidRPr="00BB531C">
        <w:rPr>
          <w:rFonts w:ascii="Times New Roman" w:eastAsia="方正仿宋简体" w:hAnsi="Times New Roman" w:hint="eastAsia"/>
          <w:sz w:val="28"/>
          <w:szCs w:val="28"/>
        </w:rPr>
        <w:lastRenderedPageBreak/>
        <w:t>准规范，保证充足电力增容，布线覆盖。制定充电设施特许经营管理办法及建设、验收、监管标准、准入、退出机制。探索建立充电定价机制，积极吸引社会资金参与，因地制宜建设公共充换电站、充电桩等配套设施，逐步实现充电设施建设和运营规范化、市场化、社会化和保障化。到</w:t>
      </w:r>
      <w:r w:rsidRPr="00BB531C">
        <w:rPr>
          <w:rFonts w:ascii="Times New Roman" w:eastAsia="方正仿宋简体" w:hAnsi="Times New Roman"/>
          <w:sz w:val="28"/>
          <w:szCs w:val="28"/>
        </w:rPr>
        <w:t>2018</w:t>
      </w:r>
      <w:r w:rsidRPr="00BB531C">
        <w:rPr>
          <w:rFonts w:ascii="Times New Roman" w:eastAsia="方正仿宋简体" w:hAnsi="Times New Roman" w:hint="eastAsia"/>
          <w:sz w:val="28"/>
          <w:szCs w:val="28"/>
        </w:rPr>
        <w:t>年底之前确保有</w:t>
      </w:r>
      <w:r w:rsidRPr="00BB531C">
        <w:rPr>
          <w:rFonts w:ascii="Times New Roman" w:eastAsia="方正仿宋简体" w:hAnsi="Times New Roman"/>
          <w:sz w:val="28"/>
          <w:szCs w:val="28"/>
        </w:rPr>
        <w:t>1</w:t>
      </w:r>
      <w:r w:rsidRPr="00BB531C">
        <w:rPr>
          <w:rFonts w:ascii="Times New Roman" w:eastAsia="方正仿宋简体" w:hAnsi="Times New Roman" w:hint="eastAsia"/>
          <w:sz w:val="28"/>
          <w:szCs w:val="28"/>
        </w:rPr>
        <w:t>家可以覆盖全市新能源电动汽车运营的</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互联网</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充电基础设施</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服务平台，保障新能源汽车的有效运营。</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30</w:t>
      </w:r>
      <w:r w:rsidRPr="00BB531C">
        <w:rPr>
          <w:rFonts w:ascii="Times New Roman" w:eastAsia="方正仿宋简体" w:hAnsi="Times New Roman" w:hint="eastAsia"/>
          <w:sz w:val="28"/>
          <w:szCs w:val="28"/>
        </w:rPr>
        <w:t>．支持新能源汽车生产企业在坚持公开、公平的原则基础上，参与郴州市充电平台网络规划建设。</w:t>
      </w:r>
    </w:p>
    <w:p w:rsidR="00A136E4" w:rsidRPr="00BB531C" w:rsidRDefault="00A136E4" w:rsidP="00A136E4">
      <w:pPr>
        <w:spacing w:line="480" w:lineRule="exact"/>
        <w:ind w:firstLineChars="200" w:firstLine="560"/>
        <w:rPr>
          <w:rFonts w:ascii="Times New Roman" w:eastAsia="方正黑体简体" w:hAnsi="Times New Roman"/>
          <w:sz w:val="28"/>
          <w:szCs w:val="28"/>
        </w:rPr>
      </w:pPr>
      <w:r w:rsidRPr="00BB531C">
        <w:rPr>
          <w:rFonts w:ascii="Times New Roman" w:eastAsia="方正黑体简体" w:hAnsi="Times New Roman" w:hint="eastAsia"/>
          <w:sz w:val="28"/>
          <w:szCs w:val="28"/>
        </w:rPr>
        <w:t>九、政务服务方面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31</w:t>
      </w:r>
      <w:r w:rsidRPr="00BB531C">
        <w:rPr>
          <w:rFonts w:ascii="Times New Roman" w:eastAsia="方正仿宋简体" w:hAnsi="Times New Roman" w:hint="eastAsia"/>
          <w:sz w:val="28"/>
          <w:szCs w:val="28"/>
        </w:rPr>
        <w:t>．各相关部门要进一步优化服务水平、提高办事效率，对新能源汽车产业项目所涉及的各类审批手续，要开辟</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绿色通道</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，除国家、省明文规定确需新能源汽车生产企业自行办理手续的外，统一由项目所在地的产业园区管委会负责全程代办，相关部门给予大力支持。</w:t>
      </w:r>
    </w:p>
    <w:p w:rsidR="00A136E4" w:rsidRPr="00BB531C" w:rsidRDefault="00A136E4" w:rsidP="00A136E4">
      <w:pPr>
        <w:spacing w:line="480" w:lineRule="exact"/>
        <w:ind w:firstLineChars="200" w:firstLine="560"/>
        <w:rPr>
          <w:rFonts w:ascii="Times New Roman" w:eastAsia="方正仿宋简体" w:hAnsi="Times New Roman"/>
          <w:spacing w:val="-4"/>
          <w:sz w:val="28"/>
          <w:szCs w:val="28"/>
        </w:rPr>
      </w:pPr>
      <w:r w:rsidRPr="00BB531C">
        <w:rPr>
          <w:rFonts w:ascii="Times New Roman" w:eastAsia="方正仿宋简体" w:hAnsi="Times New Roman"/>
          <w:sz w:val="28"/>
          <w:szCs w:val="28"/>
        </w:rPr>
        <w:t>32</w:t>
      </w:r>
      <w:r w:rsidRPr="00BB531C">
        <w:rPr>
          <w:rFonts w:ascii="Times New Roman" w:eastAsia="方正仿宋简体" w:hAnsi="Times New Roman" w:hint="eastAsia"/>
          <w:sz w:val="28"/>
          <w:szCs w:val="28"/>
        </w:rPr>
        <w:t>．帮</w:t>
      </w:r>
      <w:r w:rsidRPr="00BB531C">
        <w:rPr>
          <w:rFonts w:ascii="Times New Roman" w:eastAsia="方正仿宋简体" w:hAnsi="Times New Roman" w:hint="eastAsia"/>
          <w:spacing w:val="-4"/>
          <w:sz w:val="28"/>
          <w:szCs w:val="28"/>
        </w:rPr>
        <w:t>助新能源汽车生产企业依法取得新能源汽车生产资质，并支持其产品尽快争取列入国家</w:t>
      </w:r>
      <w:r w:rsidRPr="00BB531C">
        <w:rPr>
          <w:rFonts w:ascii="Times New Roman" w:eastAsia="方正仿宋简体" w:hAnsi="Times New Roman"/>
          <w:spacing w:val="-4"/>
          <w:sz w:val="28"/>
          <w:szCs w:val="28"/>
        </w:rPr>
        <w:t>“</w:t>
      </w:r>
      <w:r w:rsidRPr="00BB531C">
        <w:rPr>
          <w:rFonts w:ascii="Times New Roman" w:eastAsia="方正仿宋简体" w:hAnsi="Times New Roman" w:hint="eastAsia"/>
          <w:spacing w:val="-4"/>
          <w:sz w:val="28"/>
          <w:szCs w:val="28"/>
        </w:rPr>
        <w:t>新能源汽车推广应用推荐车型目录</w:t>
      </w:r>
      <w:r w:rsidRPr="00BB531C">
        <w:rPr>
          <w:rFonts w:ascii="Times New Roman" w:eastAsia="方正仿宋简体" w:hAnsi="Times New Roman"/>
          <w:spacing w:val="-4"/>
          <w:sz w:val="28"/>
          <w:szCs w:val="28"/>
        </w:rPr>
        <w:t>”</w:t>
      </w:r>
      <w:r w:rsidRPr="00BB531C">
        <w:rPr>
          <w:rFonts w:ascii="Times New Roman" w:eastAsia="方正仿宋简体" w:hAnsi="Times New Roman" w:hint="eastAsia"/>
          <w:spacing w:val="-4"/>
          <w:sz w:val="28"/>
          <w:szCs w:val="28"/>
        </w:rPr>
        <w:t>。</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33</w:t>
      </w:r>
      <w:r w:rsidRPr="00BB531C">
        <w:rPr>
          <w:rFonts w:ascii="Times New Roman" w:eastAsia="方正仿宋简体" w:hAnsi="Times New Roman" w:hint="eastAsia"/>
          <w:sz w:val="28"/>
          <w:szCs w:val="28"/>
        </w:rPr>
        <w:t>．规范办理新能源汽车登记检验。实行新能源汽车独立分类注册登记，便于新能源汽车的税收和保险分类管理。对符合注册登记规定的，优化服务，提高效率，方便快捷予以办理。严格新能源汽车审核证明凭证，对车辆主管部门确认属于新能源汽车的发放新能源汽车专用号牌。在机动车行驶证上标注新能源汽车类型，便于在执法管理中有效识别区分。积极联系机动车安全技术检验机构为新能源汽车检验开辟</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绿色通道</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。对新能源移动补电救援车通行开辟</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绿色通道</w:t>
      </w:r>
      <w:r w:rsidRPr="00BB531C">
        <w:rPr>
          <w:rFonts w:ascii="Times New Roman" w:eastAsia="方正仿宋简体" w:hAnsi="Times New Roman"/>
          <w:sz w:val="28"/>
          <w:szCs w:val="28"/>
        </w:rPr>
        <w:t>”</w:t>
      </w:r>
      <w:r w:rsidRPr="00BB531C">
        <w:rPr>
          <w:rFonts w:ascii="Times New Roman" w:eastAsia="方正仿宋简体" w:hAnsi="Times New Roman" w:hint="eastAsia"/>
          <w:sz w:val="28"/>
          <w:szCs w:val="28"/>
        </w:rPr>
        <w:t>。</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34</w:t>
      </w:r>
      <w:r w:rsidRPr="00BB531C">
        <w:rPr>
          <w:rFonts w:ascii="Times New Roman" w:eastAsia="方正仿宋简体" w:hAnsi="Times New Roman" w:hint="eastAsia"/>
          <w:sz w:val="28"/>
          <w:szCs w:val="28"/>
        </w:rPr>
        <w:t>．改进道路交通技术监控系统，通过号牌自动识别系统，对新能源汽车的通行给予便利。政府投资或利用国有资源设立的公共停车车场免收新能源汽车停车费。</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35</w:t>
      </w:r>
      <w:r w:rsidRPr="00BB531C">
        <w:rPr>
          <w:rFonts w:ascii="Times New Roman" w:eastAsia="方正仿宋简体" w:hAnsi="Times New Roman" w:hint="eastAsia"/>
          <w:sz w:val="28"/>
          <w:szCs w:val="28"/>
        </w:rPr>
        <w:t>．自</w:t>
      </w:r>
      <w:r w:rsidRPr="00BB531C">
        <w:rPr>
          <w:rFonts w:ascii="Times New Roman" w:eastAsia="方正仿宋简体" w:hAnsi="Times New Roman"/>
          <w:sz w:val="28"/>
          <w:szCs w:val="28"/>
        </w:rPr>
        <w:t>2018</w:t>
      </w:r>
      <w:r w:rsidRPr="00BB531C">
        <w:rPr>
          <w:rFonts w:ascii="Times New Roman" w:eastAsia="方正仿宋简体" w:hAnsi="Times New Roman" w:hint="eastAsia"/>
          <w:sz w:val="28"/>
          <w:szCs w:val="28"/>
        </w:rPr>
        <w:t>年</w:t>
      </w:r>
      <w:r w:rsidRPr="00BB531C">
        <w:rPr>
          <w:rFonts w:ascii="Times New Roman" w:eastAsia="方正仿宋简体" w:hAnsi="Times New Roman"/>
          <w:sz w:val="28"/>
          <w:szCs w:val="28"/>
        </w:rPr>
        <w:t>1</w:t>
      </w:r>
      <w:r w:rsidRPr="00BB531C">
        <w:rPr>
          <w:rFonts w:ascii="Times New Roman" w:eastAsia="方正仿宋简体" w:hAnsi="Times New Roman" w:hint="eastAsia"/>
          <w:sz w:val="28"/>
          <w:szCs w:val="28"/>
        </w:rPr>
        <w:t>月起，力争三年内依照法律和政策规定，逐步取消发放</w:t>
      </w:r>
      <w:r w:rsidRPr="00BB531C">
        <w:rPr>
          <w:rFonts w:ascii="Times New Roman" w:eastAsia="方正仿宋简体" w:hAnsi="Times New Roman"/>
          <w:sz w:val="28"/>
          <w:szCs w:val="28"/>
        </w:rPr>
        <w:t>1.5</w:t>
      </w:r>
      <w:r w:rsidRPr="00BB531C">
        <w:rPr>
          <w:rFonts w:ascii="Times New Roman" w:eastAsia="方正仿宋简体" w:hAnsi="Times New Roman" w:hint="eastAsia"/>
          <w:sz w:val="28"/>
          <w:szCs w:val="28"/>
        </w:rPr>
        <w:t>吨以上普通燃油货运车辆入城证（特种货运车辆除外），放宽纯电动新能源城市物流配送车辆入城条件，优先办理新能源纯电</w:t>
      </w:r>
      <w:r w:rsidRPr="00BB531C">
        <w:rPr>
          <w:rFonts w:ascii="Times New Roman" w:eastAsia="方正仿宋简体" w:hAnsi="Times New Roman" w:hint="eastAsia"/>
          <w:sz w:val="28"/>
          <w:szCs w:val="28"/>
        </w:rPr>
        <w:lastRenderedPageBreak/>
        <w:t>动网约车道路运输证、新车上牌等手续。</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36</w:t>
      </w:r>
      <w:r w:rsidRPr="00BB531C">
        <w:rPr>
          <w:rFonts w:ascii="Times New Roman" w:eastAsia="方正仿宋简体" w:hAnsi="Times New Roman" w:hint="eastAsia"/>
          <w:sz w:val="28"/>
          <w:szCs w:val="28"/>
        </w:rPr>
        <w:t>．简化新能源汽车车辆购置审批和采购手续，车辆采购依法采取公开招标、竞争性谈判、询价等方式确定供货单位。</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37</w:t>
      </w:r>
      <w:r w:rsidRPr="00BB531C">
        <w:rPr>
          <w:rFonts w:ascii="Times New Roman" w:eastAsia="方正仿宋简体" w:hAnsi="Times New Roman" w:hint="eastAsia"/>
          <w:sz w:val="28"/>
          <w:szCs w:val="28"/>
        </w:rPr>
        <w:t>．鼓励金融机构加大对新能源汽车产业发展和推广应用的信贷支持；鼓励各类投融资公司以股权投资、融资租赁、组建新能源汽车产业基金等形式参与新能源汽车的推广应用工作；发挥消费金融公司作用，吸收社会资本促进新能源汽车产品消费。</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38</w:t>
      </w:r>
      <w:r w:rsidRPr="00BB531C">
        <w:rPr>
          <w:rFonts w:ascii="Times New Roman" w:eastAsia="方正仿宋简体" w:hAnsi="Times New Roman" w:hint="eastAsia"/>
          <w:sz w:val="28"/>
          <w:szCs w:val="28"/>
        </w:rPr>
        <w:t>．园区公租房优先租赁给新能源汽车企业，租金价格不得高于公租房主管部门及发改部门的定价。</w:t>
      </w:r>
    </w:p>
    <w:p w:rsidR="00A136E4" w:rsidRPr="00BB531C" w:rsidRDefault="00A136E4" w:rsidP="00A136E4">
      <w:pPr>
        <w:spacing w:line="480" w:lineRule="exact"/>
        <w:ind w:firstLineChars="200" w:firstLine="560"/>
        <w:rPr>
          <w:rFonts w:ascii="Times New Roman" w:eastAsia="方正黑体简体" w:hAnsi="Times New Roman"/>
          <w:sz w:val="28"/>
          <w:szCs w:val="28"/>
        </w:rPr>
      </w:pPr>
      <w:r w:rsidRPr="00BB531C">
        <w:rPr>
          <w:rFonts w:ascii="Times New Roman" w:eastAsia="方正黑体简体" w:hAnsi="Times New Roman" w:hint="eastAsia"/>
          <w:sz w:val="28"/>
          <w:szCs w:val="28"/>
        </w:rPr>
        <w:t>十、其他方面</w:t>
      </w:r>
    </w:p>
    <w:p w:rsidR="00A136E4" w:rsidRPr="00BB531C" w:rsidRDefault="00A136E4" w:rsidP="00A136E4">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sz w:val="28"/>
          <w:szCs w:val="28"/>
        </w:rPr>
        <w:t>39</w:t>
      </w:r>
      <w:r w:rsidRPr="00BB531C">
        <w:rPr>
          <w:rFonts w:ascii="Times New Roman" w:eastAsia="方正仿宋简体" w:hAnsi="Times New Roman" w:hint="eastAsia"/>
          <w:sz w:val="28"/>
          <w:szCs w:val="28"/>
        </w:rPr>
        <w:t>．在郴州固定资产投资不超过</w:t>
      </w:r>
      <w:r w:rsidRPr="00BB531C">
        <w:rPr>
          <w:rFonts w:ascii="Times New Roman" w:eastAsia="方正仿宋简体" w:hAnsi="Times New Roman"/>
          <w:sz w:val="28"/>
          <w:szCs w:val="28"/>
        </w:rPr>
        <w:t>5</w:t>
      </w:r>
      <w:r w:rsidRPr="00BB531C">
        <w:rPr>
          <w:rFonts w:ascii="Times New Roman" w:eastAsia="方正仿宋简体" w:hAnsi="Times New Roman" w:hint="eastAsia"/>
          <w:sz w:val="28"/>
          <w:szCs w:val="28"/>
        </w:rPr>
        <w:t>亿元、年纳税不超过</w:t>
      </w:r>
      <w:r w:rsidRPr="00BB531C">
        <w:rPr>
          <w:rFonts w:ascii="Times New Roman" w:eastAsia="方正仿宋简体" w:hAnsi="Times New Roman"/>
          <w:sz w:val="28"/>
          <w:szCs w:val="28"/>
        </w:rPr>
        <w:t>5</w:t>
      </w:r>
      <w:r w:rsidRPr="00BB531C">
        <w:rPr>
          <w:rFonts w:ascii="Times New Roman" w:eastAsia="方正仿宋简体" w:hAnsi="Times New Roman" w:hint="eastAsia"/>
          <w:sz w:val="28"/>
          <w:szCs w:val="28"/>
        </w:rPr>
        <w:t>千万元的新能源汽车生产企业，不得享受市政府采购、充电桩建设及奖补等方面的优惠政策。</w:t>
      </w:r>
    </w:p>
    <w:p w:rsidR="00D72BAF" w:rsidRDefault="00A136E4" w:rsidP="00A136E4">
      <w:r w:rsidRPr="00BB531C">
        <w:rPr>
          <w:rFonts w:ascii="Times New Roman" w:eastAsia="方正仿宋简体" w:hAnsi="Times New Roman"/>
          <w:sz w:val="28"/>
          <w:szCs w:val="28"/>
        </w:rPr>
        <w:t>40</w:t>
      </w:r>
      <w:r w:rsidRPr="00BB531C">
        <w:rPr>
          <w:rFonts w:ascii="Times New Roman" w:eastAsia="方正仿宋简体" w:hAnsi="Times New Roman" w:hint="eastAsia"/>
          <w:sz w:val="28"/>
          <w:szCs w:val="28"/>
        </w:rPr>
        <w:t>．本政策由市经信委负责解释。</w:t>
      </w:r>
      <w:bookmarkStart w:id="8" w:name="_GoBack"/>
      <w:bookmarkEnd w:id="8"/>
    </w:p>
    <w:sectPr w:rsidR="00D72B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AD" w:rsidRDefault="00C90AAD" w:rsidP="00A136E4">
      <w:r>
        <w:separator/>
      </w:r>
    </w:p>
  </w:endnote>
  <w:endnote w:type="continuationSeparator" w:id="0">
    <w:p w:rsidR="00C90AAD" w:rsidRDefault="00C90AAD" w:rsidP="00A1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1"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方正楷体简体">
    <w:altName w:val="微软雅黑"/>
    <w:charset w:val="86"/>
    <w:family w:val="script"/>
    <w:pitch w:val="fixed"/>
    <w:sig w:usb0="00000001" w:usb1="080E0000" w:usb2="00000010" w:usb3="00000000" w:csb0="00040000" w:csb1="00000000"/>
  </w:font>
  <w:font w:name="方正黑体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AD" w:rsidRDefault="00C90AAD" w:rsidP="00A136E4">
      <w:r>
        <w:separator/>
      </w:r>
    </w:p>
  </w:footnote>
  <w:footnote w:type="continuationSeparator" w:id="0">
    <w:p w:rsidR="00C90AAD" w:rsidRDefault="00C90AAD" w:rsidP="00A13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5D"/>
    <w:rsid w:val="0063375D"/>
    <w:rsid w:val="00A136E4"/>
    <w:rsid w:val="00C90AAD"/>
    <w:rsid w:val="00D7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F95701D-AB40-4217-A2BE-55CC6500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6E4"/>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36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136E4"/>
    <w:rPr>
      <w:sz w:val="18"/>
      <w:szCs w:val="18"/>
    </w:rPr>
  </w:style>
  <w:style w:type="paragraph" w:styleId="a4">
    <w:name w:val="footer"/>
    <w:basedOn w:val="a"/>
    <w:link w:val="Char0"/>
    <w:uiPriority w:val="99"/>
    <w:unhideWhenUsed/>
    <w:rsid w:val="00A136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36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776</Words>
  <Characters>4427</Characters>
  <Application>Microsoft Office Word</Application>
  <DocSecurity>0</DocSecurity>
  <Lines>36</Lines>
  <Paragraphs>10</Paragraphs>
  <ScaleCrop>false</ScaleCrop>
  <Company>微软中国</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2018-09-12T06:55:00Z</dcterms:created>
  <dcterms:modified xsi:type="dcterms:W3CDTF">2018-09-12T06:55:00Z</dcterms:modified>
</cp:coreProperties>
</file>