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CB8" w:rsidRPr="00972CB8" w:rsidRDefault="00972CB8" w:rsidP="00972CB8">
      <w:pPr>
        <w:widowControl/>
        <w:shd w:val="clear" w:color="auto" w:fill="FFFFFF"/>
        <w:jc w:val="center"/>
        <w:outlineLvl w:val="1"/>
        <w:rPr>
          <w:rFonts w:ascii="Arial" w:eastAsia="宋体" w:hAnsi="Arial" w:cs="Arial"/>
          <w:b/>
          <w:bCs/>
          <w:color w:val="000000"/>
          <w:kern w:val="0"/>
          <w:sz w:val="27"/>
          <w:szCs w:val="27"/>
        </w:rPr>
      </w:pPr>
      <w:bookmarkStart w:id="0" w:name="_GoBack"/>
      <w:r w:rsidRPr="00972CB8">
        <w:rPr>
          <w:rFonts w:ascii="Arial" w:eastAsia="宋体" w:hAnsi="Arial" w:cs="Arial"/>
          <w:b/>
          <w:bCs/>
          <w:color w:val="000000"/>
          <w:kern w:val="0"/>
          <w:sz w:val="27"/>
          <w:szCs w:val="27"/>
        </w:rPr>
        <w:t>关于鼓励乡镇（街道、开发区）发展总部经济的奖励办法（试行）</w:t>
      </w:r>
    </w:p>
    <w:bookmarkEnd w:id="0"/>
    <w:p w:rsidR="00972CB8" w:rsidRPr="00972CB8" w:rsidRDefault="00972CB8" w:rsidP="00972CB8">
      <w:pPr>
        <w:widowControl/>
        <w:shd w:val="clear" w:color="auto" w:fill="FFFFFF"/>
        <w:spacing w:line="420" w:lineRule="atLeast"/>
        <w:jc w:val="left"/>
        <w:rPr>
          <w:rFonts w:ascii="Arial" w:eastAsia="宋体" w:hAnsi="Arial" w:cs="Arial"/>
          <w:color w:val="000000"/>
          <w:kern w:val="0"/>
          <w:szCs w:val="21"/>
        </w:rPr>
      </w:pP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总部经济是产业链的高端环节。加快发展总部经济，有利于集聚信息、资金、人才和技术优势，增强乡镇（街道、开发区）的发展实力和竞争力。为鼓励本地企业做强总部和吸引国内外大企业大集团在我市设立总部或分支机构，进一步优化经济结构，加快转变经济增长方式，着力提升乡镇（街道、开发区）经济的质量和水平，现就鼓励加快总部经济发展提出如下意见。</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一、总部企业及认定</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（一）领导机构</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成立德兴市发展总部经济工作领导小组，由市委常委、常务副市长李</w:t>
      </w:r>
      <w:proofErr w:type="gramStart"/>
      <w:r w:rsidRPr="00972CB8">
        <w:rPr>
          <w:rFonts w:ascii="Arial" w:eastAsia="宋体" w:hAnsi="Arial" w:cs="Arial"/>
          <w:color w:val="000000"/>
          <w:kern w:val="0"/>
          <w:szCs w:val="21"/>
        </w:rPr>
        <w:t>流芳任</w:t>
      </w:r>
      <w:proofErr w:type="gramEnd"/>
      <w:r w:rsidRPr="00972CB8">
        <w:rPr>
          <w:rFonts w:ascii="Arial" w:eastAsia="宋体" w:hAnsi="Arial" w:cs="Arial"/>
          <w:color w:val="000000"/>
          <w:kern w:val="0"/>
          <w:szCs w:val="21"/>
        </w:rPr>
        <w:t>组长，领导小组下设办公室，办公室设在市财政局，由张炳泉兼任办公室主任，成员由市工信委、市财政局、市国税局、市地税局、市商务局、市工商局、市外贸总公司等单位负责人组成。领导小组负责每月或视情适时召集相关单位研究总部企业的认定、奖励兑现等事宜。</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（二）总部企业</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经市发展总部经济工作领导小组研究认定的企业为总部企业。</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（三）认定程序</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1</w:t>
      </w:r>
      <w:r w:rsidRPr="00972CB8">
        <w:rPr>
          <w:rFonts w:ascii="Arial" w:eastAsia="宋体" w:hAnsi="Arial" w:cs="Arial"/>
          <w:color w:val="000000"/>
          <w:kern w:val="0"/>
          <w:szCs w:val="21"/>
        </w:rPr>
        <w:t>、申报。由引入总部企业的乡镇（街道、开发区）向领导小组办公室进行申报。</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2</w:t>
      </w:r>
      <w:r w:rsidRPr="00972CB8">
        <w:rPr>
          <w:rFonts w:ascii="Arial" w:eastAsia="宋体" w:hAnsi="Arial" w:cs="Arial"/>
          <w:color w:val="000000"/>
          <w:kern w:val="0"/>
          <w:szCs w:val="21"/>
        </w:rPr>
        <w:t>、审核。领导小组办公室在</w:t>
      </w:r>
      <w:r w:rsidRPr="00972CB8">
        <w:rPr>
          <w:rFonts w:ascii="Arial" w:eastAsia="宋体" w:hAnsi="Arial" w:cs="Arial"/>
          <w:color w:val="000000"/>
          <w:kern w:val="0"/>
          <w:szCs w:val="21"/>
        </w:rPr>
        <w:t>3</w:t>
      </w:r>
      <w:r w:rsidRPr="00972CB8">
        <w:rPr>
          <w:rFonts w:ascii="Arial" w:eastAsia="宋体" w:hAnsi="Arial" w:cs="Arial"/>
          <w:color w:val="000000"/>
          <w:kern w:val="0"/>
          <w:szCs w:val="21"/>
        </w:rPr>
        <w:t>个工作日内深入企业审核并提出初审意见。</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3</w:t>
      </w:r>
      <w:r w:rsidRPr="00972CB8">
        <w:rPr>
          <w:rFonts w:ascii="Arial" w:eastAsia="宋体" w:hAnsi="Arial" w:cs="Arial"/>
          <w:color w:val="000000"/>
          <w:kern w:val="0"/>
          <w:szCs w:val="21"/>
        </w:rPr>
        <w:t>、批准。领导小组办公室将初审意见，报请市发展总部经济工作领导小组研究批准。经认定的总部企业应当承诺</w:t>
      </w:r>
      <w:r w:rsidRPr="00972CB8">
        <w:rPr>
          <w:rFonts w:ascii="Arial" w:eastAsia="宋体" w:hAnsi="Arial" w:cs="Arial"/>
          <w:color w:val="000000"/>
          <w:kern w:val="0"/>
          <w:szCs w:val="21"/>
        </w:rPr>
        <w:t>10</w:t>
      </w:r>
      <w:r w:rsidRPr="00972CB8">
        <w:rPr>
          <w:rFonts w:ascii="Arial" w:eastAsia="宋体" w:hAnsi="Arial" w:cs="Arial"/>
          <w:color w:val="000000"/>
          <w:kern w:val="0"/>
          <w:szCs w:val="21"/>
        </w:rPr>
        <w:t>年内不将注册地址迁离本市，不改变其在本市的纳税义务。</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二、奖励政策</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对由乡镇（街道、开发区）新引进在我市设立的总部企业，从企业纳税之日起，依照税率征收的增值税、营业税、企业所得税等税收中地方财政所得部分，由市财政部门通过资</w:t>
      </w:r>
      <w:r w:rsidRPr="00972CB8">
        <w:rPr>
          <w:rFonts w:ascii="Arial" w:eastAsia="宋体" w:hAnsi="Arial" w:cs="Arial"/>
          <w:color w:val="000000"/>
          <w:kern w:val="0"/>
          <w:szCs w:val="21"/>
        </w:rPr>
        <w:lastRenderedPageBreak/>
        <w:t>金调度直接将资金支付给各引进总部企业的所在乡镇（街道、开发区）。</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三、其他</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（一）奖励政策兑现。由市财政局根据企业纳税额度兑现。对每月纳税额达</w:t>
      </w:r>
      <w:r w:rsidRPr="00972CB8">
        <w:rPr>
          <w:rFonts w:ascii="Arial" w:eastAsia="宋体" w:hAnsi="Arial" w:cs="Arial"/>
          <w:color w:val="000000"/>
          <w:kern w:val="0"/>
          <w:szCs w:val="21"/>
        </w:rPr>
        <w:t>500</w:t>
      </w:r>
      <w:r w:rsidRPr="00972CB8">
        <w:rPr>
          <w:rFonts w:ascii="Arial" w:eastAsia="宋体" w:hAnsi="Arial" w:cs="Arial"/>
          <w:color w:val="000000"/>
          <w:kern w:val="0"/>
          <w:szCs w:val="21"/>
        </w:rPr>
        <w:t>万元（含</w:t>
      </w:r>
      <w:r w:rsidRPr="00972CB8">
        <w:rPr>
          <w:rFonts w:ascii="Arial" w:eastAsia="宋体" w:hAnsi="Arial" w:cs="Arial"/>
          <w:color w:val="000000"/>
          <w:kern w:val="0"/>
          <w:szCs w:val="21"/>
        </w:rPr>
        <w:t>500</w:t>
      </w:r>
      <w:r w:rsidRPr="00972CB8">
        <w:rPr>
          <w:rFonts w:ascii="Arial" w:eastAsia="宋体" w:hAnsi="Arial" w:cs="Arial"/>
          <w:color w:val="000000"/>
          <w:kern w:val="0"/>
          <w:szCs w:val="21"/>
        </w:rPr>
        <w:t>万元，下同）以上的，市财政在企业纳税后的次月兑现调度给所在乡镇（街道、开发区）；每月纳税额在</w:t>
      </w:r>
      <w:r w:rsidRPr="00972CB8">
        <w:rPr>
          <w:rFonts w:ascii="Arial" w:eastAsia="宋体" w:hAnsi="Arial" w:cs="Arial"/>
          <w:color w:val="000000"/>
          <w:kern w:val="0"/>
          <w:szCs w:val="21"/>
        </w:rPr>
        <w:t>200</w:t>
      </w:r>
      <w:r w:rsidRPr="00972CB8">
        <w:rPr>
          <w:rFonts w:ascii="Arial" w:eastAsia="宋体" w:hAnsi="Arial" w:cs="Arial"/>
          <w:color w:val="000000"/>
          <w:kern w:val="0"/>
          <w:szCs w:val="21"/>
        </w:rPr>
        <w:t>万元</w:t>
      </w:r>
      <w:r w:rsidRPr="00972CB8">
        <w:rPr>
          <w:rFonts w:ascii="Arial" w:eastAsia="宋体" w:hAnsi="Arial" w:cs="Arial"/>
          <w:color w:val="000000"/>
          <w:kern w:val="0"/>
          <w:szCs w:val="21"/>
        </w:rPr>
        <w:t>—500</w:t>
      </w:r>
      <w:r w:rsidRPr="00972CB8">
        <w:rPr>
          <w:rFonts w:ascii="Arial" w:eastAsia="宋体" w:hAnsi="Arial" w:cs="Arial"/>
          <w:color w:val="000000"/>
          <w:kern w:val="0"/>
          <w:szCs w:val="21"/>
        </w:rPr>
        <w:t>万元的，</w:t>
      </w:r>
      <w:proofErr w:type="gramStart"/>
      <w:r w:rsidRPr="00972CB8">
        <w:rPr>
          <w:rFonts w:ascii="Arial" w:eastAsia="宋体" w:hAnsi="Arial" w:cs="Arial"/>
          <w:color w:val="000000"/>
          <w:kern w:val="0"/>
          <w:szCs w:val="21"/>
        </w:rPr>
        <w:t>每两月</w:t>
      </w:r>
      <w:proofErr w:type="gramEnd"/>
      <w:r w:rsidRPr="00972CB8">
        <w:rPr>
          <w:rFonts w:ascii="Arial" w:eastAsia="宋体" w:hAnsi="Arial" w:cs="Arial"/>
          <w:color w:val="000000"/>
          <w:kern w:val="0"/>
          <w:szCs w:val="21"/>
        </w:rPr>
        <w:t>兑现一次；每月纳税额在</w:t>
      </w:r>
      <w:r w:rsidRPr="00972CB8">
        <w:rPr>
          <w:rFonts w:ascii="Arial" w:eastAsia="宋体" w:hAnsi="Arial" w:cs="Arial"/>
          <w:color w:val="000000"/>
          <w:kern w:val="0"/>
          <w:szCs w:val="21"/>
        </w:rPr>
        <w:t>200</w:t>
      </w:r>
      <w:r w:rsidRPr="00972CB8">
        <w:rPr>
          <w:rFonts w:ascii="Arial" w:eastAsia="宋体" w:hAnsi="Arial" w:cs="Arial"/>
          <w:color w:val="000000"/>
          <w:kern w:val="0"/>
          <w:szCs w:val="21"/>
        </w:rPr>
        <w:t>万元以下的，每季度兑现一次。</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（二）坚持</w:t>
      </w:r>
      <w:r w:rsidRPr="00972CB8">
        <w:rPr>
          <w:rFonts w:ascii="Arial" w:eastAsia="宋体" w:hAnsi="Arial" w:cs="Arial"/>
          <w:color w:val="000000"/>
          <w:kern w:val="0"/>
          <w:szCs w:val="21"/>
        </w:rPr>
        <w:t>“</w:t>
      </w:r>
      <w:r w:rsidRPr="00972CB8">
        <w:rPr>
          <w:rFonts w:ascii="Arial" w:eastAsia="宋体" w:hAnsi="Arial" w:cs="Arial"/>
          <w:color w:val="000000"/>
          <w:kern w:val="0"/>
          <w:szCs w:val="21"/>
        </w:rPr>
        <w:t>谁引进，谁受益</w:t>
      </w:r>
      <w:r w:rsidRPr="00972CB8">
        <w:rPr>
          <w:rFonts w:ascii="Arial" w:eastAsia="宋体" w:hAnsi="Arial" w:cs="Arial"/>
          <w:color w:val="000000"/>
          <w:kern w:val="0"/>
          <w:szCs w:val="21"/>
        </w:rPr>
        <w:t>”</w:t>
      </w:r>
      <w:r w:rsidRPr="00972CB8">
        <w:rPr>
          <w:rFonts w:ascii="Arial" w:eastAsia="宋体" w:hAnsi="Arial" w:cs="Arial"/>
          <w:color w:val="000000"/>
          <w:kern w:val="0"/>
          <w:szCs w:val="21"/>
        </w:rPr>
        <w:t>的原则，除上述奖励政策外，企业所缴纳的税收收入计入乡镇（街道、开发区）财政收入。</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三）市工商、税务、工信、商务等部门要为总部经济提供优质服务。涉及以上部门行政性收费，属上级明文规定收取的，按最低标准收取；属本市规定收取的，予以减免。涉及中介机构提供服务的，对中介机构服务费实行招投标，并按中标金额下浮一定比例支付。</w:t>
      </w:r>
      <w:r w:rsidRPr="00972CB8">
        <w:rPr>
          <w:rFonts w:ascii="Arial" w:eastAsia="宋体" w:hAnsi="Arial" w:cs="Arial"/>
          <w:color w:val="000000"/>
          <w:kern w:val="0"/>
          <w:szCs w:val="21"/>
        </w:rPr>
        <w:t> </w:t>
      </w:r>
      <w:r w:rsidRPr="00972CB8">
        <w:rPr>
          <w:rFonts w:ascii="Arial" w:eastAsia="宋体" w:hAnsi="Arial" w:cs="Arial"/>
          <w:color w:val="000000"/>
          <w:kern w:val="0"/>
          <w:sz w:val="18"/>
          <w:szCs w:val="18"/>
        </w:rPr>
        <w:br/>
      </w:r>
      <w:r w:rsidRPr="00972CB8">
        <w:rPr>
          <w:rFonts w:ascii="Arial" w:eastAsia="宋体" w:hAnsi="Arial" w:cs="Arial"/>
          <w:color w:val="000000"/>
          <w:kern w:val="0"/>
          <w:sz w:val="18"/>
          <w:szCs w:val="18"/>
        </w:rPr>
        <w:br/>
      </w:r>
      <w:r w:rsidRPr="00972CB8">
        <w:rPr>
          <w:rFonts w:ascii="Arial" w:eastAsia="宋体" w:hAnsi="Arial" w:cs="Arial"/>
          <w:color w:val="000000"/>
          <w:kern w:val="0"/>
          <w:szCs w:val="21"/>
        </w:rPr>
        <w:t xml:space="preserve">    </w:t>
      </w:r>
      <w:r w:rsidRPr="00972CB8">
        <w:rPr>
          <w:rFonts w:ascii="Arial" w:eastAsia="宋体" w:hAnsi="Arial" w:cs="Arial"/>
          <w:color w:val="000000"/>
          <w:kern w:val="0"/>
          <w:szCs w:val="21"/>
        </w:rPr>
        <w:t>（四）本试行《办法》自</w:t>
      </w:r>
      <w:r w:rsidRPr="00972CB8">
        <w:rPr>
          <w:rFonts w:ascii="Arial" w:eastAsia="宋体" w:hAnsi="Arial" w:cs="Arial"/>
          <w:color w:val="000000"/>
          <w:kern w:val="0"/>
          <w:szCs w:val="21"/>
        </w:rPr>
        <w:t>2012</w:t>
      </w:r>
      <w:r w:rsidRPr="00972CB8">
        <w:rPr>
          <w:rFonts w:ascii="Arial" w:eastAsia="宋体" w:hAnsi="Arial" w:cs="Arial"/>
          <w:color w:val="000000"/>
          <w:kern w:val="0"/>
          <w:szCs w:val="21"/>
        </w:rPr>
        <w:t>年</w:t>
      </w:r>
      <w:r w:rsidRPr="00972CB8">
        <w:rPr>
          <w:rFonts w:ascii="Arial" w:eastAsia="宋体" w:hAnsi="Arial" w:cs="Arial"/>
          <w:color w:val="000000"/>
          <w:kern w:val="0"/>
          <w:szCs w:val="21"/>
        </w:rPr>
        <w:t>1</w:t>
      </w:r>
      <w:r w:rsidRPr="00972CB8">
        <w:rPr>
          <w:rFonts w:ascii="Arial" w:eastAsia="宋体" w:hAnsi="Arial" w:cs="Arial"/>
          <w:color w:val="000000"/>
          <w:kern w:val="0"/>
          <w:szCs w:val="21"/>
        </w:rPr>
        <w:t>月</w:t>
      </w:r>
      <w:r w:rsidRPr="00972CB8">
        <w:rPr>
          <w:rFonts w:ascii="Arial" w:eastAsia="宋体" w:hAnsi="Arial" w:cs="Arial"/>
          <w:color w:val="000000"/>
          <w:kern w:val="0"/>
          <w:szCs w:val="21"/>
        </w:rPr>
        <w:t>1</w:t>
      </w:r>
      <w:r w:rsidRPr="00972CB8">
        <w:rPr>
          <w:rFonts w:ascii="Arial" w:eastAsia="宋体" w:hAnsi="Arial" w:cs="Arial"/>
          <w:color w:val="000000"/>
          <w:kern w:val="0"/>
          <w:szCs w:val="21"/>
        </w:rPr>
        <w:t>日起实施。</w:t>
      </w:r>
      <w:r w:rsidRPr="00972CB8">
        <w:rPr>
          <w:rFonts w:ascii="Arial" w:eastAsia="宋体" w:hAnsi="Arial" w:cs="Arial"/>
          <w:color w:val="000000"/>
          <w:kern w:val="0"/>
          <w:szCs w:val="21"/>
        </w:rPr>
        <w:t> </w:t>
      </w:r>
    </w:p>
    <w:p w:rsidR="00C13C4E" w:rsidRDefault="00C13C4E"/>
    <w:sectPr w:rsidR="00C13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B8"/>
    <w:rsid w:val="00972CB8"/>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1CD2D-A4FC-41A7-8EFD-9B30A6EE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72CB8"/>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972CB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2CB8"/>
    <w:rPr>
      <w:rFonts w:ascii="宋体" w:eastAsia="宋体" w:hAnsi="宋体" w:cs="宋体"/>
      <w:b/>
      <w:bCs/>
      <w:kern w:val="0"/>
      <w:sz w:val="36"/>
      <w:szCs w:val="36"/>
    </w:rPr>
  </w:style>
  <w:style w:type="character" w:customStyle="1" w:styleId="5Char">
    <w:name w:val="标题 5 Char"/>
    <w:basedOn w:val="a0"/>
    <w:link w:val="5"/>
    <w:uiPriority w:val="9"/>
    <w:rsid w:val="00972CB8"/>
    <w:rPr>
      <w:rFonts w:ascii="宋体" w:eastAsia="宋体" w:hAnsi="宋体" w:cs="宋体"/>
      <w:b/>
      <w:bCs/>
      <w:kern w:val="0"/>
      <w:sz w:val="20"/>
      <w:szCs w:val="20"/>
    </w:rPr>
  </w:style>
  <w:style w:type="character" w:customStyle="1" w:styleId="apple-converted-space">
    <w:name w:val="apple-converted-space"/>
    <w:basedOn w:val="a0"/>
    <w:rsid w:val="0097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841208">
      <w:bodyDiv w:val="1"/>
      <w:marLeft w:val="0"/>
      <w:marRight w:val="0"/>
      <w:marTop w:val="0"/>
      <w:marBottom w:val="0"/>
      <w:divBdr>
        <w:top w:val="none" w:sz="0" w:space="0" w:color="auto"/>
        <w:left w:val="none" w:sz="0" w:space="0" w:color="auto"/>
        <w:bottom w:val="none" w:sz="0" w:space="0" w:color="auto"/>
        <w:right w:val="none" w:sz="0" w:space="0" w:color="auto"/>
      </w:divBdr>
      <w:divsChild>
        <w:div w:id="86298560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2018-05-15T03:42:00Z</dcterms:created>
  <dcterms:modified xsi:type="dcterms:W3CDTF">2018-05-15T03:43:00Z</dcterms:modified>
</cp:coreProperties>
</file>