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70" w:lineRule="atLeast"/>
        <w:ind w:left="0" w:right="0" w:firstLine="0"/>
        <w:jc w:val="center"/>
        <w:rPr>
          <w:rFonts w:ascii="微软雅黑" w:hAnsi="微软雅黑" w:eastAsia="微软雅黑" w:cs="微软雅黑"/>
          <w:b w:val="0"/>
          <w:i w:val="0"/>
          <w:caps w:val="0"/>
          <w:color w:val="274DBA"/>
          <w:spacing w:val="0"/>
          <w:sz w:val="27"/>
          <w:szCs w:val="27"/>
        </w:rPr>
      </w:pPr>
      <w:bookmarkStart w:id="0" w:name="_GoBack"/>
      <w:r>
        <w:rPr>
          <w:rFonts w:hint="eastAsia" w:ascii="微软雅黑" w:hAnsi="微软雅黑" w:eastAsia="微软雅黑" w:cs="微软雅黑"/>
          <w:b w:val="0"/>
          <w:i w:val="0"/>
          <w:caps w:val="0"/>
          <w:color w:val="274DBA"/>
          <w:spacing w:val="0"/>
          <w:kern w:val="0"/>
          <w:sz w:val="27"/>
          <w:szCs w:val="27"/>
          <w:bdr w:val="none" w:color="auto" w:sz="0" w:space="0"/>
          <w:shd w:val="clear" w:fill="FFFFFF"/>
          <w:lang w:val="en-US" w:eastAsia="zh-CN" w:bidi="ar"/>
        </w:rPr>
        <w:t>浦城县人民政府办公室关于印发《浦城县农村电子商务示范专项资金管理办法（试行）》的通知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ascii="仿宋_GB2312" w:hAnsi="Times New Roman" w:eastAsia="仿宋_GB2312" w:cs="仿宋_GB2312"/>
          <w:b w:val="0"/>
          <w:i w:val="0"/>
          <w:caps w:val="0"/>
          <w:color w:val="000000"/>
          <w:spacing w:val="0"/>
          <w:sz w:val="32"/>
          <w:szCs w:val="32"/>
          <w:bdr w:val="none" w:color="auto" w:sz="0" w:space="0"/>
          <w:shd w:val="clear" w:fill="FFFFFF"/>
        </w:rPr>
        <w:t>各乡（镇）人民政府</w:t>
      </w:r>
      <w:r>
        <w:rPr>
          <w:rFonts w:hint="default" w:ascii="仿宋_GB2312" w:hAnsi="微软雅黑" w:eastAsia="仿宋_GB2312" w:cs="仿宋_GB2312"/>
          <w:b w:val="0"/>
          <w:i w:val="0"/>
          <w:caps w:val="0"/>
          <w:color w:val="000000"/>
          <w:spacing w:val="0"/>
          <w:sz w:val="32"/>
          <w:szCs w:val="32"/>
          <w:bdr w:val="none" w:color="auto" w:sz="0" w:space="0"/>
          <w:shd w:val="clear" w:fill="FFFFFF"/>
        </w:rPr>
        <w:t>、</w:t>
      </w:r>
      <w:r>
        <w:rPr>
          <w:rFonts w:hint="default" w:ascii="仿宋_GB2312" w:hAnsi="Times New Roman" w:eastAsia="仿宋_GB2312" w:cs="仿宋_GB2312"/>
          <w:b w:val="0"/>
          <w:i w:val="0"/>
          <w:caps w:val="0"/>
          <w:color w:val="000000"/>
          <w:spacing w:val="0"/>
          <w:sz w:val="32"/>
          <w:szCs w:val="32"/>
          <w:bdr w:val="none" w:color="auto" w:sz="0" w:space="0"/>
          <w:shd w:val="clear" w:fill="FFFFFF"/>
        </w:rPr>
        <w:t>街道办事处，县直有关单位：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Times New Roman" w:eastAsia="仿宋_GB2312" w:cs="仿宋_GB2312"/>
          <w:b w:val="0"/>
          <w:i w:val="0"/>
          <w:caps w:val="0"/>
          <w:color w:val="000000"/>
          <w:spacing w:val="0"/>
          <w:sz w:val="32"/>
          <w:szCs w:val="32"/>
          <w:bdr w:val="none" w:color="auto" w:sz="0" w:space="0"/>
          <w:shd w:val="clear" w:fill="FFFFFF"/>
        </w:rPr>
        <w:t>《浦城县农村电子商务示范专项资金管理办法（试行）》已经县政府研究同意，现印发给你们，请认真组织实施。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r>
        <w:rPr>
          <w:rFonts w:hint="default" w:ascii="仿宋_GB2312" w:hAnsi="Times New Roman" w:eastAsia="仿宋_GB2312" w:cs="仿宋_GB2312"/>
          <w:b w:val="0"/>
          <w:i w:val="0"/>
          <w:caps w:val="0"/>
          <w:color w:val="000000"/>
          <w:spacing w:val="0"/>
          <w:sz w:val="32"/>
          <w:szCs w:val="32"/>
          <w:bdr w:val="none" w:color="auto" w:sz="0" w:space="0"/>
          <w:shd w:val="clear" w:fill="FFFFFF"/>
        </w:rPr>
        <w:t>浦城县人民政府办公室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2018</w:t>
      </w:r>
      <w:r>
        <w:rPr>
          <w:rFonts w:hint="default" w:ascii="仿宋_GB2312" w:hAnsi="Times New Roman" w:eastAsia="仿宋_GB2312" w:cs="仿宋_GB2312"/>
          <w:b w:val="0"/>
          <w:i w:val="0"/>
          <w:caps w:val="0"/>
          <w:color w:val="000000"/>
          <w:spacing w:val="0"/>
          <w:sz w:val="32"/>
          <w:szCs w:val="32"/>
          <w:bdr w:val="none" w:color="auto" w:sz="0" w:space="0"/>
          <w:shd w:val="clear" w:fill="FFFFFF"/>
        </w:rPr>
        <w:t>年</w:t>
      </w:r>
      <w:r>
        <w:rPr>
          <w:rFonts w:hint="default" w:ascii="Times New Roman" w:hAnsi="Times New Roman" w:eastAsia="微软雅黑" w:cs="Times New Roman"/>
          <w:b w:val="0"/>
          <w:i w:val="0"/>
          <w:caps w:val="0"/>
          <w:color w:val="000000"/>
          <w:spacing w:val="0"/>
          <w:sz w:val="32"/>
          <w:szCs w:val="32"/>
          <w:bdr w:val="none" w:color="auto" w:sz="0" w:space="0"/>
          <w:shd w:val="clear" w:fill="FFFFFF"/>
        </w:rPr>
        <w:t>5</w:t>
      </w:r>
      <w:r>
        <w:rPr>
          <w:rFonts w:hint="default" w:ascii="仿宋_GB2312" w:hAnsi="Times New Roman" w:eastAsia="仿宋_GB2312" w:cs="仿宋_GB2312"/>
          <w:b w:val="0"/>
          <w:i w:val="0"/>
          <w:caps w:val="0"/>
          <w:color w:val="000000"/>
          <w:spacing w:val="0"/>
          <w:sz w:val="32"/>
          <w:szCs w:val="32"/>
          <w:bdr w:val="none" w:color="auto" w:sz="0" w:space="0"/>
          <w:shd w:val="clear" w:fill="FFFFFF"/>
        </w:rPr>
        <w:t>月</w:t>
      </w:r>
      <w:r>
        <w:rPr>
          <w:rFonts w:hint="default" w:ascii="仿宋_GB2312" w:hAnsi="微软雅黑" w:eastAsia="仿宋_GB2312" w:cs="仿宋_GB2312"/>
          <w:b w:val="0"/>
          <w:i w:val="0"/>
          <w:caps w:val="0"/>
          <w:color w:val="000000"/>
          <w:spacing w:val="0"/>
          <w:sz w:val="32"/>
          <w:szCs w:val="32"/>
          <w:bdr w:val="none" w:color="auto" w:sz="0" w:space="0"/>
          <w:shd w:val="clear" w:fill="FFFFFF"/>
        </w:rPr>
        <w:t>7</w:t>
      </w:r>
      <w:r>
        <w:rPr>
          <w:rFonts w:hint="default" w:ascii="仿宋_GB2312" w:hAnsi="Times New Roman" w:eastAsia="仿宋_GB2312" w:cs="仿宋_GB2312"/>
          <w:b w:val="0"/>
          <w:i w:val="0"/>
          <w:caps w:val="0"/>
          <w:color w:val="000000"/>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ascii="方正小标宋简体" w:hAnsi="方正小标宋简体" w:eastAsia="方正小标宋简体" w:cs="方正小标宋简体"/>
          <w:b w:val="0"/>
          <w:i w:val="0"/>
          <w:caps w:val="0"/>
          <w:color w:val="000000"/>
          <w:spacing w:val="0"/>
          <w:sz w:val="44"/>
          <w:szCs w:val="44"/>
          <w:bdr w:val="none" w:color="auto" w:sz="0" w:space="0"/>
          <w:shd w:val="clear" w:fill="FFFFFF"/>
        </w:rPr>
        <w:t>浦城县农村电子商务示范专项资金管理办法（试行）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ascii="黑体" w:hAnsi="宋体" w:eastAsia="黑体" w:cs="黑体"/>
          <w:b w:val="0"/>
          <w:i w:val="0"/>
          <w:caps w:val="0"/>
          <w:color w:val="000000"/>
          <w:spacing w:val="0"/>
          <w:sz w:val="32"/>
          <w:szCs w:val="32"/>
          <w:bdr w:val="none" w:color="auto" w:sz="0" w:space="0"/>
          <w:shd w:val="clear" w:fill="FFFFFF"/>
        </w:rPr>
        <w:t>第一章</w:t>
      </w:r>
      <w:r>
        <w:rPr>
          <w:rFonts w:hint="eastAsia" w:ascii="黑体" w:hAnsi="宋体" w:eastAsia="黑体" w:cs="黑体"/>
          <w:b w:val="0"/>
          <w:i w:val="0"/>
          <w:caps w:val="0"/>
          <w:color w:val="000000"/>
          <w:spacing w:val="0"/>
          <w:sz w:val="32"/>
          <w:szCs w:val="32"/>
          <w:bdr w:val="none" w:color="auto" w:sz="0" w:space="0"/>
          <w:shd w:val="clear" w:fill="FFFFFF"/>
        </w:rPr>
        <w:t>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第一条</w:t>
      </w:r>
      <w:r>
        <w:rPr>
          <w:rFonts w:hint="default" w:ascii="仿宋_GB2312" w:hAnsi="微软雅黑" w:eastAsia="仿宋_GB2312" w:cs="仿宋_GB2312"/>
          <w:b w:val="0"/>
          <w:i w:val="0"/>
          <w:caps w:val="0"/>
          <w:color w:val="000000"/>
          <w:spacing w:val="0"/>
          <w:sz w:val="32"/>
          <w:szCs w:val="32"/>
          <w:bdr w:val="none" w:color="auto" w:sz="0" w:space="0"/>
          <w:shd w:val="clear" w:fill="FFFFFF"/>
        </w:rPr>
        <w:t>　根据省商务厅印发的关于《电子商务进农村综合示范中央财政资金使用指引》（闽</w:t>
      </w:r>
      <w:r>
        <w:rPr>
          <w:rFonts w:hint="default" w:ascii="仿宋_GB2312" w:hAnsi="Times New Roman" w:eastAsia="仿宋_GB2312" w:cs="仿宋_GB2312"/>
          <w:b w:val="0"/>
          <w:i w:val="0"/>
          <w:caps w:val="0"/>
          <w:color w:val="000000"/>
          <w:spacing w:val="0"/>
          <w:sz w:val="32"/>
          <w:szCs w:val="32"/>
          <w:bdr w:val="none" w:color="auto" w:sz="0" w:space="0"/>
          <w:shd w:val="clear" w:fill="FFFFFF"/>
        </w:rPr>
        <w:t>商务电商</w:t>
      </w:r>
      <w:r>
        <w:rPr>
          <w:rFonts w:hint="default" w:ascii="仿宋_GB2312" w:hAnsi="微软雅黑" w:eastAsia="仿宋_GB2312" w:cs="仿宋_GB2312"/>
          <w:b w:val="0"/>
          <w:i w:val="0"/>
          <w:caps w:val="0"/>
          <w:color w:val="000000"/>
          <w:spacing w:val="0"/>
          <w:sz w:val="32"/>
          <w:szCs w:val="32"/>
          <w:bdr w:val="none" w:color="auto" w:sz="0" w:space="0"/>
          <w:shd w:val="clear" w:fill="FFFFFF"/>
        </w:rPr>
        <w:t>〔2016〕</w:t>
      </w:r>
      <w:r>
        <w:rPr>
          <w:rFonts w:hint="default" w:ascii="Times New Roman" w:hAnsi="Times New Roman" w:eastAsia="微软雅黑" w:cs="Times New Roman"/>
          <w:b w:val="0"/>
          <w:i w:val="0"/>
          <w:caps w:val="0"/>
          <w:color w:val="000000"/>
          <w:spacing w:val="0"/>
          <w:sz w:val="32"/>
          <w:szCs w:val="32"/>
          <w:bdr w:val="none" w:color="auto" w:sz="0" w:space="0"/>
          <w:shd w:val="clear" w:fill="FFFFFF"/>
        </w:rPr>
        <w:t>10</w:t>
      </w:r>
      <w:r>
        <w:rPr>
          <w:rFonts w:hint="default" w:ascii="仿宋_GB2312" w:hAnsi="Times New Roman" w:eastAsia="仿宋_GB2312" w:cs="仿宋_GB2312"/>
          <w:b w:val="0"/>
          <w:i w:val="0"/>
          <w:caps w:val="0"/>
          <w:color w:val="000000"/>
          <w:spacing w:val="0"/>
          <w:sz w:val="32"/>
          <w:szCs w:val="32"/>
          <w:bdr w:val="none" w:color="auto" w:sz="0" w:space="0"/>
          <w:shd w:val="clear" w:fill="FFFFFF"/>
        </w:rPr>
        <w:t>号），以及省商务厅、农业厅印发的关于《促进电子商务助力精准扶贫实施方案》（闽商务电商</w:t>
      </w:r>
      <w:r>
        <w:rPr>
          <w:rFonts w:hint="default" w:ascii="仿宋_GB2312" w:hAnsi="微软雅黑" w:eastAsia="仿宋_GB2312" w:cs="仿宋_GB2312"/>
          <w:b w:val="0"/>
          <w:i w:val="0"/>
          <w:caps w:val="0"/>
          <w:color w:val="000000"/>
          <w:spacing w:val="0"/>
          <w:sz w:val="32"/>
          <w:szCs w:val="32"/>
          <w:bdr w:val="none" w:color="auto" w:sz="0" w:space="0"/>
          <w:shd w:val="clear" w:fill="FFFFFF"/>
        </w:rPr>
        <w:t>〔2017〕</w:t>
      </w:r>
      <w:r>
        <w:rPr>
          <w:rFonts w:hint="default" w:ascii="Times New Roman" w:hAnsi="Times New Roman" w:eastAsia="微软雅黑" w:cs="Times New Roman"/>
          <w:b w:val="0"/>
          <w:i w:val="0"/>
          <w:caps w:val="0"/>
          <w:color w:val="000000"/>
          <w:spacing w:val="0"/>
          <w:sz w:val="32"/>
          <w:szCs w:val="32"/>
          <w:bdr w:val="none" w:color="auto" w:sz="0" w:space="0"/>
          <w:shd w:val="clear" w:fill="FFFFFF"/>
        </w:rPr>
        <w:t>19</w:t>
      </w:r>
      <w:r>
        <w:rPr>
          <w:rFonts w:hint="default" w:ascii="仿宋_GB2312" w:hAnsi="Times New Roman" w:eastAsia="仿宋_GB2312" w:cs="仿宋_GB2312"/>
          <w:b w:val="0"/>
          <w:i w:val="0"/>
          <w:caps w:val="0"/>
          <w:color w:val="000000"/>
          <w:spacing w:val="0"/>
          <w:sz w:val="32"/>
          <w:szCs w:val="32"/>
          <w:bdr w:val="none" w:color="auto" w:sz="0" w:space="0"/>
          <w:shd w:val="clear" w:fill="FFFFFF"/>
        </w:rPr>
        <w:t>号）等文件精神，为规范示范创建专项资金使用和管理，提高财政资金使</w:t>
      </w:r>
      <w:r>
        <w:rPr>
          <w:rFonts w:hint="default" w:ascii="仿宋_GB2312" w:hAnsi="微软雅黑" w:eastAsia="仿宋_GB2312" w:cs="仿宋_GB2312"/>
          <w:b w:val="0"/>
          <w:i w:val="0"/>
          <w:caps w:val="0"/>
          <w:color w:val="000000"/>
          <w:spacing w:val="0"/>
          <w:sz w:val="32"/>
          <w:szCs w:val="32"/>
          <w:bdr w:val="none" w:color="auto" w:sz="0" w:space="0"/>
          <w:shd w:val="clear" w:fill="FFFFFF"/>
        </w:rPr>
        <w:t>用效率，扎实有效地开展农村电子商务示范创建工作，结合本县实际，特制定本办法。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第二条 </w:t>
      </w:r>
      <w:r>
        <w:rPr>
          <w:rFonts w:hint="default" w:ascii="仿宋_GB2312" w:hAnsi="微软雅黑" w:eastAsia="仿宋_GB2312" w:cs="仿宋_GB2312"/>
          <w:b w:val="0"/>
          <w:i w:val="0"/>
          <w:caps w:val="0"/>
          <w:color w:val="000000"/>
          <w:spacing w:val="0"/>
          <w:sz w:val="32"/>
          <w:szCs w:val="32"/>
          <w:bdr w:val="none" w:color="auto" w:sz="0" w:space="0"/>
          <w:shd w:val="clear" w:fill="FFFFFF"/>
        </w:rPr>
        <w:t> 该专项资金是指省上安排的农村电子商务示范资金和县级财政安排的配套资金（以下简称“专项资金”），专项用于农村电子商务示范项目建设。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第三条 </w:t>
      </w:r>
      <w:r>
        <w:rPr>
          <w:rFonts w:hint="default" w:ascii="仿宋_GB2312" w:hAnsi="微软雅黑" w:eastAsia="仿宋_GB2312" w:cs="仿宋_GB2312"/>
          <w:b w:val="0"/>
          <w:i w:val="0"/>
          <w:caps w:val="0"/>
          <w:color w:val="000000"/>
          <w:spacing w:val="0"/>
          <w:sz w:val="32"/>
          <w:szCs w:val="32"/>
          <w:bdr w:val="none" w:color="auto" w:sz="0" w:space="0"/>
          <w:shd w:val="clear" w:fill="FFFFFF"/>
        </w:rPr>
        <w:t> 专项资金专项用于示范县电子商务进农村综合示范工作。资金使用遵循以下原则：推进电子商务进农村综合示范工作；符合公共财政的要求；符合公开、公正、规范、科学运作原则；充分利用现有资源，最大限度利用社会化力量，避免重复建设和资源浪费；政府推动和市场运作有机结合，充分发挥市场在资源配置中的决定性作用，突出企业的主体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32"/>
          <w:szCs w:val="32"/>
          <w:bdr w:val="none" w:color="auto" w:sz="0" w:space="0"/>
          <w:shd w:val="clear" w:fill="FFFFFF"/>
        </w:rPr>
        <w:t>第二章  管理机构及其职责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第四条</w:t>
      </w:r>
      <w:r>
        <w:rPr>
          <w:rFonts w:hint="default" w:ascii="仿宋_GB2312" w:hAnsi="微软雅黑" w:eastAsia="仿宋_GB2312" w:cs="仿宋_GB2312"/>
          <w:b w:val="0"/>
          <w:i w:val="0"/>
          <w:caps w:val="0"/>
          <w:color w:val="000000"/>
          <w:spacing w:val="0"/>
          <w:sz w:val="32"/>
          <w:szCs w:val="32"/>
          <w:bdr w:val="none" w:color="auto" w:sz="0" w:space="0"/>
          <w:shd w:val="clear" w:fill="FFFFFF"/>
        </w:rPr>
        <w:t>　由浦城县农村电商示范创建工作协调小组指导电子商务专项资金的使用，由浦城县商务局组织项目实施，由县商务局与县财政局联合指导项目申报。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32"/>
          <w:szCs w:val="32"/>
          <w:bdr w:val="none" w:color="auto" w:sz="0" w:space="0"/>
          <w:shd w:val="clear" w:fill="FFFFFF"/>
        </w:rPr>
        <w:t>第三章  支持范围及标准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r>
        <w:rPr>
          <w:rFonts w:hint="eastAsia" w:ascii="黑体" w:hAnsi="宋体" w:eastAsia="黑体" w:cs="黑体"/>
          <w:b w:val="0"/>
          <w:i w:val="0"/>
          <w:caps w:val="0"/>
          <w:color w:val="000000"/>
          <w:spacing w:val="0"/>
          <w:sz w:val="32"/>
          <w:szCs w:val="32"/>
          <w:bdr w:val="none" w:color="auto" w:sz="0" w:space="0"/>
          <w:shd w:val="clear" w:fill="FFFFFF"/>
        </w:rPr>
        <w:t>　第五条</w:t>
      </w:r>
      <w:r>
        <w:rPr>
          <w:rFonts w:hint="default" w:ascii="仿宋_GB2312" w:hAnsi="微软雅黑" w:eastAsia="仿宋_GB2312" w:cs="仿宋_GB2312"/>
          <w:b w:val="0"/>
          <w:i w:val="0"/>
          <w:caps w:val="0"/>
          <w:color w:val="000000"/>
          <w:spacing w:val="0"/>
          <w:sz w:val="32"/>
          <w:szCs w:val="32"/>
          <w:bdr w:val="none" w:color="auto" w:sz="0" w:space="0"/>
          <w:shd w:val="clear" w:fill="FFFFFF"/>
        </w:rPr>
        <w:t>　专项资金支持范围及标准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r>
        <w:rPr>
          <w:rFonts w:hint="eastAsia" w:ascii="微软雅黑" w:hAnsi="微软雅黑" w:eastAsia="微软雅黑" w:cs="微软雅黑"/>
          <w:b w:val="0"/>
          <w:i w:val="0"/>
          <w:caps w:val="0"/>
          <w:color w:val="000000"/>
          <w:spacing w:val="0"/>
          <w:sz w:val="21"/>
          <w:szCs w:val="21"/>
          <w:bdr w:val="none" w:color="auto" w:sz="0" w:space="0"/>
          <w:shd w:val="clear" w:fill="FFFFFF"/>
        </w:rPr>
        <w:t> </w:t>
      </w:r>
      <w:r>
        <w:rPr>
          <w:rFonts w:ascii="楷体_GB2312" w:hAnsi="微软雅黑" w:eastAsia="楷体_GB2312" w:cs="楷体_GB2312"/>
          <w:b/>
          <w:i w:val="0"/>
          <w:caps w:val="0"/>
          <w:color w:val="000000"/>
          <w:spacing w:val="0"/>
          <w:sz w:val="32"/>
          <w:szCs w:val="32"/>
          <w:bdr w:val="none" w:color="auto" w:sz="0" w:space="0"/>
          <w:shd w:val="clear" w:fill="FFFFFF"/>
        </w:rPr>
        <w:t>（一）县农村电子商务公共服务中心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支持建设县级农村电子商务公共服务中心，由服务中心牵头整合各方资源，搭建农村电子商务服务站体系、物流体系、培训体系、统计体系、农村产品供应链管理体系和营销体系，推动政府制定相关配套政策，协助政府整体解决农村电子商务发展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公共服务中心建设改造和运营维护，给予全额补助，补助金额不超过省级专项资金总额的25%。其中，运营维护费用不超过</w:t>
      </w:r>
      <w:r>
        <w:rPr>
          <w:rFonts w:hint="default" w:ascii="Times New Roman" w:hAnsi="Times New Roman" w:eastAsia="仿宋_GB2312" w:cs="Times New Roman"/>
          <w:b w:val="0"/>
          <w:i w:val="0"/>
          <w:caps w:val="0"/>
          <w:color w:val="000000"/>
          <w:spacing w:val="0"/>
          <w:sz w:val="32"/>
          <w:szCs w:val="32"/>
          <w:bdr w:val="none" w:color="auto" w:sz="0" w:space="0"/>
          <w:shd w:val="clear" w:fill="FFFFFF"/>
        </w:rPr>
        <w:t>25</w:t>
      </w:r>
      <w:r>
        <w:rPr>
          <w:rFonts w:hint="default" w:ascii="仿宋_GB2312" w:hAnsi="微软雅黑" w:eastAsia="仿宋_GB2312" w:cs="仿宋_GB2312"/>
          <w:b w:val="0"/>
          <w:i w:val="0"/>
          <w:caps w:val="0"/>
          <w:color w:val="000000"/>
          <w:spacing w:val="0"/>
          <w:sz w:val="32"/>
          <w:szCs w:val="32"/>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r>
        <w:rPr>
          <w:rFonts w:hint="eastAsia" w:ascii="微软雅黑" w:hAnsi="微软雅黑" w:eastAsia="微软雅黑" w:cs="微软雅黑"/>
          <w:b/>
          <w:i w:val="0"/>
          <w:caps w:val="0"/>
          <w:color w:val="000000"/>
          <w:spacing w:val="0"/>
          <w:sz w:val="21"/>
          <w:szCs w:val="21"/>
          <w:bdr w:val="none" w:color="auto" w:sz="0" w:space="0"/>
          <w:shd w:val="clear" w:fill="FFFFFF"/>
        </w:rPr>
        <w:t> </w:t>
      </w:r>
      <w:r>
        <w:rPr>
          <w:rFonts w:hint="default" w:ascii="楷体_GB2312" w:hAnsi="微软雅黑" w:eastAsia="楷体_GB2312" w:cs="楷体_GB2312"/>
          <w:b/>
          <w:i w:val="0"/>
          <w:caps w:val="0"/>
          <w:color w:val="000000"/>
          <w:spacing w:val="0"/>
          <w:sz w:val="32"/>
          <w:szCs w:val="32"/>
          <w:bdr w:val="none" w:color="auto" w:sz="0" w:space="0"/>
          <w:shd w:val="clear" w:fill="FFFFFF"/>
        </w:rPr>
        <w:t> （二）农村电子商务服务网点体系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充分发挥市场主体积极性，支持多方式建设农村电子商务，服务站点，按照市场化运作方式，依托“万村千乡”市场工程和信息进村入户、供销、邮政等网络体系，鼓励具备条件的村级信息服务站、供销、邮政及村淘、苏宁、京东等电商企业整合现有资源，建设、改造服务网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60"/>
      </w:pPr>
      <w:r>
        <w:rPr>
          <w:rFonts w:hint="default" w:ascii="仿宋_GB2312" w:hAnsi="Times New Roman" w:eastAsia="仿宋_GB2312" w:cs="仿宋_GB2312"/>
          <w:b w:val="0"/>
          <w:i w:val="0"/>
          <w:caps w:val="0"/>
          <w:color w:val="000000"/>
          <w:spacing w:val="0"/>
          <w:sz w:val="32"/>
          <w:szCs w:val="32"/>
          <w:bdr w:val="none" w:color="auto" w:sz="0" w:space="0"/>
          <w:shd w:val="clear" w:fill="FFFFFF"/>
        </w:rPr>
        <w:t>每个行政村原则上支持</w:t>
      </w:r>
      <w:r>
        <w:rPr>
          <w:rFonts w:hint="default" w:ascii="Times New Roman" w:hAnsi="Times New Roman" w:eastAsia="微软雅黑" w:cs="Times New Roman"/>
          <w:b w:val="0"/>
          <w:i w:val="0"/>
          <w:caps w:val="0"/>
          <w:color w:val="000000"/>
          <w:spacing w:val="0"/>
          <w:sz w:val="32"/>
          <w:szCs w:val="32"/>
          <w:bdr w:val="none" w:color="auto" w:sz="0" w:space="0"/>
          <w:shd w:val="clear" w:fill="FFFFFF"/>
        </w:rPr>
        <w:t>1</w:t>
      </w:r>
      <w:r>
        <w:rPr>
          <w:rFonts w:hint="default" w:ascii="仿宋_GB2312" w:hAnsi="Times New Roman" w:eastAsia="仿宋_GB2312" w:cs="仿宋_GB2312"/>
          <w:b w:val="0"/>
          <w:i w:val="0"/>
          <w:caps w:val="0"/>
          <w:color w:val="000000"/>
          <w:spacing w:val="0"/>
          <w:sz w:val="32"/>
          <w:szCs w:val="32"/>
          <w:bdr w:val="none" w:color="auto" w:sz="0" w:space="0"/>
          <w:shd w:val="clear" w:fill="FFFFFF"/>
        </w:rPr>
        <w:t>个网点建设</w:t>
      </w:r>
      <w:r>
        <w:rPr>
          <w:rFonts w:hint="default" w:ascii="仿宋_GB2312" w:hAnsi="微软雅黑" w:eastAsia="仿宋_GB2312" w:cs="仿宋_GB2312"/>
          <w:b w:val="0"/>
          <w:i w:val="0"/>
          <w:caps w:val="0"/>
          <w:color w:val="000000"/>
          <w:spacing w:val="0"/>
          <w:sz w:val="32"/>
          <w:szCs w:val="32"/>
          <w:bdr w:val="none" w:color="auto" w:sz="0" w:space="0"/>
          <w:shd w:val="clear" w:fill="FFFFFF"/>
        </w:rPr>
        <w:t>。</w:t>
      </w:r>
      <w:r>
        <w:rPr>
          <w:rFonts w:hint="default" w:ascii="仿宋_GB2312" w:hAnsi="Times New Roman" w:eastAsia="仿宋_GB2312" w:cs="仿宋_GB2312"/>
          <w:b w:val="0"/>
          <w:i w:val="0"/>
          <w:caps w:val="0"/>
          <w:color w:val="000000"/>
          <w:spacing w:val="0"/>
          <w:sz w:val="32"/>
          <w:szCs w:val="32"/>
          <w:bdr w:val="none" w:color="auto" w:sz="0" w:space="0"/>
          <w:shd w:val="clear" w:fill="FFFFFF"/>
        </w:rPr>
        <w:t>经验收合格后，</w:t>
      </w:r>
      <w:r>
        <w:rPr>
          <w:rFonts w:hint="default" w:ascii="仿宋_GB2312" w:hAnsi="微软雅黑" w:eastAsia="仿宋_GB2312" w:cs="仿宋_GB2312"/>
          <w:b w:val="0"/>
          <w:i w:val="0"/>
          <w:caps w:val="0"/>
          <w:color w:val="000000"/>
          <w:spacing w:val="0"/>
          <w:sz w:val="32"/>
          <w:szCs w:val="32"/>
          <w:bdr w:val="none" w:color="auto" w:sz="0" w:space="0"/>
          <w:shd w:val="clear" w:fill="FFFFFF"/>
        </w:rPr>
        <w:t>每个乡镇服务站给予一次性补助1万元，每个村级站点给予一次性补助</w:t>
      </w:r>
      <w:r>
        <w:rPr>
          <w:rFonts w:hint="default" w:ascii="Times New Roman" w:hAnsi="Times New Roman" w:eastAsia="仿宋_GB2312" w:cs="Times New Roman"/>
          <w:b w:val="0"/>
          <w:i w:val="0"/>
          <w:caps w:val="0"/>
          <w:color w:val="000000"/>
          <w:spacing w:val="0"/>
          <w:sz w:val="32"/>
          <w:szCs w:val="32"/>
          <w:bdr w:val="none" w:color="auto" w:sz="0" w:space="0"/>
          <w:shd w:val="clear" w:fill="FFFFFF"/>
        </w:rPr>
        <w:t>5000</w:t>
      </w:r>
      <w:r>
        <w:rPr>
          <w:rFonts w:hint="default" w:ascii="仿宋_GB2312" w:hAnsi="微软雅黑" w:eastAsia="仿宋_GB2312" w:cs="仿宋_GB2312"/>
          <w:b w:val="0"/>
          <w:i w:val="0"/>
          <w:caps w:val="0"/>
          <w:color w:val="000000"/>
          <w:spacing w:val="0"/>
          <w:sz w:val="32"/>
          <w:szCs w:val="32"/>
          <w:bdr w:val="none" w:color="auto" w:sz="0" w:space="0"/>
          <w:shd w:val="clear" w:fill="FFFFFF"/>
        </w:rPr>
        <w:t>元（乡镇服务站获得专项资金支持的，其所在村服务站不再支持）。农村电子商务服务网点体系建设补助总额不超过省级专项资金总额的</w:t>
      </w:r>
      <w:r>
        <w:rPr>
          <w:rFonts w:hint="default" w:ascii="Times New Roman" w:hAnsi="Times New Roman" w:eastAsia="仿宋_GB2312" w:cs="Times New Roman"/>
          <w:b w:val="0"/>
          <w:i w:val="0"/>
          <w:caps w:val="0"/>
          <w:color w:val="000000"/>
          <w:spacing w:val="0"/>
          <w:sz w:val="32"/>
          <w:szCs w:val="32"/>
          <w:bdr w:val="none" w:color="auto" w:sz="0" w:space="0"/>
          <w:shd w:val="clear" w:fill="FFFFFF"/>
        </w:rPr>
        <w:t>20%</w:t>
      </w:r>
      <w:r>
        <w:rPr>
          <w:rFonts w:hint="default" w:ascii="仿宋_GB2312" w:hAnsi="微软雅黑" w:eastAsia="仿宋_GB2312" w:cs="仿宋_GB2312"/>
          <w:b w:val="0"/>
          <w:i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r>
        <w:rPr>
          <w:rFonts w:hint="default" w:ascii="楷体_GB2312" w:hAnsi="微软雅黑" w:eastAsia="楷体_GB2312" w:cs="楷体_GB2312"/>
          <w:b/>
          <w:i w:val="0"/>
          <w:caps w:val="0"/>
          <w:color w:val="000000"/>
          <w:spacing w:val="0"/>
          <w:sz w:val="32"/>
          <w:szCs w:val="32"/>
          <w:bdr w:val="none" w:color="auto" w:sz="0" w:space="0"/>
          <w:shd w:val="clear" w:fill="FFFFFF"/>
        </w:rPr>
        <w:t>　（三）农村电子商务物流配送体系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支持龙头企业整合县域现有的物流资源，建设改造县级集配仓储中心，购置车辆，在乡镇开辟或延伸快递物流运输线路，新建快递物流营业网点，完善面向农村的综合物流信息服务和物流仓储配送体系，着重解决由乡（镇）到村的“最后一公里”物流“瓶颈”，进一步完善县、乡、村三级物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农村电子商务物流体系建设补助总额不低于省级专项资金总额的20%，不超过省级专项资金总额的</w:t>
      </w:r>
      <w:r>
        <w:rPr>
          <w:rFonts w:hint="default" w:ascii="Times New Roman" w:hAnsi="Times New Roman" w:eastAsia="仿宋_GB2312" w:cs="Times New Roman"/>
          <w:b w:val="0"/>
          <w:i w:val="0"/>
          <w:caps w:val="0"/>
          <w:color w:val="000000"/>
          <w:spacing w:val="0"/>
          <w:sz w:val="32"/>
          <w:szCs w:val="32"/>
          <w:bdr w:val="none" w:color="auto" w:sz="0" w:space="0"/>
          <w:shd w:val="clear" w:fill="FFFFFF"/>
        </w:rPr>
        <w:t>40%</w:t>
      </w:r>
      <w:r>
        <w:rPr>
          <w:rFonts w:hint="default" w:ascii="仿宋_GB2312" w:hAnsi="微软雅黑" w:eastAsia="仿宋_GB2312" w:cs="仿宋_GB2312"/>
          <w:b w:val="0"/>
          <w:i w:val="0"/>
          <w:caps w:val="0"/>
          <w:color w:val="000000"/>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楷体_GB2312" w:hAnsi="微软雅黑" w:eastAsia="楷体_GB2312" w:cs="楷体_GB2312"/>
          <w:b/>
          <w:i w:val="0"/>
          <w:caps w:val="0"/>
          <w:color w:val="000000"/>
          <w:spacing w:val="0"/>
          <w:sz w:val="32"/>
          <w:szCs w:val="32"/>
          <w:bdr w:val="none" w:color="auto" w:sz="0" w:space="0"/>
          <w:shd w:val="clear" w:fill="FFFFFF"/>
        </w:rPr>
        <w:t>　　 （四）农村电子商务培训体系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支持面向基层政府、企业、农村经济组织、专业合作组织、农民、农村电商创业青年和农村消费者的电子商务基础知识、网上开店及技巧、网购操作等技能培训和农村电子商务服务县级中心与村镇站点管理服务培训。补助电子商务培训机构开展农村电子商务专业化培训，培养一批兼有电子商务理论和实际操作能力的复合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农村电子商务培训体系建设补助总额不超过省级专项资金总额的30%。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2"/>
      </w:pPr>
      <w:r>
        <w:rPr>
          <w:rFonts w:hint="default" w:ascii="楷体_GB2312" w:hAnsi="微软雅黑" w:eastAsia="楷体_GB2312" w:cs="楷体_GB2312"/>
          <w:b/>
          <w:i w:val="0"/>
          <w:caps w:val="0"/>
          <w:color w:val="000000"/>
          <w:spacing w:val="0"/>
          <w:sz w:val="32"/>
          <w:szCs w:val="32"/>
          <w:bdr w:val="none" w:color="auto" w:sz="0" w:space="0"/>
          <w:shd w:val="clear" w:fill="FFFFFF"/>
        </w:rPr>
        <w:t>（五）农村产品供应链管理体系和营销体系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支持开展农产品和农村特色产品的网络品牌培育和质量保障体系建设，农产品标准化、分级包装、初加工、配送等设施建设。补助为农村群众提供活动策划、产品包装设计与视频拍摄、代运营、分销体系建设等服务，指导创建自有品牌，积极推动“名特优新”、“三品一标”、“一村一品”农产品网上营销；为县域内从事农村电子商务的群众，提供公共仓储配送、产品品质控制服务，指导开展农村产品标准化及产品溯源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农村产品供应链管理体系和营销体系建设补助总额不超过省级专项资金总额的30%。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3"/>
      </w:pPr>
      <w:r>
        <w:rPr>
          <w:rFonts w:hint="default" w:ascii="楷体_GB2312" w:hAnsi="微软雅黑" w:eastAsia="楷体_GB2312" w:cs="楷体_GB2312"/>
          <w:b/>
          <w:i w:val="0"/>
          <w:caps w:val="0"/>
          <w:color w:val="000000"/>
          <w:spacing w:val="0"/>
          <w:sz w:val="32"/>
          <w:szCs w:val="32"/>
          <w:bdr w:val="none" w:color="auto" w:sz="0" w:space="0"/>
          <w:shd w:val="clear" w:fill="FFFFFF"/>
        </w:rPr>
        <w:t>（六）电商精准扶贫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72"/>
      </w:pPr>
      <w:r>
        <w:rPr>
          <w:rFonts w:hint="default" w:ascii="仿宋_GB2312" w:hAnsi="微软雅黑" w:eastAsia="仿宋_GB2312" w:cs="仿宋_GB2312"/>
          <w:b w:val="0"/>
          <w:i w:val="0"/>
          <w:caps w:val="0"/>
          <w:color w:val="000000"/>
          <w:spacing w:val="8"/>
          <w:sz w:val="32"/>
          <w:szCs w:val="32"/>
          <w:bdr w:val="none" w:color="auto" w:sz="0" w:space="0"/>
          <w:shd w:val="clear" w:fill="FFFFFF"/>
        </w:rPr>
        <w:t>支持有条件的乡镇利用闲置厂房或办公楼、存量土地建设电商创业园，促进网商集聚发展。支持在建档立卡贫困村建设农村电子商务服务站，为贫困户提供“一站式”综合服务。支持有条件、有意愿的建档立卡户开设网店，对开设网店的给予当年度网络资费补助。鼓励电商企业对接贫困户，对采购建档立卡贫困户农特产品，带动建档立卡贫困户生产销售网货产品效果明显的电商企业，按照其采购金额的20%予以补助，单家企业不超过</w:t>
      </w:r>
      <w:r>
        <w:rPr>
          <w:rFonts w:hint="default" w:ascii="Times New Roman" w:hAnsi="Times New Roman" w:eastAsia="仿宋_GB2312" w:cs="Times New Roman"/>
          <w:b w:val="0"/>
          <w:i w:val="0"/>
          <w:caps w:val="0"/>
          <w:color w:val="000000"/>
          <w:spacing w:val="8"/>
          <w:sz w:val="32"/>
          <w:szCs w:val="32"/>
          <w:bdr w:val="none" w:color="auto" w:sz="0" w:space="0"/>
          <w:shd w:val="clear" w:fill="FFFFFF"/>
        </w:rPr>
        <w:t>15</w:t>
      </w:r>
      <w:r>
        <w:rPr>
          <w:rFonts w:hint="default" w:ascii="仿宋_GB2312" w:hAnsi="微软雅黑" w:eastAsia="仿宋_GB2312" w:cs="仿宋_GB2312"/>
          <w:b w:val="0"/>
          <w:i w:val="0"/>
          <w:caps w:val="0"/>
          <w:color w:val="000000"/>
          <w:spacing w:val="8"/>
          <w:sz w:val="32"/>
          <w:szCs w:val="32"/>
          <w:bdr w:val="none" w:color="auto" w:sz="0" w:space="0"/>
          <w:shd w:val="clear" w:fill="FFFFFF"/>
        </w:rPr>
        <w:t>万元，在示范创建专项资金中列支。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32"/>
          <w:szCs w:val="32"/>
          <w:bdr w:val="none" w:color="auto" w:sz="0" w:space="0"/>
          <w:shd w:val="clear" w:fill="FFFFFF"/>
        </w:rPr>
        <w:br w:type="page"/>
      </w:r>
      <w:r>
        <w:rPr>
          <w:rFonts w:hint="eastAsia" w:ascii="黑体" w:hAnsi="宋体" w:eastAsia="黑体" w:cs="黑体"/>
          <w:b w:val="0"/>
          <w:i w:val="0"/>
          <w:caps w:val="0"/>
          <w:color w:val="000000"/>
          <w:spacing w:val="0"/>
          <w:sz w:val="32"/>
          <w:szCs w:val="32"/>
          <w:bdr w:val="none" w:color="auto" w:sz="0" w:space="0"/>
          <w:shd w:val="clear" w:fill="FFFFFF"/>
        </w:rPr>
        <w:t>第四章  资金使用及申报程序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pPr>
      <w:r>
        <w:rPr>
          <w:rFonts w:hint="eastAsia" w:ascii="黑体" w:hAnsi="宋体" w:eastAsia="黑体" w:cs="黑体"/>
          <w:b w:val="0"/>
          <w:i w:val="0"/>
          <w:caps w:val="0"/>
          <w:color w:val="000000"/>
          <w:spacing w:val="0"/>
          <w:sz w:val="32"/>
          <w:szCs w:val="32"/>
          <w:bdr w:val="none" w:color="auto" w:sz="0" w:space="0"/>
          <w:shd w:val="clear" w:fill="FFFFFF"/>
        </w:rPr>
        <w:t> 第六条</w:t>
      </w:r>
      <w:r>
        <w:rPr>
          <w:rFonts w:hint="default" w:ascii="仿宋_GB2312" w:hAnsi="微软雅黑" w:eastAsia="仿宋_GB2312" w:cs="仿宋_GB2312"/>
          <w:b w:val="0"/>
          <w:i w:val="0"/>
          <w:caps w:val="0"/>
          <w:color w:val="000000"/>
          <w:spacing w:val="0"/>
          <w:sz w:val="32"/>
          <w:szCs w:val="32"/>
          <w:bdr w:val="none" w:color="auto" w:sz="0" w:space="0"/>
          <w:shd w:val="clear" w:fill="FFFFFF"/>
        </w:rPr>
        <w:t>　根据政府投资项目监督管理的有关规定，参照本省其他县市的做法，由县商务局牵头策划实施的电子商务产业发展</w:t>
      </w:r>
      <w:r>
        <w:rPr>
          <w:rFonts w:hint="default" w:ascii="仿宋_GB2312" w:hAnsi="Times New Roman" w:eastAsia="仿宋_GB2312" w:cs="仿宋_GB2312"/>
          <w:b w:val="0"/>
          <w:i w:val="0"/>
          <w:caps w:val="0"/>
          <w:color w:val="000000"/>
          <w:spacing w:val="0"/>
          <w:sz w:val="32"/>
          <w:szCs w:val="32"/>
          <w:bdr w:val="none" w:color="auto" w:sz="0" w:space="0"/>
          <w:shd w:val="clear" w:fill="FFFFFF"/>
        </w:rPr>
        <w:t>项目，项目资金在</w:t>
      </w:r>
      <w:r>
        <w:rPr>
          <w:rFonts w:hint="default" w:ascii="Times New Roman" w:hAnsi="Times New Roman" w:eastAsia="微软雅黑" w:cs="Times New Roman"/>
          <w:b w:val="0"/>
          <w:i w:val="0"/>
          <w:caps w:val="0"/>
          <w:color w:val="000000"/>
          <w:spacing w:val="0"/>
          <w:sz w:val="32"/>
          <w:szCs w:val="32"/>
          <w:bdr w:val="none" w:color="auto" w:sz="0" w:space="0"/>
          <w:shd w:val="clear" w:fill="FFFFFF"/>
        </w:rPr>
        <w:t>30</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万元以内，由县商务局根据电子商务公共服务职能的要求和电子商务进农村综合示范要求，组织实施；项目资金在</w:t>
      </w:r>
      <w:r>
        <w:rPr>
          <w:rFonts w:hint="default" w:ascii="Times New Roman" w:hAnsi="Times New Roman" w:eastAsia="微软雅黑" w:cs="Times New Roman"/>
          <w:b w:val="0"/>
          <w:i w:val="0"/>
          <w:caps w:val="0"/>
          <w:color w:val="000000"/>
          <w:spacing w:val="0"/>
          <w:sz w:val="32"/>
          <w:szCs w:val="32"/>
          <w:bdr w:val="none" w:color="auto" w:sz="0" w:space="0"/>
          <w:shd w:val="clear" w:fill="FFFFFF"/>
        </w:rPr>
        <w:t>30</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万元以上</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200</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万元以内的，由县商务局采取邀标或报县政府专题会议研究，并由县商务局组织实施；项目资金在</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200</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万元以上的</w:t>
      </w:r>
      <w:r>
        <w:rPr>
          <w:rFonts w:hint="default" w:ascii="仿宋_GB2312" w:hAnsi="微软雅黑" w:eastAsia="仿宋_GB2312" w:cs="仿宋_GB2312"/>
          <w:b w:val="0"/>
          <w:i w:val="0"/>
          <w:caps w:val="0"/>
          <w:color w:val="000000"/>
          <w:spacing w:val="0"/>
          <w:sz w:val="32"/>
          <w:szCs w:val="32"/>
          <w:bdr w:val="none" w:color="auto" w:sz="0" w:space="0"/>
          <w:shd w:val="clear" w:fill="FFFFFF"/>
        </w:rPr>
        <w:t>采取公开招投标的方式确定项目实施企业，由县商务局组织实施；其他符合农村电子商务示范县项目要求，由县商务局报请县政府专题会议研究，可采取“一事一议”的方式。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黑体" w:hAnsi="宋体" w:eastAsia="黑体" w:cs="黑体"/>
          <w:b w:val="0"/>
          <w:i w:val="0"/>
          <w:caps w:val="0"/>
          <w:color w:val="000000"/>
          <w:spacing w:val="0"/>
          <w:sz w:val="32"/>
          <w:szCs w:val="32"/>
          <w:bdr w:val="none" w:color="auto" w:sz="0" w:space="0"/>
          <w:shd w:val="clear" w:fill="FFFFFF"/>
        </w:rPr>
        <w:t>　　第七条</w:t>
      </w:r>
      <w:r>
        <w:rPr>
          <w:rFonts w:hint="default" w:ascii="仿宋_GB2312" w:hAnsi="微软雅黑" w:eastAsia="仿宋_GB2312" w:cs="仿宋_GB2312"/>
          <w:b w:val="0"/>
          <w:i w:val="0"/>
          <w:caps w:val="0"/>
          <w:color w:val="000000"/>
          <w:spacing w:val="0"/>
          <w:sz w:val="32"/>
          <w:szCs w:val="32"/>
          <w:bdr w:val="none" w:color="auto" w:sz="0" w:space="0"/>
          <w:shd w:val="clear" w:fill="FFFFFF"/>
        </w:rPr>
        <w:t>　农村电子商务示范专项资金项目申报，由县商务局会同县财政局联合行文，由县商务局组织符合条件的企业进行申报。应具备以下条件：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1．在浦城县境内注册，具备独立法人资格、从事或应用电子商务业务。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2．产权明晰，管理规范，具有健全的内部财务管理制度和社会信用，三年内无违法或受到行政处罚的纪录。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3．项目已运营或具备运营条件。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4．企业遵守相关法律法规，积极配合商务部门有关工作的。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5．申报项目符合专项资金扶持范围。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第八条</w:t>
      </w:r>
      <w:r>
        <w:rPr>
          <w:rFonts w:hint="default" w:ascii="仿宋_GB2312" w:hAnsi="微软雅黑" w:eastAsia="仿宋_GB2312" w:cs="仿宋_GB2312"/>
          <w:b w:val="0"/>
          <w:i w:val="0"/>
          <w:caps w:val="0"/>
          <w:color w:val="000000"/>
          <w:spacing w:val="0"/>
          <w:sz w:val="32"/>
          <w:szCs w:val="32"/>
          <w:bdr w:val="none" w:color="auto" w:sz="0" w:space="0"/>
          <w:shd w:val="clear" w:fill="FFFFFF"/>
        </w:rPr>
        <w:t>　项目申报程序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项目申报采取公开申报方式，项目单位将有关项目申报材料，经项目单位主管部门或所属乡镇政府盖章后，按时报送至县商务局。申报材料应当真实、完整、清晰，所有复印的票据材料一律加盖本单位公章。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第九条</w:t>
      </w:r>
      <w:r>
        <w:rPr>
          <w:rFonts w:hint="default" w:ascii="仿宋_GB2312" w:hAnsi="微软雅黑" w:eastAsia="仿宋_GB2312" w:cs="仿宋_GB2312"/>
          <w:b w:val="0"/>
          <w:i w:val="0"/>
          <w:caps w:val="0"/>
          <w:color w:val="000000"/>
          <w:spacing w:val="0"/>
          <w:sz w:val="32"/>
          <w:szCs w:val="32"/>
          <w:bdr w:val="none" w:color="auto" w:sz="0" w:space="0"/>
          <w:shd w:val="clear" w:fill="FFFFFF"/>
        </w:rPr>
        <w:t>　专项资金支持的项目确定采取评审制度，由县商务局牵头，县财政局配合，组织评审。项目评审、检查、验收、绩效评价等费用在专项资金中列支，按照不超过专项资金额度的1%提取，从严控制支出范围。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第十条</w:t>
      </w:r>
      <w:r>
        <w:rPr>
          <w:rFonts w:hint="default" w:ascii="仿宋_GB2312" w:hAnsi="微软雅黑" w:eastAsia="仿宋_GB2312" w:cs="仿宋_GB2312"/>
          <w:b w:val="0"/>
          <w:i w:val="0"/>
          <w:caps w:val="0"/>
          <w:color w:val="000000"/>
          <w:spacing w:val="0"/>
          <w:sz w:val="32"/>
          <w:szCs w:val="32"/>
          <w:bdr w:val="none" w:color="auto" w:sz="0" w:space="0"/>
          <w:shd w:val="clear" w:fill="FFFFFF"/>
        </w:rPr>
        <w:t>　经审核，将拟资助的项目在县政府门户网站上公示，公示</w:t>
      </w:r>
      <w:r>
        <w:rPr>
          <w:rFonts w:hint="default" w:ascii="仿宋_GB2312" w:hAnsi="Times New Roman" w:eastAsia="仿宋_GB2312" w:cs="仿宋_GB2312"/>
          <w:b w:val="0"/>
          <w:i w:val="0"/>
          <w:caps w:val="0"/>
          <w:color w:val="000000"/>
          <w:spacing w:val="0"/>
          <w:sz w:val="32"/>
          <w:szCs w:val="32"/>
          <w:bdr w:val="none" w:color="auto" w:sz="0" w:space="0"/>
          <w:shd w:val="clear" w:fill="FFFFFF"/>
        </w:rPr>
        <w:t>期为</w:t>
      </w:r>
      <w:r>
        <w:rPr>
          <w:rFonts w:hint="default" w:ascii="Times New Roman" w:hAnsi="Times New Roman" w:eastAsia="微软雅黑" w:cs="Times New Roman"/>
          <w:b w:val="0"/>
          <w:i w:val="0"/>
          <w:caps w:val="0"/>
          <w:color w:val="000000"/>
          <w:spacing w:val="0"/>
          <w:sz w:val="32"/>
          <w:szCs w:val="32"/>
          <w:bdr w:val="none" w:color="auto" w:sz="0" w:space="0"/>
          <w:shd w:val="clear" w:fill="FFFFFF"/>
        </w:rPr>
        <w:t>7</w:t>
      </w:r>
      <w:r>
        <w:rPr>
          <w:rFonts w:hint="default" w:ascii="仿宋_GB2312" w:hAnsi="Times New Roman" w:eastAsia="仿宋_GB2312" w:cs="仿宋_GB2312"/>
          <w:b w:val="0"/>
          <w:i w:val="0"/>
          <w:caps w:val="0"/>
          <w:color w:val="000000"/>
          <w:spacing w:val="0"/>
          <w:sz w:val="32"/>
          <w:szCs w:val="32"/>
          <w:bdr w:val="none" w:color="auto" w:sz="0" w:space="0"/>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第十一条</w:t>
      </w:r>
      <w:r>
        <w:rPr>
          <w:rFonts w:hint="default" w:ascii="仿宋_GB2312" w:hAnsi="微软雅黑" w:eastAsia="仿宋_GB2312" w:cs="仿宋_GB2312"/>
          <w:b w:val="0"/>
          <w:i w:val="0"/>
          <w:caps w:val="0"/>
          <w:color w:val="000000"/>
          <w:spacing w:val="0"/>
          <w:sz w:val="32"/>
          <w:szCs w:val="32"/>
          <w:bdr w:val="none" w:color="auto" w:sz="0" w:space="0"/>
          <w:shd w:val="clear" w:fill="FFFFFF"/>
        </w:rPr>
        <w:t>　公示期满无异议的，由县商务局按相关规定下达资金。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r>
        <w:rPr>
          <w:rFonts w:hint="eastAsia" w:ascii="黑体" w:hAnsi="宋体" w:eastAsia="黑体" w:cs="黑体"/>
          <w:b w:val="0"/>
          <w:i w:val="0"/>
          <w:caps w:val="0"/>
          <w:color w:val="000000"/>
          <w:spacing w:val="0"/>
          <w:sz w:val="32"/>
          <w:szCs w:val="32"/>
          <w:bdr w:val="none" w:color="auto" w:sz="0" w:space="0"/>
          <w:shd w:val="clear" w:fill="FFFFFF"/>
        </w:rPr>
        <w:t>第五章  专项资金的监督管理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第十二条</w:t>
      </w:r>
      <w:r>
        <w:rPr>
          <w:rFonts w:hint="default" w:ascii="仿宋_GB2312" w:hAnsi="微软雅黑" w:eastAsia="仿宋_GB2312" w:cs="仿宋_GB2312"/>
          <w:b w:val="0"/>
          <w:i w:val="0"/>
          <w:caps w:val="0"/>
          <w:color w:val="000000"/>
          <w:spacing w:val="0"/>
          <w:sz w:val="32"/>
          <w:szCs w:val="32"/>
          <w:bdr w:val="none" w:color="auto" w:sz="0" w:space="0"/>
          <w:shd w:val="clear" w:fill="FFFFFF"/>
        </w:rPr>
        <w:t>　县财政局、县商务局应认真做好项目申报和资金监管工作，定期对资金使用情况进行监督检查，确保专项资金有效安全。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第十三条</w:t>
      </w:r>
      <w:r>
        <w:rPr>
          <w:rFonts w:hint="default" w:ascii="仿宋_GB2312" w:hAnsi="微软雅黑" w:eastAsia="仿宋_GB2312" w:cs="仿宋_GB2312"/>
          <w:b w:val="0"/>
          <w:i w:val="0"/>
          <w:caps w:val="0"/>
          <w:color w:val="000000"/>
          <w:spacing w:val="0"/>
          <w:sz w:val="32"/>
          <w:szCs w:val="32"/>
          <w:bdr w:val="none" w:color="auto" w:sz="0" w:space="0"/>
          <w:shd w:val="clear" w:fill="FFFFFF"/>
        </w:rPr>
        <w:t>　项目承担单位收到财政补助资金后，应严格执行项目执行的有关规定，向县商务局、县财政局报告资金使用情况，开展项目绩效自评。县商务局、县财政局应在年度结束后2个月内将所辖单位（企业）专项资金和项目绩效评价报省商务厅和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第十四条</w:t>
      </w:r>
      <w:r>
        <w:rPr>
          <w:rFonts w:hint="eastAsia" w:ascii="微软雅黑" w:hAnsi="微软雅黑" w:eastAsia="微软雅黑" w:cs="微软雅黑"/>
          <w:b/>
          <w:i w:val="0"/>
          <w:caps w:val="0"/>
          <w:color w:val="000000"/>
          <w:spacing w:val="0"/>
          <w:sz w:val="21"/>
          <w:szCs w:val="21"/>
          <w:bdr w:val="none" w:color="auto" w:sz="0" w:space="0"/>
          <w:shd w:val="clear" w:fill="FFFFFF"/>
        </w:rPr>
        <w:t> </w:t>
      </w:r>
      <w:r>
        <w:rPr>
          <w:rFonts w:hint="eastAsia" w:ascii="微软雅黑" w:hAnsi="微软雅黑" w:eastAsia="微软雅黑" w:cs="微软雅黑"/>
          <w:b w:val="0"/>
          <w:i w:val="0"/>
          <w:caps w:val="0"/>
          <w:color w:val="000000"/>
          <w:spacing w:val="0"/>
          <w:sz w:val="21"/>
          <w:szCs w:val="21"/>
          <w:bdr w:val="none" w:color="auto" w:sz="0" w:space="0"/>
          <w:shd w:val="clear" w:fill="FFFFFF"/>
        </w:rPr>
        <w:t> </w:t>
      </w:r>
      <w:r>
        <w:rPr>
          <w:rFonts w:hint="default" w:ascii="仿宋_GB2312" w:hAnsi="微软雅黑" w:eastAsia="仿宋_GB2312" w:cs="仿宋_GB2312"/>
          <w:b w:val="0"/>
          <w:i w:val="0"/>
          <w:caps w:val="0"/>
          <w:color w:val="000000"/>
          <w:spacing w:val="0"/>
          <w:sz w:val="32"/>
          <w:szCs w:val="32"/>
          <w:bdr w:val="none" w:color="auto" w:sz="0" w:space="0"/>
          <w:shd w:val="clear" w:fill="FFFFFF"/>
        </w:rPr>
        <w:t>专项资金根据项目实施情况，经县农村电商示范创建工作协调小组同意，可做适当调整，以发挥最大效益。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第十五条</w:t>
      </w:r>
      <w:r>
        <w:rPr>
          <w:rFonts w:hint="eastAsia" w:ascii="微软雅黑" w:hAnsi="微软雅黑" w:eastAsia="微软雅黑" w:cs="微软雅黑"/>
          <w:b/>
          <w:i w:val="0"/>
          <w:caps w:val="0"/>
          <w:color w:val="000000"/>
          <w:spacing w:val="0"/>
          <w:sz w:val="21"/>
          <w:szCs w:val="21"/>
          <w:bdr w:val="none" w:color="auto" w:sz="0" w:space="0"/>
          <w:shd w:val="clear" w:fill="FFFFFF"/>
        </w:rPr>
        <w:t> </w:t>
      </w:r>
      <w:r>
        <w:rPr>
          <w:rFonts w:hint="eastAsia" w:ascii="微软雅黑" w:hAnsi="微软雅黑" w:eastAsia="微软雅黑" w:cs="微软雅黑"/>
          <w:b w:val="0"/>
          <w:i w:val="0"/>
          <w:caps w:val="0"/>
          <w:color w:val="000000"/>
          <w:spacing w:val="0"/>
          <w:sz w:val="21"/>
          <w:szCs w:val="21"/>
          <w:bdr w:val="none" w:color="auto" w:sz="0" w:space="0"/>
          <w:shd w:val="clear" w:fill="FFFFFF"/>
        </w:rPr>
        <w:t> </w:t>
      </w:r>
      <w:r>
        <w:rPr>
          <w:rFonts w:hint="default" w:ascii="仿宋_GB2312" w:hAnsi="微软雅黑" w:eastAsia="仿宋_GB2312" w:cs="仿宋_GB2312"/>
          <w:b w:val="0"/>
          <w:i w:val="0"/>
          <w:caps w:val="0"/>
          <w:color w:val="000000"/>
          <w:spacing w:val="0"/>
          <w:sz w:val="32"/>
          <w:szCs w:val="32"/>
          <w:bdr w:val="none" w:color="auto" w:sz="0" w:space="0"/>
          <w:shd w:val="clear" w:fill="FFFFFF"/>
        </w:rPr>
        <w:t>各项支持政策与本县出台的同类政策不重复享受。专项资金不得用于支持基建项目、不得用于网络交易平台建设及购买流量等支出。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第十六条</w:t>
      </w:r>
      <w:r>
        <w:rPr>
          <w:rFonts w:hint="default" w:ascii="仿宋_GB2312" w:hAnsi="微软雅黑" w:eastAsia="仿宋_GB2312" w:cs="仿宋_GB2312"/>
          <w:b w:val="0"/>
          <w:i w:val="0"/>
          <w:caps w:val="0"/>
          <w:color w:val="000000"/>
          <w:spacing w:val="0"/>
          <w:sz w:val="32"/>
          <w:szCs w:val="32"/>
          <w:bdr w:val="none" w:color="auto" w:sz="0" w:space="0"/>
          <w:shd w:val="clear" w:fill="FFFFFF"/>
        </w:rPr>
        <w:t>　专项资金必须专款专用，任何单位或者个人不得滞留、截留、挤占、挪用。对以虚报、冒领等手段骗取和滞留、截留、挤占、挪用专项资金的，一经查实，县财政局将收回</w:t>
      </w:r>
      <w:r>
        <w:rPr>
          <w:rFonts w:hint="default" w:ascii="仿宋_GB2312" w:hAnsi="Times New Roman" w:eastAsia="仿宋_GB2312" w:cs="仿宋_GB2312"/>
          <w:b w:val="0"/>
          <w:i w:val="0"/>
          <w:caps w:val="0"/>
          <w:color w:val="000000"/>
          <w:spacing w:val="0"/>
          <w:sz w:val="32"/>
          <w:szCs w:val="32"/>
          <w:bdr w:val="none" w:color="auto" w:sz="0" w:space="0"/>
          <w:shd w:val="clear" w:fill="FFFFFF"/>
        </w:rPr>
        <w:t>已安排的专项资金，并按《财政违法行为处罚处分条例》（国务院令第</w:t>
      </w:r>
      <w:r>
        <w:rPr>
          <w:rFonts w:hint="default" w:ascii="Times New Roman" w:hAnsi="Times New Roman" w:eastAsia="微软雅黑" w:cs="Times New Roman"/>
          <w:b w:val="0"/>
          <w:i w:val="0"/>
          <w:caps w:val="0"/>
          <w:color w:val="000000"/>
          <w:spacing w:val="0"/>
          <w:sz w:val="32"/>
          <w:szCs w:val="32"/>
          <w:bdr w:val="none" w:color="auto" w:sz="0" w:space="0"/>
          <w:shd w:val="clear" w:fill="FFFFFF"/>
        </w:rPr>
        <w:t>427</w:t>
      </w:r>
      <w:r>
        <w:rPr>
          <w:rFonts w:hint="default" w:ascii="仿宋_GB2312" w:hAnsi="Times New Roman" w:eastAsia="仿宋_GB2312" w:cs="仿宋_GB2312"/>
          <w:b w:val="0"/>
          <w:i w:val="0"/>
          <w:caps w:val="0"/>
          <w:color w:val="000000"/>
          <w:spacing w:val="0"/>
          <w:sz w:val="32"/>
          <w:szCs w:val="32"/>
          <w:bdr w:val="none" w:color="auto" w:sz="0" w:space="0"/>
          <w:shd w:val="clear" w:fill="FFFFFF"/>
        </w:rPr>
        <w:t>号</w:t>
      </w:r>
      <w:r>
        <w:rPr>
          <w:rFonts w:hint="default" w:ascii="仿宋_GB2312" w:hAnsi="微软雅黑" w:eastAsia="仿宋_GB2312" w:cs="仿宋_GB2312"/>
          <w:b w:val="0"/>
          <w:i w:val="0"/>
          <w:caps w:val="0"/>
          <w:color w:val="000000"/>
          <w:spacing w:val="0"/>
          <w:sz w:val="32"/>
          <w:szCs w:val="32"/>
          <w:bdr w:val="none" w:color="auto" w:sz="0" w:space="0"/>
          <w:shd w:val="clear" w:fill="FFFFFF"/>
        </w:rPr>
        <w:t>）的相关规定进行处理、处罚。</w:t>
      </w: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黑体" w:hAnsi="宋体" w:eastAsia="黑体" w:cs="黑体"/>
          <w:b w:val="0"/>
          <w:i w:val="0"/>
          <w:caps w:val="0"/>
          <w:color w:val="000000"/>
          <w:spacing w:val="0"/>
          <w:sz w:val="32"/>
          <w:szCs w:val="32"/>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5"/>
      </w:pPr>
      <w:r>
        <w:rPr>
          <w:rFonts w:hint="eastAsia" w:ascii="黑体" w:hAnsi="宋体" w:eastAsia="黑体" w:cs="黑体"/>
          <w:b w:val="0"/>
          <w:i w:val="0"/>
          <w:caps w:val="0"/>
          <w:color w:val="000000"/>
          <w:spacing w:val="0"/>
          <w:sz w:val="32"/>
          <w:szCs w:val="32"/>
          <w:bdr w:val="none" w:color="auto" w:sz="0" w:space="0"/>
          <w:shd w:val="clear" w:fill="FFFFFF"/>
        </w:rPr>
        <w:t>第十七条</w:t>
      </w:r>
      <w:r>
        <w:rPr>
          <w:rFonts w:hint="default" w:ascii="仿宋_GB2312" w:hAnsi="微软雅黑" w:eastAsia="仿宋_GB2312" w:cs="仿宋_GB2312"/>
          <w:b w:val="0"/>
          <w:i w:val="0"/>
          <w:caps w:val="0"/>
          <w:color w:val="000000"/>
          <w:spacing w:val="0"/>
          <w:sz w:val="32"/>
          <w:szCs w:val="32"/>
          <w:bdr w:val="none" w:color="auto" w:sz="0" w:space="0"/>
          <w:shd w:val="clear" w:fill="FFFFFF"/>
        </w:rPr>
        <w:t>　 本办法自印发之日起施行，由县商务局、县财政局负责解释。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73534"/>
    <w:rsid w:val="63C7353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2018-06-07T09:51:00Z</dcterms:created>
  <dc:creator>lenovo</dc:creator>
  <cp:lastModifiedBy>lenovo</cp:lastModifiedBy>
  <dcterms:modified xsi:type="dcterms:W3CDTF">2018-06-07T09:52:00Z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