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BCC8" w14:textId="77777777" w:rsidR="00FC45DB" w:rsidRPr="00FC45DB" w:rsidRDefault="00FC45DB" w:rsidP="00FC45DB">
      <w:pPr>
        <w:widowControl/>
        <w:jc w:val="center"/>
        <w:rPr>
          <w:rFonts w:ascii="微软雅黑" w:eastAsia="微软雅黑" w:hAnsi="微软雅黑" w:cs="宋体"/>
          <w:color w:val="585858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0066CC"/>
          <w:kern w:val="0"/>
          <w:sz w:val="36"/>
          <w:szCs w:val="36"/>
        </w:rPr>
        <w:t>关于发布</w:t>
      </w:r>
      <w:bookmarkStart w:id="0" w:name="_GoBack"/>
      <w:r w:rsidRPr="00FC45DB">
        <w:rPr>
          <w:rFonts w:ascii="微软雅黑" w:eastAsia="微软雅黑" w:hAnsi="微软雅黑" w:cs="宋体" w:hint="eastAsia"/>
          <w:color w:val="0066CC"/>
          <w:kern w:val="0"/>
          <w:sz w:val="36"/>
          <w:szCs w:val="36"/>
        </w:rPr>
        <w:t>上海市2019年度“科技创新行动计划”技术标准项目</w:t>
      </w:r>
      <w:bookmarkEnd w:id="0"/>
      <w:r w:rsidRPr="00FC45DB">
        <w:rPr>
          <w:rFonts w:ascii="微软雅黑" w:eastAsia="微软雅黑" w:hAnsi="微软雅黑" w:cs="宋体" w:hint="eastAsia"/>
          <w:color w:val="0066CC"/>
          <w:kern w:val="0"/>
          <w:sz w:val="36"/>
          <w:szCs w:val="36"/>
        </w:rPr>
        <w:t>申报指南的通知</w:t>
      </w:r>
    </w:p>
    <w:p w14:paraId="2A2B392C" w14:textId="77777777" w:rsidR="00FC45DB" w:rsidRPr="00FC45DB" w:rsidRDefault="00FC45DB" w:rsidP="00FC45DB">
      <w:pPr>
        <w:widowControl/>
        <w:spacing w:line="360" w:lineRule="atLeast"/>
        <w:jc w:val="center"/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</w:pPr>
      <w:r w:rsidRPr="00FC45DB">
        <w:rPr>
          <w:rFonts w:ascii="微软雅黑" w:eastAsia="微软雅黑" w:hAnsi="微软雅黑" w:cs="宋体" w:hint="eastAsia"/>
          <w:color w:val="585858"/>
          <w:kern w:val="0"/>
          <w:sz w:val="18"/>
          <w:szCs w:val="18"/>
        </w:rPr>
        <w:t>发布日期：2019-04-08</w:t>
      </w:r>
    </w:p>
    <w:p w14:paraId="573D11C4" w14:textId="77777777" w:rsidR="00FC45DB" w:rsidRPr="00FC45DB" w:rsidRDefault="00FC45DB" w:rsidP="00FC45DB">
      <w:pPr>
        <w:widowControl/>
        <w:jc w:val="center"/>
        <w:rPr>
          <w:rFonts w:ascii="微软雅黑" w:eastAsia="微软雅黑" w:hAnsi="微软雅黑" w:cs="宋体" w:hint="eastAsia"/>
          <w:color w:val="585858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kern w:val="0"/>
          <w:szCs w:val="21"/>
        </w:rPr>
        <w:t>分享到：</w:t>
      </w:r>
    </w:p>
    <w:p w14:paraId="5CDF82AA" w14:textId="77777777" w:rsidR="00FC45DB" w:rsidRPr="00FC45DB" w:rsidRDefault="00FC45DB" w:rsidP="00FC45DB">
      <w:pPr>
        <w:widowControl/>
        <w:spacing w:before="225" w:line="360" w:lineRule="atLeast"/>
        <w:ind w:firstLine="480"/>
        <w:jc w:val="center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沪科〔2019〕122号</w:t>
      </w:r>
    </w:p>
    <w:p w14:paraId="05A49445" w14:textId="77777777" w:rsidR="00FC45DB" w:rsidRPr="00FC45DB" w:rsidRDefault="00FC45DB" w:rsidP="00FC45DB">
      <w:pPr>
        <w:widowControl/>
        <w:spacing w:before="225" w:line="360" w:lineRule="atLeast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各有关单位：</w:t>
      </w:r>
    </w:p>
    <w:p w14:paraId="15D8CCBF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为推进实施创新驱动发展战略，加快建设具有全球影响力的科技创新中心，根据《上海市科技创新“十三五”规划》，上海市科学技术委员会特发布2019年度“科技创新行动计划”技术标准项目指南。</w:t>
      </w:r>
    </w:p>
    <w:p w14:paraId="39337F46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一、征集范围</w:t>
      </w:r>
    </w:p>
    <w:p w14:paraId="07A669A3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研究目标：聚焦战略性新兴产业发展及民生安全保障需求，开展产业支撑关键技术与共性技术标准研究，制定国际、国家、行业、地方及团体等各层级技术标准，发挥技术标准对产业发展及民生安全的支撑引领作用。</w:t>
      </w:r>
    </w:p>
    <w:p w14:paraId="162F5774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研究内容：重点支持人工智能、生物医药、集成电路、新能源汽车、食品安全等领域关键技术与共性技术标准研究。</w:t>
      </w:r>
    </w:p>
    <w:p w14:paraId="313AAA53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执行期限：2022年8月31日前完成。</w:t>
      </w:r>
    </w:p>
    <w:p w14:paraId="32A4F9EF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经费额度：</w:t>
      </w:r>
      <w:proofErr w:type="gramStart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本方向</w:t>
      </w:r>
      <w:proofErr w:type="gramEnd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非定额资助，研究目标为国际标准的项目每项资助额度一般不超过50万元，其它项目每项资助额度一般不超过30万元。</w:t>
      </w:r>
    </w:p>
    <w:p w14:paraId="7E15201C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二、申报要求</w:t>
      </w:r>
    </w:p>
    <w:p w14:paraId="0B7DCDA8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lastRenderedPageBreak/>
        <w:t>除满足前述相应条件外，还须符合以下要求：</w:t>
      </w:r>
    </w:p>
    <w:p w14:paraId="744766B1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1.项目申报单位应当是注册在本市的独立法人单位，具有组织项目实施的相应能力。</w:t>
      </w:r>
    </w:p>
    <w:p w14:paraId="723B8B22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2.在申报本指南项目前，已经获得市级或区级财政资金支持的项目，不得再进行申报。</w:t>
      </w:r>
    </w:p>
    <w:p w14:paraId="71559AD9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3.已作为项目责任人承担市科委科技计划在</w:t>
      </w:r>
      <w:proofErr w:type="gramStart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研</w:t>
      </w:r>
      <w:proofErr w:type="gramEnd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项目2项及以上者，不得作为项目责任人申报。</w:t>
      </w:r>
    </w:p>
    <w:p w14:paraId="7C226EA4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4.所有申报单位和项目参与人应符合科研诚信管理要求。申报单位应当对申请人的申请资格负责，并对申请材料的真实性和完整性进行审核，不得提交有涉密内容的项目申请。</w:t>
      </w:r>
    </w:p>
    <w:p w14:paraId="4FFB7480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5.申请资助经费预算须真实合理，并符合科研计划项目经费管理和财务管理有关规定。</w:t>
      </w:r>
    </w:p>
    <w:p w14:paraId="7CB13421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6.受聘于申报单位的外籍科学家及港、澳、台地区科学家可作为项目负责人和参与人，但不得同时以境内、境外两种身份负责或参与各类项目，申请时须提供聘用的有效证明。</w:t>
      </w:r>
    </w:p>
    <w:p w14:paraId="3529C9D4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7.申报项目若提出回避专家申请的，须在提交项目可行性方案等书面材料的同时，由申报单位出具公函提出回避专家名单与理由。每个项目申请回避专家人数不超过3人。</w:t>
      </w:r>
    </w:p>
    <w:p w14:paraId="1F309CF7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lastRenderedPageBreak/>
        <w:t>8.申报单位必须具有标准制修订相关经验和较强的研究团队，以及与申报项目相关的前期研究基础，具备实施项目研究的必备条件。申报材料符合指南要求，具有明确的研究目标和可行的研究方案。</w:t>
      </w:r>
    </w:p>
    <w:p w14:paraId="27026621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9.多家单位联合申报时，应在申报材料中明确各自承担的工作和职责，并附上合作协议或合同；国内外合作项目必须有合作协议，涉及知识产权实施许可或知识产权转让的须提供相关复印件等材料。</w:t>
      </w:r>
    </w:p>
    <w:p w14:paraId="2214D4E2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三、申报方式</w:t>
      </w:r>
    </w:p>
    <w:p w14:paraId="1437B43A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1.本指南公开发布。申请人通过“中国上海”门户网站（www.shanghai.gov.cn）进入“上海市财政科技投入信息管理平台”，网上填报项目可行性方案，并在线打印书面材料（非由申报系统在线打印的书面材料，或书面材料与网上填报材料不一致的，不予受理）。</w:t>
      </w:r>
    </w:p>
    <w:p w14:paraId="3809CB8B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网上填报程序：</w:t>
      </w:r>
    </w:p>
    <w:p w14:paraId="6AD26F5B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（1）登陆“中国上海”网站（www.shanghai.gov.cn）；</w:t>
      </w:r>
    </w:p>
    <w:p w14:paraId="2606EA6D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（2）</w:t>
      </w:r>
      <w:proofErr w:type="gramStart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一网通办</w:t>
      </w:r>
      <w:proofErr w:type="gramEnd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—利企服务—点击“上海市财政科技投入信息管理平台”图片链接进入申报页面：</w:t>
      </w:r>
    </w:p>
    <w:p w14:paraId="725C0E84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-【账户注册】转入注册页面进行单位注册，然后再进行申报账号注册（单位注册需使用“法人一证通”进行校验）；</w:t>
      </w:r>
    </w:p>
    <w:p w14:paraId="50A5E3A0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-【初次填写】使用申报账号登录系统，转入申报指南页面，点击相应的指南专题后开始申报项目；</w:t>
      </w:r>
    </w:p>
    <w:p w14:paraId="071A4CC4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lastRenderedPageBreak/>
        <w:t>-【继续填写】登录已注册申报账号、密码后继续该项目的填报。</w:t>
      </w:r>
    </w:p>
    <w:p w14:paraId="16FFB44D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（3）有关操作可参阅在线帮助。</w:t>
      </w:r>
    </w:p>
    <w:p w14:paraId="6AB4B12E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2.项目</w:t>
      </w:r>
      <w:r w:rsidRPr="00FC45DB">
        <w:rPr>
          <w:rFonts w:ascii="微软雅黑" w:eastAsia="微软雅黑" w:hAnsi="微软雅黑" w:cs="宋体" w:hint="eastAsia"/>
          <w:color w:val="FF0000"/>
          <w:spacing w:val="15"/>
          <w:kern w:val="0"/>
          <w:szCs w:val="21"/>
        </w:rPr>
        <w:t>网上填报起始时间为2019年4月16日9:00，截止时间为2019年5月6日16:30</w:t>
      </w: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。市科委办事大厅集中接收书面材料时间为2019年4月29日至5月7日，每个工作日9:00-16:30。逾期送达的，不予受理。</w:t>
      </w:r>
    </w:p>
    <w:p w14:paraId="30FE2F4B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所有书面材料采用A4纸双面打印，一式一份，须签字盖章齐全。使用普通纸质材料作封面，不采用胶圈、文件夹等带有</w:t>
      </w:r>
      <w:proofErr w:type="gramStart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突出棱边的</w:t>
      </w:r>
      <w:proofErr w:type="gramEnd"/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装订方式。</w:t>
      </w:r>
    </w:p>
    <w:p w14:paraId="22691435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市科委办事大厅地址：徐汇区钦州路100号1号楼。</w:t>
      </w:r>
    </w:p>
    <w:p w14:paraId="3439056E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办事大厅不接收以邮寄或快递方式送达的书面材料。</w:t>
      </w:r>
    </w:p>
    <w:p w14:paraId="0A920E14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四、评审方式</w:t>
      </w:r>
    </w:p>
    <w:p w14:paraId="2032C2D3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上海市科委对申报材料进行形式审查，并组织评审工作，项目评审采用通讯评审的方式，不安排答辩环节。</w:t>
      </w:r>
    </w:p>
    <w:p w14:paraId="5668DCE9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五、其它说明</w:t>
      </w:r>
    </w:p>
    <w:p w14:paraId="0FEFC2B2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项目承担单位须在项目验收前提交《科技报告》。</w:t>
      </w:r>
    </w:p>
    <w:p w14:paraId="7C0CD74A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六、咨询电话</w:t>
      </w:r>
    </w:p>
    <w:p w14:paraId="13AC2DAB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服务热线：8008205114（座机）；4008205114（手机）</w:t>
      </w:r>
    </w:p>
    <w:p w14:paraId="4F60AF4B" w14:textId="77777777" w:rsidR="00FC45DB" w:rsidRPr="00FC45DB" w:rsidRDefault="00FC45DB" w:rsidP="00FC45DB">
      <w:pPr>
        <w:widowControl/>
        <w:spacing w:before="225" w:line="360" w:lineRule="atLeast"/>
        <w:ind w:firstLine="480"/>
        <w:jc w:val="lef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技术支持：62129099-2257</w:t>
      </w:r>
    </w:p>
    <w:p w14:paraId="4B31B699" w14:textId="77777777" w:rsidR="00FC45DB" w:rsidRPr="00FC45DB" w:rsidRDefault="00FC45DB" w:rsidP="00FC45DB">
      <w:pPr>
        <w:widowControl/>
        <w:ind w:firstLine="480"/>
        <w:jc w:val="righ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t>上海市科学技术委员会</w:t>
      </w:r>
    </w:p>
    <w:p w14:paraId="4D36EA11" w14:textId="77777777" w:rsidR="00FC45DB" w:rsidRPr="00FC45DB" w:rsidRDefault="00FC45DB" w:rsidP="00FC45DB">
      <w:pPr>
        <w:widowControl/>
        <w:ind w:firstLine="480"/>
        <w:jc w:val="right"/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</w:pPr>
      <w:r w:rsidRPr="00FC45DB">
        <w:rPr>
          <w:rFonts w:ascii="微软雅黑" w:eastAsia="微软雅黑" w:hAnsi="微软雅黑" w:cs="宋体" w:hint="eastAsia"/>
          <w:color w:val="585858"/>
          <w:spacing w:val="15"/>
          <w:kern w:val="0"/>
          <w:szCs w:val="21"/>
        </w:rPr>
        <w:lastRenderedPageBreak/>
        <w:t>2019年4月4日</w:t>
      </w:r>
    </w:p>
    <w:p w14:paraId="399B8373" w14:textId="77777777" w:rsidR="001868D9" w:rsidRDefault="001868D9"/>
    <w:sectPr w:rsidR="00186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90"/>
    <w:rsid w:val="000E3190"/>
    <w:rsid w:val="001868D9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F78BB-0B02-4F6D-A5F1-70BB7A0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t">
    <w:name w:val="fst"/>
    <w:basedOn w:val="a0"/>
    <w:rsid w:val="00FC45DB"/>
  </w:style>
  <w:style w:type="paragraph" w:styleId="a3">
    <w:name w:val="Normal (Web)"/>
    <w:basedOn w:val="a"/>
    <w:uiPriority w:val="99"/>
    <w:semiHidden/>
    <w:unhideWhenUsed/>
    <w:rsid w:val="00FC4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035">
          <w:marLeft w:val="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144">
              <w:marLeft w:val="12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2019-04-22T05:54:00Z</dcterms:created>
  <dcterms:modified xsi:type="dcterms:W3CDTF">2019-04-22T05:54:00Z</dcterms:modified>
</cp:coreProperties>
</file>