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58" w:rsidRPr="00073D58" w:rsidRDefault="00073D58" w:rsidP="00073D58">
      <w:pPr>
        <w:widowControl/>
        <w:shd w:val="clear" w:color="auto" w:fill="FFFFFF"/>
        <w:spacing w:beforeAutospacing="1" w:afterAutospacing="1"/>
        <w:jc w:val="center"/>
        <w:rPr>
          <w:rFonts w:ascii="Microsoft Yahei" w:eastAsia="宋体" w:hAnsi="Microsoft Yahei" w:cs="宋体"/>
          <w:color w:val="333333"/>
          <w:spacing w:val="15"/>
          <w:kern w:val="0"/>
          <w:sz w:val="24"/>
          <w:szCs w:val="24"/>
        </w:rPr>
      </w:pPr>
      <w:proofErr w:type="gramStart"/>
      <w:r w:rsidRPr="00073D58">
        <w:rPr>
          <w:rFonts w:ascii="Microsoft Yahei" w:eastAsia="宋体" w:hAnsi="Microsoft Yahei" w:cs="宋体"/>
          <w:color w:val="333333"/>
          <w:spacing w:val="15"/>
          <w:kern w:val="0"/>
          <w:sz w:val="24"/>
          <w:szCs w:val="24"/>
          <w:bdr w:val="none" w:sz="0" w:space="0" w:color="auto" w:frame="1"/>
        </w:rPr>
        <w:t>乐政〔</w:t>
      </w:r>
      <w:r w:rsidRPr="00073D58">
        <w:rPr>
          <w:rFonts w:ascii="Microsoft Yahei" w:eastAsia="宋体" w:hAnsi="Microsoft Yahei" w:cs="宋体"/>
          <w:color w:val="333333"/>
          <w:spacing w:val="15"/>
          <w:kern w:val="0"/>
          <w:sz w:val="24"/>
          <w:szCs w:val="24"/>
          <w:bdr w:val="none" w:sz="0" w:space="0" w:color="auto" w:frame="1"/>
        </w:rPr>
        <w:t>2016</w:t>
      </w:r>
      <w:r w:rsidRPr="00073D58">
        <w:rPr>
          <w:rFonts w:ascii="Microsoft Yahei" w:eastAsia="宋体" w:hAnsi="Microsoft Yahei" w:cs="宋体"/>
          <w:color w:val="333333"/>
          <w:spacing w:val="15"/>
          <w:kern w:val="0"/>
          <w:sz w:val="24"/>
          <w:szCs w:val="24"/>
          <w:bdr w:val="none" w:sz="0" w:space="0" w:color="auto" w:frame="1"/>
        </w:rPr>
        <w:t>〕</w:t>
      </w:r>
      <w:proofErr w:type="gramEnd"/>
      <w:r w:rsidRPr="00073D58">
        <w:rPr>
          <w:rFonts w:ascii="Microsoft Yahei" w:eastAsia="宋体" w:hAnsi="Microsoft Yahei" w:cs="宋体"/>
          <w:color w:val="333333"/>
          <w:spacing w:val="15"/>
          <w:kern w:val="0"/>
          <w:sz w:val="24"/>
          <w:szCs w:val="24"/>
          <w:bdr w:val="none" w:sz="0" w:space="0" w:color="auto" w:frame="1"/>
        </w:rPr>
        <w:t>29</w:t>
      </w:r>
      <w:r w:rsidRPr="00073D58">
        <w:rPr>
          <w:rFonts w:ascii="Microsoft Yahei" w:eastAsia="宋体" w:hAnsi="Microsoft Yahei" w:cs="宋体"/>
          <w:color w:val="333333"/>
          <w:spacing w:val="15"/>
          <w:kern w:val="0"/>
          <w:sz w:val="24"/>
          <w:szCs w:val="24"/>
          <w:bdr w:val="none" w:sz="0" w:space="0" w:color="auto" w:frame="1"/>
        </w:rPr>
        <w:t>号</w:t>
      </w:r>
    </w:p>
    <w:p w:rsidR="00073D58" w:rsidRPr="00073D58" w:rsidRDefault="00073D58" w:rsidP="00073D58">
      <w:pPr>
        <w:widowControl/>
        <w:shd w:val="clear" w:color="auto" w:fill="FFFFFF"/>
        <w:spacing w:beforeAutospacing="1" w:afterAutospacing="1"/>
        <w:jc w:val="center"/>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南乐县人民政府</w:t>
      </w:r>
    </w:p>
    <w:p w:rsidR="00073D58" w:rsidRPr="00073D58" w:rsidRDefault="00073D58" w:rsidP="00073D58">
      <w:pPr>
        <w:widowControl/>
        <w:shd w:val="clear" w:color="auto" w:fill="FFFFFF"/>
        <w:spacing w:beforeAutospacing="1" w:afterAutospacing="1"/>
        <w:jc w:val="center"/>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关于支持电子商务产业园发展的若干意见</w:t>
      </w:r>
    </w:p>
    <w:p w:rsidR="00073D58" w:rsidRPr="00073D58" w:rsidRDefault="00073D58" w:rsidP="00073D58">
      <w:pPr>
        <w:widowControl/>
        <w:shd w:val="clear" w:color="auto" w:fill="FFFFFF"/>
        <w:spacing w:beforeAutospacing="1" w:afterAutospacing="1"/>
        <w:jc w:val="center"/>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（试</w:t>
      </w:r>
      <w:r w:rsidRPr="00073D58">
        <w:rPr>
          <w:rFonts w:ascii="Microsoft Yahei" w:eastAsia="宋体" w:hAnsi="Microsoft Yahei" w:cs="宋体"/>
          <w:color w:val="333333"/>
          <w:spacing w:val="15"/>
          <w:kern w:val="0"/>
          <w:sz w:val="24"/>
          <w:szCs w:val="24"/>
        </w:rPr>
        <w:t> </w:t>
      </w:r>
      <w:r w:rsidRPr="00073D58">
        <w:rPr>
          <w:rFonts w:ascii="Microsoft Yahei" w:eastAsia="宋体" w:hAnsi="Microsoft Yahei" w:cs="宋体"/>
          <w:color w:val="333333"/>
          <w:spacing w:val="15"/>
          <w:kern w:val="0"/>
          <w:sz w:val="24"/>
          <w:szCs w:val="24"/>
          <w:bdr w:val="none" w:sz="0" w:space="0" w:color="auto" w:frame="1"/>
        </w:rPr>
        <w:t>行）</w:t>
      </w:r>
    </w:p>
    <w:p w:rsidR="00073D58" w:rsidRPr="00073D58" w:rsidRDefault="00073D58" w:rsidP="00073D58">
      <w:pPr>
        <w:widowControl/>
        <w:jc w:val="left"/>
        <w:rPr>
          <w:rFonts w:ascii="宋体" w:eastAsia="宋体" w:hAnsi="宋体" w:cs="宋体"/>
          <w:kern w:val="0"/>
          <w:sz w:val="24"/>
          <w:szCs w:val="24"/>
        </w:rPr>
      </w:pPr>
      <w:r w:rsidRPr="00073D58">
        <w:rPr>
          <w:rFonts w:ascii="Microsoft Yahei" w:eastAsia="宋体" w:hAnsi="Microsoft Yahei" w:cs="宋体"/>
          <w:color w:val="333333"/>
          <w:kern w:val="0"/>
          <w:sz w:val="24"/>
          <w:szCs w:val="24"/>
          <w:shd w:val="clear" w:color="auto" w:fill="FFFFFF"/>
        </w:rPr>
        <w:t>各乡</w:t>
      </w:r>
      <w:r w:rsidRPr="00073D58">
        <w:rPr>
          <w:rFonts w:ascii="Microsoft Yahei" w:eastAsia="宋体" w:hAnsi="Microsoft Yahei" w:cs="宋体"/>
          <w:color w:val="333333"/>
          <w:kern w:val="0"/>
          <w:sz w:val="24"/>
          <w:szCs w:val="24"/>
          <w:shd w:val="clear" w:color="auto" w:fill="FFFFFF"/>
        </w:rPr>
        <w:t>(</w:t>
      </w:r>
      <w:r w:rsidRPr="00073D58">
        <w:rPr>
          <w:rFonts w:ascii="Microsoft Yahei" w:eastAsia="宋体" w:hAnsi="Microsoft Yahei" w:cs="宋体"/>
          <w:color w:val="333333"/>
          <w:kern w:val="0"/>
          <w:sz w:val="24"/>
          <w:szCs w:val="24"/>
          <w:shd w:val="clear" w:color="auto" w:fill="FFFFFF"/>
        </w:rPr>
        <w:t>镇</w:t>
      </w:r>
      <w:r w:rsidRPr="00073D58">
        <w:rPr>
          <w:rFonts w:ascii="Microsoft Yahei" w:eastAsia="宋体" w:hAnsi="Microsoft Yahei" w:cs="宋体"/>
          <w:color w:val="333333"/>
          <w:kern w:val="0"/>
          <w:sz w:val="24"/>
          <w:szCs w:val="24"/>
          <w:shd w:val="clear" w:color="auto" w:fill="FFFFFF"/>
        </w:rPr>
        <w:t>)</w:t>
      </w:r>
      <w:r w:rsidRPr="00073D58">
        <w:rPr>
          <w:rFonts w:ascii="Microsoft Yahei" w:eastAsia="宋体" w:hAnsi="Microsoft Yahei" w:cs="宋体"/>
          <w:color w:val="333333"/>
          <w:kern w:val="0"/>
          <w:sz w:val="24"/>
          <w:szCs w:val="24"/>
          <w:shd w:val="clear" w:color="auto" w:fill="FFFFFF"/>
        </w:rPr>
        <w:t>人民政府，县政府有关部门：</w:t>
      </w:r>
    </w:p>
    <w:p w:rsidR="00073D58" w:rsidRPr="00073D58" w:rsidRDefault="00073D58" w:rsidP="00073D58">
      <w:pPr>
        <w:widowControl/>
        <w:shd w:val="clear" w:color="auto" w:fill="FFFFFF"/>
        <w:spacing w:beforeAutospacing="1" w:afterAutospacing="1"/>
        <w:jc w:val="left"/>
        <w:rPr>
          <w:rFonts w:ascii="Microsoft Yahei" w:eastAsia="宋体" w:hAnsi="Microsoft Yahei" w:cs="宋体"/>
          <w:color w:val="333333"/>
          <w:spacing w:val="15"/>
          <w:kern w:val="0"/>
          <w:sz w:val="24"/>
          <w:szCs w:val="24"/>
        </w:rPr>
      </w:pPr>
    </w:p>
    <w:p w:rsidR="00073D58" w:rsidRPr="00073D58" w:rsidRDefault="00073D58" w:rsidP="00073D58">
      <w:pPr>
        <w:widowControl/>
        <w:shd w:val="clear" w:color="auto" w:fill="FFFFFF"/>
        <w:spacing w:beforeAutospacing="1" w:afterAutospacing="1"/>
        <w:ind w:firstLine="640"/>
        <w:textAlignment w:val="baseline"/>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为认真落实</w:t>
      </w:r>
      <w:r w:rsidRPr="00073D58">
        <w:rPr>
          <w:rFonts w:ascii="Microsoft Yahei" w:eastAsia="宋体" w:hAnsi="Microsoft Yahei" w:cs="宋体"/>
          <w:color w:val="333333"/>
          <w:spacing w:val="15"/>
          <w:kern w:val="0"/>
          <w:sz w:val="24"/>
          <w:szCs w:val="24"/>
        </w:rPr>
        <w:t>“</w:t>
      </w:r>
      <w:r w:rsidRPr="00073D58">
        <w:rPr>
          <w:rFonts w:ascii="Microsoft Yahei" w:eastAsia="宋体" w:hAnsi="Microsoft Yahei" w:cs="宋体"/>
          <w:color w:val="333333"/>
          <w:spacing w:val="15"/>
          <w:kern w:val="0"/>
          <w:sz w:val="24"/>
          <w:szCs w:val="24"/>
          <w:bdr w:val="none" w:sz="0" w:space="0" w:color="auto" w:frame="1"/>
        </w:rPr>
        <w:t>大众创业、万众创新</w:t>
      </w:r>
      <w:r w:rsidRPr="00073D58">
        <w:rPr>
          <w:rFonts w:ascii="Microsoft Yahei" w:eastAsia="宋体" w:hAnsi="Microsoft Yahei" w:cs="宋体"/>
          <w:color w:val="333333"/>
          <w:spacing w:val="15"/>
          <w:kern w:val="0"/>
          <w:sz w:val="24"/>
          <w:szCs w:val="24"/>
          <w:bdr w:val="none" w:sz="0" w:space="0" w:color="auto" w:frame="1"/>
        </w:rPr>
        <w:t>”</w:t>
      </w:r>
      <w:r w:rsidRPr="00073D58">
        <w:rPr>
          <w:rFonts w:ascii="Microsoft Yahei" w:eastAsia="宋体" w:hAnsi="Microsoft Yahei" w:cs="宋体"/>
          <w:color w:val="333333"/>
          <w:spacing w:val="15"/>
          <w:kern w:val="0"/>
          <w:sz w:val="24"/>
          <w:szCs w:val="24"/>
          <w:bdr w:val="none" w:sz="0" w:space="0" w:color="auto" w:frame="1"/>
        </w:rPr>
        <w:t>的国家新战略，发展</w:t>
      </w:r>
      <w:r w:rsidRPr="00073D58">
        <w:rPr>
          <w:rFonts w:ascii="Microsoft Yahei" w:eastAsia="宋体" w:hAnsi="Microsoft Yahei" w:cs="宋体"/>
          <w:color w:val="333333"/>
          <w:spacing w:val="15"/>
          <w:kern w:val="0"/>
          <w:sz w:val="24"/>
          <w:szCs w:val="24"/>
          <w:bdr w:val="none" w:sz="0" w:space="0" w:color="auto" w:frame="1"/>
        </w:rPr>
        <w:t>“</w:t>
      </w:r>
      <w:r w:rsidRPr="00073D58">
        <w:rPr>
          <w:rFonts w:ascii="Microsoft Yahei" w:eastAsia="宋体" w:hAnsi="Microsoft Yahei" w:cs="宋体"/>
          <w:color w:val="333333"/>
          <w:spacing w:val="15"/>
          <w:kern w:val="0"/>
          <w:sz w:val="24"/>
          <w:szCs w:val="24"/>
          <w:bdr w:val="none" w:sz="0" w:space="0" w:color="auto" w:frame="1"/>
        </w:rPr>
        <w:t>互联网</w:t>
      </w:r>
      <w:r w:rsidRPr="00073D58">
        <w:rPr>
          <w:rFonts w:ascii="Microsoft Yahei" w:eastAsia="宋体" w:hAnsi="Microsoft Yahei" w:cs="宋体"/>
          <w:color w:val="333333"/>
          <w:spacing w:val="15"/>
          <w:kern w:val="0"/>
          <w:sz w:val="24"/>
          <w:szCs w:val="24"/>
          <w:bdr w:val="none" w:sz="0" w:space="0" w:color="auto" w:frame="1"/>
        </w:rPr>
        <w:t>+”</w:t>
      </w:r>
      <w:r w:rsidRPr="00073D58">
        <w:rPr>
          <w:rFonts w:ascii="Microsoft Yahei" w:eastAsia="宋体" w:hAnsi="Microsoft Yahei" w:cs="宋体"/>
          <w:color w:val="333333"/>
          <w:spacing w:val="15"/>
          <w:kern w:val="0"/>
          <w:sz w:val="24"/>
          <w:szCs w:val="24"/>
          <w:bdr w:val="none" w:sz="0" w:space="0" w:color="auto" w:frame="1"/>
        </w:rPr>
        <w:t>新产业，以推销南乐县特优产品、服务本地各类电商企业、促进青年创业为主旨，为帮助入驻企业更好发展，园区将为经营者搭建产业培育、技术支撑、人才培训等服务平台，为经营者提供创业辅导、人才引进、产学研合作、项目申报等一系列服务。特制</w:t>
      </w:r>
      <w:r w:rsidRPr="00073D58">
        <w:rPr>
          <w:rFonts w:ascii="Microsoft Yahei" w:eastAsia="宋体" w:hAnsi="Microsoft Yahei" w:cs="宋体"/>
          <w:color w:val="333333"/>
          <w:spacing w:val="15"/>
          <w:kern w:val="0"/>
          <w:sz w:val="24"/>
          <w:szCs w:val="24"/>
        </w:rPr>
        <w:t>定</w:t>
      </w:r>
      <w:r w:rsidRPr="00073D58">
        <w:rPr>
          <w:rFonts w:ascii="Microsoft Yahei" w:eastAsia="宋体" w:hAnsi="Microsoft Yahei" w:cs="宋体"/>
          <w:color w:val="333333"/>
          <w:spacing w:val="15"/>
          <w:kern w:val="0"/>
          <w:sz w:val="24"/>
          <w:szCs w:val="24"/>
          <w:bdr w:val="none" w:sz="0" w:space="0" w:color="auto" w:frame="1"/>
        </w:rPr>
        <w:t>如下意见：</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一、对入驻园区的电子商务企业，根据实际需求，租赁办公场地和产品展示场地（原则上办公场地按人均</w:t>
      </w:r>
      <w:r w:rsidRPr="00073D58">
        <w:rPr>
          <w:rFonts w:ascii="Microsoft Yahei" w:eastAsia="宋体" w:hAnsi="Microsoft Yahei" w:cs="宋体"/>
          <w:color w:val="333333"/>
          <w:spacing w:val="15"/>
          <w:kern w:val="0"/>
          <w:sz w:val="24"/>
          <w:szCs w:val="24"/>
        </w:rPr>
        <w:t>5</w:t>
      </w:r>
      <w:r w:rsidRPr="00073D58">
        <w:rPr>
          <w:rFonts w:ascii="Microsoft Yahei" w:eastAsia="宋体" w:hAnsi="Microsoft Yahei" w:cs="宋体"/>
          <w:color w:val="333333"/>
          <w:spacing w:val="15"/>
          <w:kern w:val="0"/>
          <w:sz w:val="24"/>
          <w:szCs w:val="24"/>
          <w:bdr w:val="none" w:sz="0" w:space="0" w:color="auto" w:frame="1"/>
        </w:rPr>
        <w:t>平方米标准），</w:t>
      </w:r>
      <w:r w:rsidRPr="00073D58">
        <w:rPr>
          <w:rFonts w:ascii="Microsoft Yahei" w:eastAsia="宋体" w:hAnsi="Microsoft Yahei" w:cs="宋体"/>
          <w:color w:val="333333"/>
          <w:spacing w:val="15"/>
          <w:kern w:val="0"/>
          <w:sz w:val="24"/>
          <w:szCs w:val="24"/>
        </w:rPr>
        <w:t>3</w:t>
      </w:r>
      <w:r w:rsidRPr="00073D58">
        <w:rPr>
          <w:rFonts w:ascii="Microsoft Yahei" w:eastAsia="宋体" w:hAnsi="Microsoft Yahei" w:cs="宋体"/>
          <w:color w:val="333333"/>
          <w:spacing w:val="15"/>
          <w:kern w:val="0"/>
          <w:sz w:val="24"/>
          <w:szCs w:val="24"/>
          <w:bdr w:val="none" w:sz="0" w:space="0" w:color="auto" w:frame="1"/>
        </w:rPr>
        <w:t>年内免租金、物业管理费。</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二、对入驻园区的电子商务企业，根据实际需求，</w:t>
      </w:r>
      <w:r w:rsidRPr="00073D58">
        <w:rPr>
          <w:rFonts w:ascii="Microsoft Yahei" w:eastAsia="宋体" w:hAnsi="Microsoft Yahei" w:cs="宋体"/>
          <w:color w:val="333333"/>
          <w:spacing w:val="15"/>
          <w:kern w:val="0"/>
          <w:sz w:val="24"/>
          <w:szCs w:val="24"/>
        </w:rPr>
        <w:t>3</w:t>
      </w:r>
      <w:r w:rsidRPr="00073D58">
        <w:rPr>
          <w:rFonts w:ascii="Microsoft Yahei" w:eastAsia="宋体" w:hAnsi="Microsoft Yahei" w:cs="宋体"/>
          <w:color w:val="333333"/>
          <w:spacing w:val="15"/>
          <w:kern w:val="0"/>
          <w:sz w:val="24"/>
          <w:szCs w:val="24"/>
          <w:bdr w:val="none" w:sz="0" w:space="0" w:color="auto" w:frame="1"/>
        </w:rPr>
        <w:t>年内免水、电费、网络宽带费用（试运营期间，空调免费使用，暂定半年）。空调按</w:t>
      </w:r>
      <w:proofErr w:type="gramStart"/>
      <w:r w:rsidRPr="00073D58">
        <w:rPr>
          <w:rFonts w:ascii="Microsoft Yahei" w:eastAsia="宋体" w:hAnsi="Microsoft Yahei" w:cs="宋体"/>
          <w:color w:val="333333"/>
          <w:spacing w:val="15"/>
          <w:kern w:val="0"/>
          <w:sz w:val="24"/>
          <w:szCs w:val="24"/>
          <w:bdr w:val="none" w:sz="0" w:space="0" w:color="auto" w:frame="1"/>
        </w:rPr>
        <w:t>平方及</w:t>
      </w:r>
      <w:proofErr w:type="gramEnd"/>
      <w:r w:rsidRPr="00073D58">
        <w:rPr>
          <w:rFonts w:ascii="Microsoft Yahei" w:eastAsia="宋体" w:hAnsi="Microsoft Yahei" w:cs="宋体"/>
          <w:color w:val="333333"/>
          <w:spacing w:val="15"/>
          <w:kern w:val="0"/>
          <w:sz w:val="24"/>
          <w:szCs w:val="24"/>
          <w:bdr w:val="none" w:sz="0" w:space="0" w:color="auto" w:frame="1"/>
        </w:rPr>
        <w:t>当地实际收费标准收取；公共区域部分由政府承担。</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三、园区内设立创业孵化基地，对入驻园区的优秀电子商务创业人员，</w:t>
      </w:r>
      <w:r w:rsidRPr="00073D58">
        <w:rPr>
          <w:rFonts w:ascii="Microsoft Yahei" w:eastAsia="宋体" w:hAnsi="Microsoft Yahei" w:cs="宋体"/>
          <w:color w:val="333333"/>
          <w:spacing w:val="15"/>
          <w:kern w:val="0"/>
          <w:sz w:val="24"/>
          <w:szCs w:val="24"/>
        </w:rPr>
        <w:t>3</w:t>
      </w:r>
      <w:r w:rsidRPr="00073D58">
        <w:rPr>
          <w:rFonts w:ascii="Microsoft Yahei" w:eastAsia="宋体" w:hAnsi="Microsoft Yahei" w:cs="宋体"/>
          <w:color w:val="333333"/>
          <w:spacing w:val="15"/>
          <w:kern w:val="0"/>
          <w:sz w:val="24"/>
          <w:szCs w:val="24"/>
          <w:bdr w:val="none" w:sz="0" w:space="0" w:color="auto" w:frame="1"/>
        </w:rPr>
        <w:t>年内免费提供办公场地及办公家具，实现拎包入驻。</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四、支持企业进行配套设施投入。鼓励</w:t>
      </w:r>
      <w:proofErr w:type="gramStart"/>
      <w:r w:rsidRPr="00073D58">
        <w:rPr>
          <w:rFonts w:ascii="Microsoft Yahei" w:eastAsia="宋体" w:hAnsi="Microsoft Yahei" w:cs="宋体"/>
          <w:color w:val="333333"/>
          <w:spacing w:val="15"/>
          <w:kern w:val="0"/>
          <w:sz w:val="24"/>
          <w:szCs w:val="24"/>
          <w:bdr w:val="none" w:sz="0" w:space="0" w:color="auto" w:frame="1"/>
        </w:rPr>
        <w:t>入驻电</w:t>
      </w:r>
      <w:proofErr w:type="gramEnd"/>
      <w:r w:rsidRPr="00073D58">
        <w:rPr>
          <w:rFonts w:ascii="Microsoft Yahei" w:eastAsia="宋体" w:hAnsi="Microsoft Yahei" w:cs="宋体"/>
          <w:color w:val="333333"/>
          <w:spacing w:val="15"/>
          <w:kern w:val="0"/>
          <w:sz w:val="24"/>
          <w:szCs w:val="24"/>
          <w:bdr w:val="none" w:sz="0" w:space="0" w:color="auto" w:frame="1"/>
        </w:rPr>
        <w:t>商企业对办公场地按照企业文化进行装修。办公家具、办公电脑等基础办公用品，由</w:t>
      </w:r>
      <w:proofErr w:type="gramStart"/>
      <w:r w:rsidRPr="00073D58">
        <w:rPr>
          <w:rFonts w:ascii="Microsoft Yahei" w:eastAsia="宋体" w:hAnsi="Microsoft Yahei" w:cs="宋体"/>
          <w:color w:val="333333"/>
          <w:spacing w:val="15"/>
          <w:kern w:val="0"/>
          <w:sz w:val="24"/>
          <w:szCs w:val="24"/>
          <w:bdr w:val="none" w:sz="0" w:space="0" w:color="auto" w:frame="1"/>
        </w:rPr>
        <w:t>入驻电</w:t>
      </w:r>
      <w:proofErr w:type="gramEnd"/>
      <w:r w:rsidRPr="00073D58">
        <w:rPr>
          <w:rFonts w:ascii="Microsoft Yahei" w:eastAsia="宋体" w:hAnsi="Microsoft Yahei" w:cs="宋体"/>
          <w:color w:val="333333"/>
          <w:spacing w:val="15"/>
          <w:kern w:val="0"/>
          <w:sz w:val="24"/>
          <w:szCs w:val="24"/>
          <w:bdr w:val="none" w:sz="0" w:space="0" w:color="auto" w:frame="1"/>
        </w:rPr>
        <w:t>商企业购置。</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五、鼓励传统企业应用电子商务。有实力自我筹建运营团队的大型传统企业，且年线上销售额达到</w:t>
      </w:r>
      <w:r w:rsidRPr="00073D58">
        <w:rPr>
          <w:rFonts w:ascii="Microsoft Yahei" w:eastAsia="宋体" w:hAnsi="Microsoft Yahei" w:cs="宋体"/>
          <w:color w:val="333333"/>
          <w:spacing w:val="15"/>
          <w:kern w:val="0"/>
          <w:sz w:val="24"/>
          <w:szCs w:val="24"/>
        </w:rPr>
        <w:t>300</w:t>
      </w:r>
      <w:r w:rsidRPr="00073D58">
        <w:rPr>
          <w:rFonts w:ascii="Microsoft Yahei" w:eastAsia="宋体" w:hAnsi="Microsoft Yahei" w:cs="宋体"/>
          <w:color w:val="333333"/>
          <w:spacing w:val="15"/>
          <w:kern w:val="0"/>
          <w:sz w:val="24"/>
          <w:szCs w:val="24"/>
          <w:bdr w:val="none" w:sz="0" w:space="0" w:color="auto" w:frame="1"/>
        </w:rPr>
        <w:t>万元以上的，对第三方平台扣</w:t>
      </w:r>
      <w:proofErr w:type="gramStart"/>
      <w:r w:rsidRPr="00073D58">
        <w:rPr>
          <w:rFonts w:ascii="Microsoft Yahei" w:eastAsia="宋体" w:hAnsi="Microsoft Yahei" w:cs="宋体"/>
          <w:color w:val="333333"/>
          <w:spacing w:val="15"/>
          <w:kern w:val="0"/>
          <w:sz w:val="24"/>
          <w:szCs w:val="24"/>
          <w:bdr w:val="none" w:sz="0" w:space="0" w:color="auto" w:frame="1"/>
        </w:rPr>
        <w:t>点费用</w:t>
      </w:r>
      <w:proofErr w:type="gramEnd"/>
      <w:r w:rsidRPr="00073D58">
        <w:rPr>
          <w:rFonts w:ascii="Microsoft Yahei" w:eastAsia="宋体" w:hAnsi="Microsoft Yahei" w:cs="宋体"/>
          <w:color w:val="333333"/>
          <w:spacing w:val="15"/>
          <w:kern w:val="0"/>
          <w:sz w:val="24"/>
          <w:szCs w:val="24"/>
          <w:bdr w:val="none" w:sz="0" w:space="0" w:color="auto" w:frame="1"/>
        </w:rPr>
        <w:t>给予</w:t>
      </w:r>
      <w:r w:rsidRPr="00073D58">
        <w:rPr>
          <w:rFonts w:ascii="Microsoft Yahei" w:eastAsia="宋体" w:hAnsi="Microsoft Yahei" w:cs="宋体"/>
          <w:color w:val="333333"/>
          <w:spacing w:val="15"/>
          <w:kern w:val="0"/>
          <w:sz w:val="24"/>
          <w:szCs w:val="24"/>
          <w:bdr w:val="none" w:sz="0" w:space="0" w:color="auto" w:frame="1"/>
        </w:rPr>
        <w:t>30%</w:t>
      </w:r>
      <w:r w:rsidRPr="00073D58">
        <w:rPr>
          <w:rFonts w:ascii="Microsoft Yahei" w:eastAsia="宋体" w:hAnsi="Microsoft Yahei" w:cs="宋体"/>
          <w:color w:val="333333"/>
          <w:spacing w:val="15"/>
          <w:kern w:val="0"/>
          <w:sz w:val="24"/>
          <w:szCs w:val="24"/>
          <w:bdr w:val="none" w:sz="0" w:space="0" w:color="auto" w:frame="1"/>
        </w:rPr>
        <w:t>的补助，单个企业每年最高不超过</w:t>
      </w:r>
      <w:r w:rsidRPr="00073D58">
        <w:rPr>
          <w:rFonts w:ascii="Microsoft Yahei" w:eastAsia="宋体" w:hAnsi="Microsoft Yahei" w:cs="宋体"/>
          <w:color w:val="333333"/>
          <w:spacing w:val="15"/>
          <w:kern w:val="0"/>
          <w:sz w:val="24"/>
          <w:szCs w:val="24"/>
          <w:bdr w:val="none" w:sz="0" w:space="0" w:color="auto" w:frame="1"/>
        </w:rPr>
        <w:t>3</w:t>
      </w:r>
      <w:r w:rsidRPr="00073D58">
        <w:rPr>
          <w:rFonts w:ascii="Microsoft Yahei" w:eastAsia="宋体" w:hAnsi="Microsoft Yahei" w:cs="宋体"/>
          <w:color w:val="333333"/>
          <w:spacing w:val="15"/>
          <w:kern w:val="0"/>
          <w:sz w:val="24"/>
          <w:szCs w:val="24"/>
          <w:bdr w:val="none" w:sz="0" w:space="0" w:color="auto" w:frame="1"/>
        </w:rPr>
        <w:t>万元。</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六、加快跨境电商发展。跨境电子商务企业年线上销售收入达到</w:t>
      </w:r>
      <w:r w:rsidRPr="00073D58">
        <w:rPr>
          <w:rFonts w:ascii="Microsoft Yahei" w:eastAsia="宋体" w:hAnsi="Microsoft Yahei" w:cs="宋体"/>
          <w:color w:val="333333"/>
          <w:spacing w:val="15"/>
          <w:kern w:val="0"/>
          <w:sz w:val="24"/>
          <w:szCs w:val="24"/>
        </w:rPr>
        <w:t>100</w:t>
      </w:r>
      <w:r w:rsidRPr="00073D58">
        <w:rPr>
          <w:rFonts w:ascii="Microsoft Yahei" w:eastAsia="宋体" w:hAnsi="Microsoft Yahei" w:cs="宋体"/>
          <w:color w:val="333333"/>
          <w:spacing w:val="15"/>
          <w:kern w:val="0"/>
          <w:sz w:val="24"/>
          <w:szCs w:val="24"/>
          <w:bdr w:val="none" w:sz="0" w:space="0" w:color="auto" w:frame="1"/>
        </w:rPr>
        <w:t>万美元以上（以结汇收入为准），按跨境快递物流费用的</w:t>
      </w:r>
      <w:r w:rsidRPr="00073D58">
        <w:rPr>
          <w:rFonts w:ascii="Microsoft Yahei" w:eastAsia="宋体" w:hAnsi="Microsoft Yahei" w:cs="宋体"/>
          <w:color w:val="333333"/>
          <w:spacing w:val="15"/>
          <w:kern w:val="0"/>
          <w:sz w:val="24"/>
          <w:szCs w:val="24"/>
        </w:rPr>
        <w:t>30%</w:t>
      </w:r>
      <w:r w:rsidRPr="00073D58">
        <w:rPr>
          <w:rFonts w:ascii="Microsoft Yahei" w:eastAsia="宋体" w:hAnsi="Microsoft Yahei" w:cs="宋体"/>
          <w:color w:val="333333"/>
          <w:spacing w:val="15"/>
          <w:kern w:val="0"/>
          <w:sz w:val="24"/>
          <w:szCs w:val="24"/>
          <w:bdr w:val="none" w:sz="0" w:space="0" w:color="auto" w:frame="1"/>
        </w:rPr>
        <w:t>给予补贴，单个企业每年最高不超过</w:t>
      </w:r>
      <w:r w:rsidRPr="00073D58">
        <w:rPr>
          <w:rFonts w:ascii="Microsoft Yahei" w:eastAsia="宋体" w:hAnsi="Microsoft Yahei" w:cs="宋体"/>
          <w:color w:val="333333"/>
          <w:spacing w:val="15"/>
          <w:kern w:val="0"/>
          <w:sz w:val="24"/>
          <w:szCs w:val="24"/>
          <w:bdr w:val="none" w:sz="0" w:space="0" w:color="auto" w:frame="1"/>
        </w:rPr>
        <w:t>5</w:t>
      </w:r>
      <w:r w:rsidRPr="00073D58">
        <w:rPr>
          <w:rFonts w:ascii="Microsoft Yahei" w:eastAsia="宋体" w:hAnsi="Microsoft Yahei" w:cs="宋体"/>
          <w:color w:val="333333"/>
          <w:spacing w:val="15"/>
          <w:kern w:val="0"/>
          <w:sz w:val="24"/>
          <w:szCs w:val="24"/>
          <w:bdr w:val="none" w:sz="0" w:space="0" w:color="auto" w:frame="1"/>
        </w:rPr>
        <w:t>万元。</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t>七、经专业主管部门认定的电子商务培训机构，为电子商务人员提供技能培训，电子商务人员取得职业资格证书并在园区内实现就业或创业一年以上，按实际培训费用的</w:t>
      </w:r>
      <w:r w:rsidRPr="00073D58">
        <w:rPr>
          <w:rFonts w:ascii="Microsoft Yahei" w:eastAsia="宋体" w:hAnsi="Microsoft Yahei" w:cs="宋体"/>
          <w:color w:val="333333"/>
          <w:spacing w:val="15"/>
          <w:kern w:val="0"/>
          <w:sz w:val="24"/>
          <w:szCs w:val="24"/>
        </w:rPr>
        <w:t>50%</w:t>
      </w:r>
      <w:r w:rsidRPr="00073D58">
        <w:rPr>
          <w:rFonts w:ascii="Microsoft Yahei" w:eastAsia="宋体" w:hAnsi="Microsoft Yahei" w:cs="宋体"/>
          <w:color w:val="333333"/>
          <w:spacing w:val="15"/>
          <w:kern w:val="0"/>
          <w:sz w:val="24"/>
          <w:szCs w:val="24"/>
          <w:bdr w:val="none" w:sz="0" w:space="0" w:color="auto" w:frame="1"/>
        </w:rPr>
        <w:t>予以补助，最高不超过每人</w:t>
      </w:r>
      <w:r w:rsidRPr="00073D58">
        <w:rPr>
          <w:rFonts w:ascii="Microsoft Yahei" w:eastAsia="宋体" w:hAnsi="Microsoft Yahei" w:cs="宋体"/>
          <w:color w:val="333333"/>
          <w:spacing w:val="15"/>
          <w:kern w:val="0"/>
          <w:sz w:val="24"/>
          <w:szCs w:val="24"/>
          <w:bdr w:val="none" w:sz="0" w:space="0" w:color="auto" w:frame="1"/>
        </w:rPr>
        <w:t>800</w:t>
      </w:r>
      <w:r w:rsidRPr="00073D58">
        <w:rPr>
          <w:rFonts w:ascii="Microsoft Yahei" w:eastAsia="宋体" w:hAnsi="Microsoft Yahei" w:cs="宋体"/>
          <w:color w:val="333333"/>
          <w:spacing w:val="15"/>
          <w:kern w:val="0"/>
          <w:sz w:val="24"/>
          <w:szCs w:val="24"/>
          <w:bdr w:val="none" w:sz="0" w:space="0" w:color="auto" w:frame="1"/>
        </w:rPr>
        <w:t>元。</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bdr w:val="none" w:sz="0" w:space="0" w:color="auto" w:frame="1"/>
        </w:rPr>
        <w:lastRenderedPageBreak/>
        <w:t>八、帮助入驻企业积极申报和争取国家、省级、市（县）政策奖励与专项扶持资金。在人才培养、交流学习、</w:t>
      </w:r>
      <w:proofErr w:type="gramStart"/>
      <w:r w:rsidRPr="00073D58">
        <w:rPr>
          <w:rFonts w:ascii="Microsoft Yahei" w:eastAsia="宋体" w:hAnsi="Microsoft Yahei" w:cs="宋体"/>
          <w:color w:val="333333"/>
          <w:spacing w:val="15"/>
          <w:kern w:val="0"/>
          <w:sz w:val="24"/>
          <w:szCs w:val="24"/>
          <w:bdr w:val="none" w:sz="0" w:space="0" w:color="auto" w:frame="1"/>
        </w:rPr>
        <w:t>网货对接</w:t>
      </w:r>
      <w:proofErr w:type="gramEnd"/>
      <w:r w:rsidRPr="00073D58">
        <w:rPr>
          <w:rFonts w:ascii="Microsoft Yahei" w:eastAsia="宋体" w:hAnsi="Microsoft Yahei" w:cs="宋体"/>
          <w:color w:val="333333"/>
          <w:spacing w:val="15"/>
          <w:kern w:val="0"/>
          <w:sz w:val="24"/>
          <w:szCs w:val="24"/>
          <w:bdr w:val="none" w:sz="0" w:space="0" w:color="auto" w:frame="1"/>
        </w:rPr>
        <w:t>等其它方面为企业提供支持。</w:t>
      </w: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p>
    <w:p w:rsidR="00073D58" w:rsidRPr="00073D58" w:rsidRDefault="00073D58" w:rsidP="00073D58">
      <w:pPr>
        <w:widowControl/>
        <w:shd w:val="clear" w:color="auto" w:fill="FFFFFF"/>
        <w:spacing w:beforeAutospacing="1" w:afterAutospacing="1"/>
        <w:ind w:firstLine="640"/>
        <w:rPr>
          <w:rFonts w:ascii="Microsoft Yahei" w:eastAsia="宋体" w:hAnsi="Microsoft Yahei" w:cs="宋体"/>
          <w:color w:val="333333"/>
          <w:spacing w:val="15"/>
          <w:kern w:val="0"/>
          <w:sz w:val="24"/>
          <w:szCs w:val="24"/>
        </w:rPr>
      </w:pPr>
    </w:p>
    <w:p w:rsidR="00073D58" w:rsidRPr="00073D58" w:rsidRDefault="00073D58" w:rsidP="00073D58">
      <w:pPr>
        <w:widowControl/>
        <w:shd w:val="clear" w:color="auto" w:fill="FFFFFF"/>
        <w:spacing w:beforeAutospacing="1" w:afterAutospacing="1"/>
        <w:jc w:val="right"/>
        <w:rPr>
          <w:rFonts w:ascii="Microsoft Yahei" w:eastAsia="宋体" w:hAnsi="Microsoft Yahei" w:cs="宋体"/>
          <w:color w:val="333333"/>
          <w:spacing w:val="15"/>
          <w:kern w:val="0"/>
          <w:sz w:val="24"/>
          <w:szCs w:val="24"/>
        </w:rPr>
      </w:pPr>
      <w:r w:rsidRPr="00073D58">
        <w:rPr>
          <w:rFonts w:ascii="Microsoft Yahei" w:eastAsia="宋体" w:hAnsi="Microsoft Yahei" w:cs="宋体"/>
          <w:color w:val="333333"/>
          <w:spacing w:val="15"/>
          <w:kern w:val="0"/>
          <w:sz w:val="24"/>
          <w:szCs w:val="24"/>
        </w:rPr>
        <w:t>2016</w:t>
      </w:r>
      <w:r w:rsidRPr="00073D58">
        <w:rPr>
          <w:rFonts w:ascii="Microsoft Yahei" w:eastAsia="宋体" w:hAnsi="Microsoft Yahei" w:cs="宋体"/>
          <w:color w:val="333333"/>
          <w:spacing w:val="15"/>
          <w:kern w:val="0"/>
          <w:sz w:val="24"/>
          <w:szCs w:val="24"/>
          <w:bdr w:val="none" w:sz="0" w:space="0" w:color="auto" w:frame="1"/>
        </w:rPr>
        <w:t>年</w:t>
      </w:r>
      <w:r w:rsidRPr="00073D58">
        <w:rPr>
          <w:rFonts w:ascii="Microsoft Yahei" w:eastAsia="宋体" w:hAnsi="Microsoft Yahei" w:cs="宋体"/>
          <w:color w:val="333333"/>
          <w:spacing w:val="15"/>
          <w:kern w:val="0"/>
          <w:sz w:val="24"/>
          <w:szCs w:val="24"/>
          <w:bdr w:val="none" w:sz="0" w:space="0" w:color="auto" w:frame="1"/>
        </w:rPr>
        <w:t>7</w:t>
      </w:r>
      <w:r w:rsidRPr="00073D58">
        <w:rPr>
          <w:rFonts w:ascii="Microsoft Yahei" w:eastAsia="宋体" w:hAnsi="Microsoft Yahei" w:cs="宋体"/>
          <w:color w:val="333333"/>
          <w:spacing w:val="15"/>
          <w:kern w:val="0"/>
          <w:sz w:val="24"/>
          <w:szCs w:val="24"/>
          <w:bdr w:val="none" w:sz="0" w:space="0" w:color="auto" w:frame="1"/>
        </w:rPr>
        <w:t>月</w:t>
      </w:r>
      <w:r w:rsidRPr="00073D58">
        <w:rPr>
          <w:rFonts w:ascii="Microsoft Yahei" w:eastAsia="宋体" w:hAnsi="Microsoft Yahei" w:cs="宋体"/>
          <w:color w:val="333333"/>
          <w:spacing w:val="15"/>
          <w:kern w:val="0"/>
          <w:sz w:val="24"/>
          <w:szCs w:val="24"/>
        </w:rPr>
        <w:t>18</w:t>
      </w:r>
      <w:r w:rsidRPr="00073D58">
        <w:rPr>
          <w:rFonts w:ascii="Microsoft Yahei" w:eastAsia="宋体" w:hAnsi="Microsoft Yahei" w:cs="宋体"/>
          <w:color w:val="333333"/>
          <w:spacing w:val="15"/>
          <w:kern w:val="0"/>
          <w:sz w:val="24"/>
          <w:szCs w:val="24"/>
          <w:bdr w:val="none" w:sz="0" w:space="0" w:color="auto" w:frame="1"/>
        </w:rPr>
        <w:t>日</w:t>
      </w:r>
    </w:p>
    <w:p w:rsidR="00DA04CF" w:rsidRDefault="00DA04CF"/>
    <w:p w:rsidR="00073D58" w:rsidRDefault="00073D58">
      <w:pPr>
        <w:rPr>
          <w:rFonts w:hint="eastAsia"/>
        </w:rPr>
      </w:pPr>
      <w:r w:rsidRPr="00073D58">
        <w:t>http://m.nanle.gov.cn/2016/0909/7846.html</w:t>
      </w:r>
      <w:bookmarkStart w:id="0" w:name="_GoBack"/>
      <w:bookmarkEnd w:id="0"/>
    </w:p>
    <w:sectPr w:rsidR="00073D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58"/>
    <w:rsid w:val="00073D58"/>
    <w:rsid w:val="00DA0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51EAB-94CE-4F31-9255-82FDBA6C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3D58"/>
  </w:style>
  <w:style w:type="paragraph" w:styleId="a3">
    <w:name w:val="Normal (Web)"/>
    <w:basedOn w:val="a"/>
    <w:uiPriority w:val="99"/>
    <w:semiHidden/>
    <w:unhideWhenUsed/>
    <w:rsid w:val="00073D58"/>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073D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41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2018-05-21T08:10:00Z</dcterms:created>
  <dcterms:modified xsi:type="dcterms:W3CDTF">2018-05-21T08:11:00Z</dcterms:modified>
</cp:coreProperties>
</file>