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5FFF6">
    <v:background id="_x0000_s1025" o:bwmode="white" fillcolor="#f5fff6">
      <v:fill r:id="rId3" type="tile"/>
    </v:background>
  </w:background>
  <w:body>
    <w:p w:rsidR="00000000" w:rsidRDefault="00DD14E3">
      <w:pPr>
        <w:shd w:val="clear" w:color="auto" w:fill="FFFFFF"/>
        <w:spacing w:line="480" w:lineRule="atLeast"/>
        <w:divId w:val="1505977401"/>
        <w:rPr>
          <w:rFonts w:ascii="微软雅黑" w:eastAsia="微软雅黑" w:hAnsi="微软雅黑" w:hint="eastAsia"/>
          <w:color w:val="333333"/>
          <w:sz w:val="36"/>
          <w:szCs w:val="36"/>
        </w:rPr>
      </w:pPr>
      <w:r>
        <w:rPr>
          <w:rFonts w:ascii="微软雅黑" w:eastAsia="微软雅黑" w:hAnsi="微软雅黑" w:hint="eastAsia"/>
          <w:color w:val="333333"/>
          <w:sz w:val="36"/>
          <w:szCs w:val="36"/>
        </w:rPr>
        <w:t>龙门县人民政府关于印发龙门县促进小微企业转型升级为规模以上企业的实施意见的通</w:t>
      </w:r>
      <w:r>
        <w:rPr>
          <w:rFonts w:ascii="微软雅黑" w:eastAsia="微软雅黑" w:hAnsi="微软雅黑" w:hint="eastAsia"/>
          <w:color w:val="333333"/>
          <w:sz w:val="36"/>
          <w:szCs w:val="36"/>
        </w:rPr>
        <w:t>知</w:t>
      </w:r>
    </w:p>
    <w:p w:rsidR="00000000" w:rsidRDefault="00DD14E3">
      <w:pPr>
        <w:pStyle w:val="a5"/>
        <w:shd w:val="clear" w:color="auto" w:fill="FFFFFF"/>
        <w:spacing w:line="384" w:lineRule="atLeast"/>
        <w:divId w:val="224725107"/>
        <w:rPr>
          <w:rFonts w:ascii="微软雅黑" w:eastAsia="微软雅黑" w:hAnsi="微软雅黑" w:hint="eastAsia"/>
          <w:color w:val="535353"/>
          <w:sz w:val="18"/>
          <w:szCs w:val="18"/>
        </w:rPr>
      </w:pPr>
    </w:p>
    <w:p w:rsidR="00000000" w:rsidRDefault="00DD14E3">
      <w:pPr>
        <w:pStyle w:val="a5"/>
        <w:shd w:val="clear" w:color="auto" w:fill="FFFFFF"/>
        <w:snapToGrid w:val="0"/>
        <w:spacing w:before="0" w:beforeAutospacing="0" w:after="0" w:afterAutospacing="0" w:line="560" w:lineRule="atLeast"/>
        <w:jc w:val="both"/>
        <w:divId w:val="224725107"/>
        <w:rPr>
          <w:rFonts w:ascii="Calibri" w:eastAsia="微软雅黑" w:hAnsi="Calibri" w:hint="eastAsia"/>
          <w:color w:val="535353"/>
          <w:sz w:val="21"/>
          <w:szCs w:val="21"/>
        </w:rPr>
      </w:pPr>
      <w:r>
        <w:rPr>
          <w:rFonts w:ascii="仿宋_GB2312" w:eastAsia="仿宋_GB2312" w:hAnsi="Calibri" w:hint="eastAsia"/>
          <w:color w:val="535353"/>
          <w:sz w:val="32"/>
          <w:szCs w:val="32"/>
        </w:rPr>
        <w:t>各乡镇（街道、区）人民政府（办事处、管委会）、林场，县政府各部门、各直属机构：</w:t>
      </w:r>
    </w:p>
    <w:p w:rsidR="00000000" w:rsidRDefault="00DD14E3">
      <w:pPr>
        <w:pStyle w:val="a5"/>
        <w:shd w:val="clear" w:color="auto" w:fill="FFFFFF"/>
        <w:snapToGrid w:val="0"/>
        <w:spacing w:before="0" w:beforeAutospacing="0" w:after="0" w:afterAutospacing="0" w:line="560" w:lineRule="atLeast"/>
        <w:ind w:firstLine="640"/>
        <w:jc w:val="both"/>
        <w:divId w:val="224725107"/>
        <w:rPr>
          <w:rFonts w:ascii="Calibri" w:eastAsia="微软雅黑" w:hAnsi="Calibri"/>
          <w:color w:val="535353"/>
          <w:sz w:val="21"/>
          <w:szCs w:val="21"/>
        </w:rPr>
      </w:pPr>
      <w:r>
        <w:rPr>
          <w:rFonts w:ascii="仿宋_GB2312" w:eastAsia="仿宋_GB2312" w:hAnsi="Calibri" w:hint="eastAsia"/>
          <w:color w:val="535353"/>
          <w:sz w:val="32"/>
          <w:szCs w:val="32"/>
        </w:rPr>
        <w:t>《龙门县促进小微企业转型升级为规模以上企业的实施意见》业经十五届</w:t>
      </w:r>
      <w:r>
        <w:rPr>
          <w:rFonts w:ascii="Times New Roman" w:eastAsia="微软雅黑" w:hAnsi="Times New Roman" w:cs="Times New Roman"/>
          <w:color w:val="535353"/>
          <w:sz w:val="32"/>
          <w:szCs w:val="32"/>
        </w:rPr>
        <w:t>24</w:t>
      </w:r>
      <w:r>
        <w:rPr>
          <w:rFonts w:ascii="仿宋_GB2312" w:eastAsia="仿宋_GB2312" w:hAnsi="Calibri" w:hint="eastAsia"/>
          <w:color w:val="535353"/>
          <w:sz w:val="32"/>
          <w:szCs w:val="32"/>
        </w:rPr>
        <w:t>次县政府常务会议审议通过，现印发给你们，请认真组织实施。实施过程中遇到的问题，请径向县经信局反映。</w:t>
      </w:r>
    </w:p>
    <w:p w:rsidR="00000000" w:rsidRDefault="00DD14E3">
      <w:pPr>
        <w:pStyle w:val="a5"/>
        <w:shd w:val="clear" w:color="auto" w:fill="FFFFFF"/>
        <w:snapToGrid w:val="0"/>
        <w:spacing w:before="0" w:beforeAutospacing="0" w:after="0" w:afterAutospacing="0" w:line="560" w:lineRule="atLeast"/>
        <w:ind w:firstLine="640"/>
        <w:jc w:val="both"/>
        <w:divId w:val="224725107"/>
        <w:rPr>
          <w:rFonts w:ascii="Calibri" w:eastAsia="微软雅黑" w:hAnsi="Calibri"/>
          <w:color w:val="535353"/>
          <w:sz w:val="21"/>
          <w:szCs w:val="21"/>
        </w:rPr>
      </w:pPr>
      <w:r>
        <w:rPr>
          <w:rFonts w:ascii="Times New Roman" w:eastAsia="微软雅黑" w:hAnsi="Times New Roman" w:cs="Times New Roman"/>
          <w:color w:val="535353"/>
          <w:sz w:val="32"/>
          <w:szCs w:val="32"/>
        </w:rPr>
        <w:t> </w:t>
      </w:r>
    </w:p>
    <w:p w:rsidR="00000000" w:rsidRDefault="00DD14E3">
      <w:pPr>
        <w:pStyle w:val="a5"/>
        <w:shd w:val="clear" w:color="auto" w:fill="FFFFFF"/>
        <w:snapToGrid w:val="0"/>
        <w:spacing w:before="0" w:beforeAutospacing="0" w:after="0" w:afterAutospacing="0" w:line="560" w:lineRule="atLeast"/>
        <w:ind w:firstLine="640"/>
        <w:jc w:val="both"/>
        <w:divId w:val="224725107"/>
        <w:rPr>
          <w:rFonts w:ascii="Calibri" w:eastAsia="微软雅黑" w:hAnsi="Calibri" w:hint="eastAsia"/>
          <w:color w:val="535353"/>
          <w:sz w:val="21"/>
          <w:szCs w:val="21"/>
        </w:rPr>
      </w:pPr>
      <w:r>
        <w:rPr>
          <w:rFonts w:ascii="Times New Roman" w:eastAsia="微软雅黑" w:hAnsi="Times New Roman" w:cs="Times New Roman"/>
          <w:color w:val="535353"/>
          <w:sz w:val="32"/>
          <w:szCs w:val="32"/>
        </w:rPr>
        <w:t> </w:t>
      </w:r>
    </w:p>
    <w:p w:rsidR="00000000" w:rsidRDefault="00DD14E3">
      <w:pPr>
        <w:pStyle w:val="a5"/>
        <w:shd w:val="clear" w:color="auto" w:fill="FFFFFF"/>
        <w:snapToGrid w:val="0"/>
        <w:spacing w:before="0" w:beforeAutospacing="0" w:after="0" w:afterAutospacing="0" w:line="560" w:lineRule="atLeast"/>
        <w:ind w:firstLine="640"/>
        <w:jc w:val="both"/>
        <w:divId w:val="224725107"/>
        <w:rPr>
          <w:rFonts w:ascii="Calibri" w:eastAsia="微软雅黑" w:hAnsi="Calibri"/>
          <w:color w:val="535353"/>
          <w:sz w:val="21"/>
          <w:szCs w:val="21"/>
        </w:rPr>
      </w:pPr>
      <w:r>
        <w:rPr>
          <w:rFonts w:ascii="Times New Roman" w:eastAsia="微软雅黑" w:hAnsi="Times New Roman" w:cs="Times New Roman"/>
          <w:color w:val="535353"/>
          <w:sz w:val="32"/>
          <w:szCs w:val="32"/>
        </w:rPr>
        <w:t> </w:t>
      </w:r>
    </w:p>
    <w:p w:rsidR="00000000" w:rsidRDefault="00DD14E3">
      <w:pPr>
        <w:pStyle w:val="a5"/>
        <w:shd w:val="clear" w:color="auto" w:fill="FFFFFF"/>
        <w:snapToGrid w:val="0"/>
        <w:spacing w:before="0" w:beforeAutospacing="0" w:after="0" w:afterAutospacing="0" w:line="560" w:lineRule="atLeast"/>
        <w:ind w:firstLine="640"/>
        <w:jc w:val="both"/>
        <w:divId w:val="224725107"/>
        <w:rPr>
          <w:rFonts w:ascii="Calibri" w:eastAsia="微软雅黑" w:hAnsi="Calibri"/>
          <w:color w:val="535353"/>
          <w:sz w:val="21"/>
          <w:szCs w:val="21"/>
        </w:rPr>
      </w:pPr>
      <w:r>
        <w:rPr>
          <w:rFonts w:ascii="Times New Roman" w:eastAsia="微软雅黑" w:hAnsi="Times New Roman" w:cs="Times New Roman"/>
          <w:color w:val="535353"/>
          <w:sz w:val="32"/>
          <w:szCs w:val="32"/>
        </w:rPr>
        <w:t xml:space="preserve">                             </w:t>
      </w:r>
      <w:r>
        <w:rPr>
          <w:rFonts w:ascii="仿宋_GB2312" w:eastAsia="仿宋_GB2312" w:hAnsi="Calibri" w:hint="eastAsia"/>
          <w:color w:val="535353"/>
          <w:sz w:val="32"/>
          <w:szCs w:val="32"/>
        </w:rPr>
        <w:t>龙门县人民政府</w:t>
      </w:r>
    </w:p>
    <w:p w:rsidR="00000000" w:rsidRDefault="00DD14E3">
      <w:pPr>
        <w:pStyle w:val="a5"/>
        <w:shd w:val="clear" w:color="auto" w:fill="FFFFFF"/>
        <w:snapToGrid w:val="0"/>
        <w:spacing w:before="0" w:beforeAutospacing="0" w:after="0" w:afterAutospacing="0" w:line="560" w:lineRule="atLeast"/>
        <w:ind w:firstLine="640"/>
        <w:jc w:val="both"/>
        <w:divId w:val="224725107"/>
        <w:rPr>
          <w:rFonts w:ascii="Calibri" w:eastAsia="微软雅黑" w:hAnsi="Calibri"/>
          <w:color w:val="535353"/>
          <w:sz w:val="21"/>
          <w:szCs w:val="21"/>
        </w:rPr>
      </w:pPr>
      <w:r>
        <w:rPr>
          <w:rFonts w:ascii="Times New Roman" w:eastAsia="微软雅黑" w:hAnsi="Times New Roman" w:cs="Times New Roman"/>
          <w:color w:val="535353"/>
          <w:sz w:val="32"/>
          <w:szCs w:val="32"/>
        </w:rPr>
        <w:t>                           </w:t>
      </w:r>
      <w:r>
        <w:rPr>
          <w:rFonts w:ascii="Times New Roman" w:eastAsia="微软雅黑" w:hAnsi="Times New Roman" w:cs="Times New Roman"/>
          <w:color w:val="535353"/>
          <w:sz w:val="32"/>
          <w:szCs w:val="32"/>
        </w:rPr>
        <w:t> 2017</w:t>
      </w:r>
      <w:r>
        <w:rPr>
          <w:rFonts w:ascii="仿宋_GB2312" w:eastAsia="仿宋_GB2312" w:hAnsi="Times New Roman" w:cs="Times New Roman" w:hint="eastAsia"/>
          <w:color w:val="535353"/>
          <w:sz w:val="32"/>
          <w:szCs w:val="32"/>
        </w:rPr>
        <w:t>年</w:t>
      </w:r>
      <w:r>
        <w:rPr>
          <w:rFonts w:ascii="Times New Roman" w:eastAsia="微软雅黑" w:hAnsi="Times New Roman" w:cs="Times New Roman"/>
          <w:color w:val="535353"/>
          <w:sz w:val="32"/>
          <w:szCs w:val="32"/>
        </w:rPr>
        <w:t>10</w:t>
      </w:r>
      <w:r>
        <w:rPr>
          <w:rFonts w:ascii="仿宋_GB2312" w:eastAsia="仿宋_GB2312" w:hAnsi="Times New Roman" w:cs="Times New Roman" w:hint="eastAsia"/>
          <w:color w:val="535353"/>
          <w:sz w:val="32"/>
          <w:szCs w:val="32"/>
        </w:rPr>
        <w:t>月</w:t>
      </w:r>
      <w:r>
        <w:rPr>
          <w:rFonts w:ascii="Times New Roman" w:eastAsia="微软雅黑" w:hAnsi="Times New Roman" w:cs="Times New Roman"/>
          <w:color w:val="535353"/>
          <w:sz w:val="32"/>
          <w:szCs w:val="32"/>
        </w:rPr>
        <w:t>30</w:t>
      </w:r>
      <w:r>
        <w:rPr>
          <w:rFonts w:ascii="仿宋_GB2312" w:eastAsia="仿宋_GB2312" w:hAnsi="Times New Roman" w:cs="Times New Roman" w:hint="eastAsia"/>
          <w:color w:val="535353"/>
          <w:sz w:val="32"/>
          <w:szCs w:val="32"/>
        </w:rPr>
        <w:t>日</w:t>
      </w:r>
    </w:p>
    <w:p w:rsidR="00000000" w:rsidRDefault="00DD14E3">
      <w:pPr>
        <w:pStyle w:val="a5"/>
        <w:shd w:val="clear" w:color="auto" w:fill="FFFFFF"/>
        <w:snapToGrid w:val="0"/>
        <w:spacing w:before="0" w:beforeAutospacing="0" w:after="0" w:afterAutospacing="0" w:line="560" w:lineRule="atLeast"/>
        <w:ind w:firstLine="640"/>
        <w:jc w:val="both"/>
        <w:divId w:val="224725107"/>
        <w:rPr>
          <w:rFonts w:ascii="Calibri" w:eastAsia="微软雅黑" w:hAnsi="Calibri"/>
          <w:color w:val="535353"/>
          <w:sz w:val="21"/>
          <w:szCs w:val="21"/>
        </w:rPr>
      </w:pPr>
    </w:p>
    <w:p w:rsidR="00000000" w:rsidRDefault="00DD14E3">
      <w:pPr>
        <w:pStyle w:val="a5"/>
        <w:shd w:val="clear" w:color="auto" w:fill="FFFFFF"/>
        <w:snapToGrid w:val="0"/>
        <w:spacing w:before="0" w:beforeAutospacing="0" w:after="0" w:afterAutospacing="0" w:line="560" w:lineRule="atLeast"/>
        <w:ind w:firstLine="640"/>
        <w:jc w:val="both"/>
        <w:divId w:val="224725107"/>
        <w:rPr>
          <w:rFonts w:ascii="Calibri" w:eastAsia="微软雅黑" w:hAnsi="Calibri"/>
          <w:color w:val="535353"/>
          <w:sz w:val="21"/>
          <w:szCs w:val="21"/>
        </w:rPr>
      </w:pPr>
    </w:p>
    <w:p w:rsidR="00000000" w:rsidRDefault="00DD14E3">
      <w:pPr>
        <w:pStyle w:val="a5"/>
        <w:shd w:val="clear" w:color="auto" w:fill="FFFFFF"/>
        <w:spacing w:before="0" w:beforeAutospacing="0" w:after="0" w:afterAutospacing="0" w:line="540" w:lineRule="atLeast"/>
        <w:jc w:val="center"/>
        <w:divId w:val="224725107"/>
        <w:rPr>
          <w:rFonts w:ascii="Calibri" w:eastAsia="微软雅黑" w:hAnsi="Calibri"/>
          <w:color w:val="535353"/>
          <w:sz w:val="21"/>
          <w:szCs w:val="21"/>
        </w:rPr>
      </w:pPr>
      <w:r>
        <w:rPr>
          <w:rFonts w:ascii="小标宋" w:eastAsia="小标宋" w:hAnsi="Calibri" w:hint="eastAsia"/>
          <w:color w:val="535353"/>
          <w:sz w:val="40"/>
          <w:szCs w:val="40"/>
        </w:rPr>
        <w:t>龙门县促进小微企业转型升级为规模以上</w:t>
      </w:r>
    </w:p>
    <w:p w:rsidR="00000000" w:rsidRDefault="00DD14E3">
      <w:pPr>
        <w:pStyle w:val="a5"/>
        <w:shd w:val="clear" w:color="auto" w:fill="FFFFFF"/>
        <w:spacing w:before="0" w:beforeAutospacing="0" w:after="0" w:afterAutospacing="0" w:line="540" w:lineRule="atLeast"/>
        <w:jc w:val="center"/>
        <w:divId w:val="224725107"/>
        <w:rPr>
          <w:rFonts w:ascii="Calibri" w:eastAsia="微软雅黑" w:hAnsi="Calibri"/>
          <w:color w:val="535353"/>
          <w:sz w:val="21"/>
          <w:szCs w:val="21"/>
        </w:rPr>
      </w:pPr>
      <w:r>
        <w:rPr>
          <w:rFonts w:ascii="小标宋" w:eastAsia="小标宋" w:hAnsi="Calibri" w:hint="eastAsia"/>
          <w:color w:val="535353"/>
          <w:sz w:val="40"/>
          <w:szCs w:val="40"/>
        </w:rPr>
        <w:t>企业的实施意见</w:t>
      </w:r>
    </w:p>
    <w:p w:rsidR="00000000" w:rsidRDefault="00DD14E3">
      <w:pPr>
        <w:pStyle w:val="a5"/>
        <w:shd w:val="clear" w:color="auto" w:fill="FFFFFF"/>
        <w:spacing w:before="0" w:beforeAutospacing="0" w:after="0" w:afterAutospacing="0" w:line="384" w:lineRule="atLeast"/>
        <w:jc w:val="both"/>
        <w:divId w:val="224725107"/>
        <w:rPr>
          <w:rFonts w:ascii="Calibri" w:eastAsia="微软雅黑" w:hAnsi="Calibri"/>
          <w:color w:val="535353"/>
          <w:sz w:val="21"/>
          <w:szCs w:val="21"/>
        </w:rPr>
      </w:pPr>
      <w:r>
        <w:rPr>
          <w:rFonts w:ascii="Times New Roman" w:eastAsia="微软雅黑" w:hAnsi="Times New Roman" w:cs="Times New Roman"/>
          <w:color w:val="535353"/>
          <w:sz w:val="32"/>
          <w:szCs w:val="32"/>
        </w:rPr>
        <w:t> </w:t>
      </w:r>
    </w:p>
    <w:p w:rsidR="00000000" w:rsidRDefault="00DD14E3">
      <w:pPr>
        <w:pStyle w:val="a5"/>
        <w:shd w:val="clear" w:color="auto" w:fill="FFFFFF"/>
        <w:spacing w:before="0" w:beforeAutospacing="0" w:after="0" w:afterAutospacing="0" w:line="520" w:lineRule="atLeast"/>
        <w:jc w:val="both"/>
        <w:divId w:val="224725107"/>
        <w:rPr>
          <w:rFonts w:ascii="Calibri" w:eastAsia="微软雅黑" w:hAnsi="Calibri"/>
          <w:color w:val="535353"/>
          <w:sz w:val="21"/>
          <w:szCs w:val="21"/>
        </w:rPr>
      </w:pPr>
      <w:r>
        <w:rPr>
          <w:rFonts w:ascii="Times New Roman" w:eastAsia="微软雅黑" w:hAnsi="Times New Roman" w:cs="Times New Roman"/>
          <w:color w:val="535353"/>
          <w:sz w:val="32"/>
          <w:szCs w:val="32"/>
        </w:rPr>
        <w:t xml:space="preserve">    </w:t>
      </w:r>
      <w:r>
        <w:rPr>
          <w:rFonts w:ascii="仿宋_GB2312" w:eastAsia="仿宋_GB2312" w:hAnsi="Calibri" w:hint="eastAsia"/>
          <w:color w:val="535353"/>
          <w:sz w:val="32"/>
          <w:szCs w:val="32"/>
        </w:rPr>
        <w:t>为深入贯彻落实党的十八大、市十二届人大一次会议精神，以及县委十三届二次全会工作部署，推动我县规模以下小微企业、大个体户转型升级为规模以上企业、限额以下企业、大个体户转型升级为限额以上企业（以下简称</w:t>
      </w:r>
      <w:r>
        <w:rPr>
          <w:rFonts w:ascii="Times New Roman" w:eastAsia="微软雅黑" w:hAnsi="Times New Roman" w:cs="Times New Roman"/>
          <w:color w:val="535353"/>
          <w:sz w:val="32"/>
          <w:szCs w:val="32"/>
        </w:rPr>
        <w:t>“</w:t>
      </w:r>
      <w:r>
        <w:rPr>
          <w:rFonts w:ascii="仿宋_GB2312" w:eastAsia="仿宋_GB2312" w:hAnsi="Calibri" w:hint="eastAsia"/>
          <w:color w:val="535353"/>
          <w:sz w:val="32"/>
          <w:szCs w:val="32"/>
        </w:rPr>
        <w:t>个转企、小升规</w:t>
      </w:r>
      <w:r>
        <w:rPr>
          <w:rFonts w:ascii="Times New Roman" w:eastAsia="微软雅黑" w:hAnsi="Times New Roman" w:cs="Times New Roman"/>
          <w:color w:val="535353"/>
          <w:sz w:val="32"/>
          <w:szCs w:val="32"/>
        </w:rPr>
        <w:t>”</w:t>
      </w:r>
      <w:r>
        <w:rPr>
          <w:rFonts w:ascii="仿宋_GB2312" w:eastAsia="仿宋_GB2312" w:hAnsi="Calibri" w:hint="eastAsia"/>
          <w:color w:val="535353"/>
          <w:sz w:val="32"/>
          <w:szCs w:val="32"/>
        </w:rPr>
        <w:t>），鼓励、引导和支持小微企业提升发展、创新发展、集约发展，根据《广东省人民政府办公厅关于促进小微企业上规模的指导意见》（粤府办〔</w:t>
      </w:r>
      <w:r>
        <w:rPr>
          <w:rFonts w:ascii="Times New Roman" w:eastAsia="微软雅黑" w:hAnsi="Times New Roman" w:cs="Times New Roman"/>
          <w:color w:val="535353"/>
          <w:sz w:val="32"/>
          <w:szCs w:val="32"/>
        </w:rPr>
        <w:t>2015</w:t>
      </w:r>
      <w:r>
        <w:rPr>
          <w:rFonts w:ascii="仿宋_GB2312" w:eastAsia="仿宋_GB2312" w:hAnsi="Calibri" w:hint="eastAsia"/>
          <w:color w:val="535353"/>
          <w:sz w:val="32"/>
          <w:szCs w:val="32"/>
        </w:rPr>
        <w:t>〕</w:t>
      </w:r>
      <w:r>
        <w:rPr>
          <w:rFonts w:ascii="Times New Roman" w:eastAsia="微软雅黑" w:hAnsi="Times New Roman" w:cs="Times New Roman"/>
          <w:color w:val="535353"/>
          <w:sz w:val="32"/>
          <w:szCs w:val="32"/>
        </w:rPr>
        <w:t>4</w:t>
      </w:r>
      <w:r>
        <w:rPr>
          <w:rFonts w:ascii="仿宋_GB2312" w:eastAsia="仿宋_GB2312" w:hAnsi="Calibri" w:hint="eastAsia"/>
          <w:color w:val="535353"/>
          <w:sz w:val="32"/>
          <w:szCs w:val="32"/>
        </w:rPr>
        <w:t>号）、《龙门县国民经济和社会发展十三五规划纲要》等文件精神</w:t>
      </w:r>
      <w:r>
        <w:rPr>
          <w:rFonts w:ascii="仿宋_GB2312" w:eastAsia="仿宋_GB2312" w:hAnsi="Calibri" w:hint="eastAsia"/>
          <w:color w:val="535353"/>
          <w:sz w:val="32"/>
          <w:szCs w:val="32"/>
        </w:rPr>
        <w:t>，现就我县</w:t>
      </w:r>
      <w:r>
        <w:rPr>
          <w:rFonts w:ascii="Times New Roman" w:eastAsia="微软雅黑" w:hAnsi="Times New Roman" w:cs="Times New Roman"/>
          <w:color w:val="535353"/>
          <w:sz w:val="32"/>
          <w:szCs w:val="32"/>
        </w:rPr>
        <w:t>“</w:t>
      </w:r>
      <w:r>
        <w:rPr>
          <w:rFonts w:ascii="仿宋_GB2312" w:eastAsia="仿宋_GB2312" w:hAnsi="Calibri" w:hint="eastAsia"/>
          <w:color w:val="535353"/>
          <w:sz w:val="32"/>
          <w:szCs w:val="32"/>
        </w:rPr>
        <w:t>小升规</w:t>
      </w:r>
      <w:r>
        <w:rPr>
          <w:rFonts w:ascii="Times New Roman" w:eastAsia="微软雅黑" w:hAnsi="Times New Roman" w:cs="Times New Roman"/>
          <w:color w:val="535353"/>
          <w:sz w:val="32"/>
          <w:szCs w:val="32"/>
        </w:rPr>
        <w:t>”</w:t>
      </w:r>
      <w:r>
        <w:rPr>
          <w:rFonts w:ascii="仿宋_GB2312" w:eastAsia="仿宋_GB2312" w:hAnsi="Calibri" w:hint="eastAsia"/>
          <w:color w:val="535353"/>
          <w:sz w:val="32"/>
          <w:szCs w:val="32"/>
        </w:rPr>
        <w:t>工作提出如下实施意见：</w:t>
      </w:r>
    </w:p>
    <w:p w:rsidR="00000000" w:rsidRDefault="00DD14E3">
      <w:pPr>
        <w:pStyle w:val="a5"/>
        <w:shd w:val="clear" w:color="auto" w:fill="FFFFFF"/>
        <w:spacing w:before="0" w:beforeAutospacing="0" w:after="0" w:afterAutospacing="0" w:line="520" w:lineRule="atLeast"/>
        <w:ind w:firstLine="420"/>
        <w:jc w:val="both"/>
        <w:divId w:val="224725107"/>
        <w:rPr>
          <w:rFonts w:ascii="Calibri" w:eastAsia="微软雅黑" w:hAnsi="Calibri"/>
          <w:color w:val="535353"/>
          <w:sz w:val="21"/>
          <w:szCs w:val="21"/>
        </w:rPr>
      </w:pPr>
      <w:r>
        <w:rPr>
          <w:rFonts w:ascii="Times New Roman" w:eastAsia="微软雅黑" w:hAnsi="Times New Roman" w:cs="Times New Roman"/>
          <w:color w:val="535353"/>
          <w:sz w:val="32"/>
          <w:szCs w:val="32"/>
        </w:rPr>
        <w:t>  </w:t>
      </w:r>
      <w:r>
        <w:rPr>
          <w:rFonts w:ascii="黑体" w:eastAsia="黑体" w:hAnsi="Calibri" w:hint="eastAsia"/>
          <w:color w:val="535353"/>
          <w:sz w:val="32"/>
          <w:szCs w:val="32"/>
        </w:rPr>
        <w:t>一、总体要求</w:t>
      </w:r>
    </w:p>
    <w:p w:rsidR="00000000" w:rsidRDefault="00DD14E3">
      <w:pPr>
        <w:pStyle w:val="a5"/>
        <w:shd w:val="clear" w:color="auto" w:fill="FFFFFF"/>
        <w:spacing w:before="0" w:beforeAutospacing="0" w:after="0" w:afterAutospacing="0" w:line="520" w:lineRule="atLeast"/>
        <w:ind w:firstLine="420"/>
        <w:jc w:val="both"/>
        <w:divId w:val="224725107"/>
        <w:rPr>
          <w:rFonts w:ascii="Calibri" w:eastAsia="微软雅黑" w:hAnsi="Calibri"/>
          <w:color w:val="535353"/>
          <w:sz w:val="21"/>
          <w:szCs w:val="21"/>
        </w:rPr>
      </w:pPr>
      <w:r>
        <w:rPr>
          <w:rFonts w:ascii="Times New Roman" w:eastAsia="微软雅黑" w:hAnsi="Times New Roman" w:cs="Times New Roman"/>
          <w:color w:val="535353"/>
          <w:sz w:val="32"/>
          <w:szCs w:val="32"/>
        </w:rPr>
        <w:t xml:space="preserve">  </w:t>
      </w:r>
      <w:r>
        <w:rPr>
          <w:rFonts w:ascii="仿宋_GB2312" w:eastAsia="仿宋_GB2312" w:hAnsi="Calibri" w:hint="eastAsia"/>
          <w:color w:val="535353"/>
          <w:sz w:val="32"/>
          <w:szCs w:val="32"/>
        </w:rPr>
        <w:t>紧紧围绕</w:t>
      </w:r>
      <w:r>
        <w:rPr>
          <w:rFonts w:ascii="Times New Roman" w:eastAsia="微软雅黑" w:hAnsi="Times New Roman" w:cs="Times New Roman"/>
          <w:color w:val="535353"/>
          <w:sz w:val="32"/>
          <w:szCs w:val="32"/>
        </w:rPr>
        <w:t>“</w:t>
      </w:r>
      <w:r>
        <w:rPr>
          <w:rFonts w:ascii="仿宋_GB2312" w:eastAsia="仿宋_GB2312" w:hAnsi="Calibri" w:hint="eastAsia"/>
          <w:color w:val="535353"/>
          <w:sz w:val="32"/>
          <w:szCs w:val="32"/>
        </w:rPr>
        <w:t>与市同步进入珠三角第二梯队、全面完成</w:t>
      </w:r>
      <w:r>
        <w:rPr>
          <w:rFonts w:ascii="Times New Roman" w:eastAsia="微软雅黑" w:hAnsi="Times New Roman" w:cs="Times New Roman"/>
          <w:color w:val="535353"/>
          <w:sz w:val="32"/>
          <w:szCs w:val="32"/>
        </w:rPr>
        <w:t>‘</w:t>
      </w:r>
      <w:r>
        <w:rPr>
          <w:rFonts w:ascii="仿宋_GB2312" w:eastAsia="仿宋_GB2312" w:hAnsi="Calibri" w:hint="eastAsia"/>
          <w:color w:val="535353"/>
          <w:sz w:val="32"/>
          <w:szCs w:val="32"/>
        </w:rPr>
        <w:t>十三五</w:t>
      </w:r>
      <w:r>
        <w:rPr>
          <w:rFonts w:ascii="Times New Roman" w:eastAsia="微软雅黑" w:hAnsi="Times New Roman" w:cs="Times New Roman"/>
          <w:color w:val="535353"/>
          <w:sz w:val="32"/>
          <w:szCs w:val="32"/>
        </w:rPr>
        <w:t>’</w:t>
      </w:r>
      <w:r>
        <w:rPr>
          <w:rFonts w:ascii="仿宋_GB2312" w:eastAsia="仿宋_GB2312" w:hAnsi="Calibri" w:hint="eastAsia"/>
          <w:color w:val="535353"/>
          <w:sz w:val="32"/>
          <w:szCs w:val="32"/>
        </w:rPr>
        <w:t>规划目标任务</w:t>
      </w:r>
      <w:r>
        <w:rPr>
          <w:rFonts w:ascii="Times New Roman" w:eastAsia="微软雅黑" w:hAnsi="Times New Roman" w:cs="Times New Roman"/>
          <w:color w:val="535353"/>
          <w:sz w:val="32"/>
          <w:szCs w:val="32"/>
        </w:rPr>
        <w:t>”</w:t>
      </w:r>
      <w:r>
        <w:rPr>
          <w:rFonts w:ascii="仿宋_GB2312" w:eastAsia="仿宋_GB2312" w:hAnsi="Calibri" w:hint="eastAsia"/>
          <w:color w:val="535353"/>
          <w:sz w:val="32"/>
          <w:szCs w:val="32"/>
        </w:rPr>
        <w:t>总体目标，坚持</w:t>
      </w:r>
      <w:r>
        <w:rPr>
          <w:rFonts w:ascii="Times New Roman" w:eastAsia="微软雅黑" w:hAnsi="Times New Roman" w:cs="Times New Roman"/>
          <w:color w:val="535353"/>
          <w:sz w:val="32"/>
          <w:szCs w:val="32"/>
        </w:rPr>
        <w:t>“</w:t>
      </w:r>
      <w:r>
        <w:rPr>
          <w:rFonts w:ascii="仿宋_GB2312" w:eastAsia="仿宋_GB2312" w:hAnsi="Calibri" w:hint="eastAsia"/>
          <w:color w:val="535353"/>
          <w:sz w:val="32"/>
          <w:szCs w:val="32"/>
        </w:rPr>
        <w:t>政府引导、企业自愿，突出重点、分类指导，分步推进、持续发展</w:t>
      </w:r>
      <w:r>
        <w:rPr>
          <w:rFonts w:ascii="Times New Roman" w:eastAsia="微软雅黑" w:hAnsi="Times New Roman" w:cs="Times New Roman"/>
          <w:color w:val="535353"/>
          <w:sz w:val="32"/>
          <w:szCs w:val="32"/>
        </w:rPr>
        <w:t>”</w:t>
      </w:r>
      <w:r>
        <w:rPr>
          <w:rFonts w:ascii="仿宋_GB2312" w:eastAsia="仿宋_GB2312" w:hAnsi="Calibri" w:hint="eastAsia"/>
          <w:color w:val="535353"/>
          <w:sz w:val="32"/>
          <w:szCs w:val="32"/>
        </w:rPr>
        <w:t>原则，以年营业收入</w:t>
      </w:r>
      <w:r>
        <w:rPr>
          <w:rFonts w:ascii="Times New Roman" w:eastAsia="微软雅黑" w:hAnsi="Times New Roman" w:cs="Times New Roman"/>
          <w:color w:val="535353"/>
          <w:sz w:val="32"/>
          <w:szCs w:val="32"/>
        </w:rPr>
        <w:t>500</w:t>
      </w:r>
      <w:r>
        <w:rPr>
          <w:rFonts w:ascii="仿宋_GB2312" w:eastAsia="仿宋_GB2312" w:hAnsi="Calibri" w:hint="eastAsia"/>
          <w:color w:val="535353"/>
          <w:sz w:val="32"/>
          <w:szCs w:val="32"/>
        </w:rPr>
        <w:t>万元</w:t>
      </w:r>
      <w:r>
        <w:rPr>
          <w:rFonts w:ascii="Times New Roman" w:eastAsia="微软雅黑" w:hAnsi="Times New Roman" w:cs="Times New Roman"/>
          <w:color w:val="535353"/>
          <w:sz w:val="32"/>
          <w:szCs w:val="32"/>
        </w:rPr>
        <w:t>-2000</w:t>
      </w:r>
      <w:r>
        <w:rPr>
          <w:rFonts w:ascii="仿宋_GB2312" w:eastAsia="仿宋_GB2312" w:hAnsi="Calibri" w:hint="eastAsia"/>
          <w:color w:val="535353"/>
          <w:sz w:val="32"/>
          <w:szCs w:val="32"/>
        </w:rPr>
        <w:t>万元（住宿餐饮企业为</w:t>
      </w:r>
      <w:r>
        <w:rPr>
          <w:rFonts w:ascii="Times New Roman" w:eastAsia="微软雅黑" w:hAnsi="Times New Roman" w:cs="Times New Roman"/>
          <w:color w:val="535353"/>
          <w:sz w:val="32"/>
          <w:szCs w:val="32"/>
        </w:rPr>
        <w:t>200</w:t>
      </w:r>
      <w:r>
        <w:rPr>
          <w:rFonts w:ascii="仿宋_GB2312" w:eastAsia="仿宋_GB2312" w:hAnsi="Calibri" w:hint="eastAsia"/>
          <w:color w:val="535353"/>
          <w:sz w:val="32"/>
          <w:szCs w:val="32"/>
        </w:rPr>
        <w:t>万元以下、服务业企业</w:t>
      </w:r>
      <w:r>
        <w:rPr>
          <w:rFonts w:ascii="Times New Roman" w:eastAsia="微软雅黑" w:hAnsi="Times New Roman" w:cs="Times New Roman"/>
          <w:color w:val="535353"/>
          <w:sz w:val="32"/>
          <w:szCs w:val="32"/>
        </w:rPr>
        <w:t>200</w:t>
      </w:r>
      <w:r>
        <w:rPr>
          <w:rFonts w:ascii="仿宋_GB2312" w:eastAsia="仿宋_GB2312" w:hAnsi="Calibri" w:hint="eastAsia"/>
          <w:color w:val="535353"/>
          <w:sz w:val="32"/>
          <w:szCs w:val="32"/>
        </w:rPr>
        <w:t>万元</w:t>
      </w:r>
      <w:r>
        <w:rPr>
          <w:rFonts w:ascii="Times New Roman" w:eastAsia="微软雅黑" w:hAnsi="Times New Roman" w:cs="Times New Roman"/>
          <w:color w:val="535353"/>
          <w:sz w:val="32"/>
          <w:szCs w:val="32"/>
        </w:rPr>
        <w:t>-1000</w:t>
      </w:r>
      <w:r>
        <w:rPr>
          <w:rFonts w:ascii="仿宋_GB2312" w:eastAsia="仿宋_GB2312" w:hAnsi="Calibri" w:hint="eastAsia"/>
          <w:color w:val="535353"/>
          <w:sz w:val="32"/>
          <w:szCs w:val="32"/>
        </w:rPr>
        <w:t>万元）规模以下的小微企业、个体户为重点，以提升小微企业发展质量和效益为核心，加强分类指导和服务，通过积极培育扶持一批、改造提升一批、引导促进一批，积极推动</w:t>
      </w:r>
      <w:r>
        <w:rPr>
          <w:rFonts w:ascii="Times New Roman" w:eastAsia="微软雅黑" w:hAnsi="Times New Roman" w:cs="Times New Roman"/>
          <w:color w:val="535353"/>
          <w:sz w:val="32"/>
          <w:szCs w:val="32"/>
        </w:rPr>
        <w:t>“</w:t>
      </w:r>
      <w:r>
        <w:rPr>
          <w:rFonts w:ascii="仿宋_GB2312" w:eastAsia="仿宋_GB2312" w:hAnsi="Calibri" w:hint="eastAsia"/>
          <w:color w:val="535353"/>
          <w:sz w:val="32"/>
          <w:szCs w:val="32"/>
        </w:rPr>
        <w:t>个转企、小升规</w:t>
      </w:r>
      <w:r>
        <w:rPr>
          <w:rFonts w:ascii="Times New Roman" w:eastAsia="微软雅黑" w:hAnsi="Times New Roman" w:cs="Times New Roman"/>
          <w:color w:val="535353"/>
          <w:sz w:val="32"/>
          <w:szCs w:val="32"/>
        </w:rPr>
        <w:t>”</w:t>
      </w:r>
      <w:r>
        <w:rPr>
          <w:rFonts w:ascii="仿宋_GB2312" w:eastAsia="仿宋_GB2312" w:hAnsi="Calibri" w:hint="eastAsia"/>
          <w:color w:val="535353"/>
          <w:sz w:val="32"/>
          <w:szCs w:val="32"/>
        </w:rPr>
        <w:t>工作，全面完成市委、市政府下达目标任务。具体上规模标准：工业企业年主营业务收</w:t>
      </w:r>
      <w:r>
        <w:rPr>
          <w:rFonts w:ascii="Times New Roman" w:eastAsia="微软雅黑" w:hAnsi="Times New Roman" w:cs="Times New Roman"/>
          <w:color w:val="535353"/>
          <w:sz w:val="32"/>
          <w:szCs w:val="32"/>
        </w:rPr>
        <w:t>2000</w:t>
      </w:r>
      <w:r>
        <w:rPr>
          <w:rFonts w:ascii="仿宋_GB2312" w:eastAsia="仿宋_GB2312" w:hAnsi="Calibri" w:hint="eastAsia"/>
          <w:color w:val="535353"/>
          <w:sz w:val="32"/>
          <w:szCs w:val="32"/>
        </w:rPr>
        <w:t>万元以上，批发业年主营业务收入</w:t>
      </w:r>
      <w:r>
        <w:rPr>
          <w:rFonts w:ascii="Times New Roman" w:eastAsia="微软雅黑" w:hAnsi="Times New Roman" w:cs="Times New Roman"/>
          <w:color w:val="535353"/>
          <w:sz w:val="32"/>
          <w:szCs w:val="32"/>
        </w:rPr>
        <w:t>2000</w:t>
      </w:r>
      <w:r>
        <w:rPr>
          <w:rFonts w:ascii="仿宋_GB2312" w:eastAsia="仿宋_GB2312" w:hAnsi="Calibri" w:hint="eastAsia"/>
          <w:color w:val="535353"/>
          <w:sz w:val="32"/>
          <w:szCs w:val="32"/>
        </w:rPr>
        <w:t>万元以上，零售业年主营业务收入</w:t>
      </w:r>
      <w:r>
        <w:rPr>
          <w:rFonts w:ascii="Times New Roman" w:eastAsia="微软雅黑" w:hAnsi="Times New Roman" w:cs="Times New Roman"/>
          <w:color w:val="535353"/>
          <w:sz w:val="32"/>
          <w:szCs w:val="32"/>
        </w:rPr>
        <w:t>500</w:t>
      </w:r>
      <w:r>
        <w:rPr>
          <w:rFonts w:ascii="仿宋_GB2312" w:eastAsia="仿宋_GB2312" w:hAnsi="Calibri" w:hint="eastAsia"/>
          <w:color w:val="535353"/>
          <w:sz w:val="32"/>
          <w:szCs w:val="32"/>
        </w:rPr>
        <w:t>万元以上，住宿餐饮业年主营业务收入</w:t>
      </w:r>
      <w:r>
        <w:rPr>
          <w:rFonts w:ascii="Times New Roman" w:eastAsia="微软雅黑" w:hAnsi="Times New Roman" w:cs="Times New Roman"/>
          <w:color w:val="535353"/>
          <w:sz w:val="32"/>
          <w:szCs w:val="32"/>
        </w:rPr>
        <w:t>200</w:t>
      </w:r>
      <w:r>
        <w:rPr>
          <w:rFonts w:ascii="仿宋_GB2312" w:eastAsia="仿宋_GB2312" w:hAnsi="Calibri" w:hint="eastAsia"/>
          <w:color w:val="535353"/>
          <w:sz w:val="32"/>
          <w:szCs w:val="32"/>
        </w:rPr>
        <w:t>万元以上，重点服务业从业人员</w:t>
      </w:r>
      <w:r>
        <w:rPr>
          <w:rFonts w:ascii="Times New Roman" w:eastAsia="微软雅黑" w:hAnsi="Times New Roman" w:cs="Times New Roman"/>
          <w:color w:val="535353"/>
          <w:sz w:val="32"/>
          <w:szCs w:val="32"/>
        </w:rPr>
        <w:t>50</w:t>
      </w:r>
      <w:r>
        <w:rPr>
          <w:rFonts w:ascii="仿宋_GB2312" w:eastAsia="仿宋_GB2312" w:hAnsi="Calibri" w:hint="eastAsia"/>
          <w:color w:val="535353"/>
          <w:sz w:val="32"/>
          <w:szCs w:val="32"/>
        </w:rPr>
        <w:t>人以上或年主营业务收入</w:t>
      </w:r>
      <w:r>
        <w:rPr>
          <w:rFonts w:ascii="Times New Roman" w:eastAsia="微软雅黑" w:hAnsi="Times New Roman" w:cs="Times New Roman"/>
          <w:color w:val="535353"/>
          <w:sz w:val="32"/>
          <w:szCs w:val="32"/>
        </w:rPr>
        <w:t>1 000</w:t>
      </w:r>
      <w:r>
        <w:rPr>
          <w:rFonts w:ascii="仿宋_GB2312" w:eastAsia="仿宋_GB2312" w:hAnsi="Calibri" w:hint="eastAsia"/>
          <w:color w:val="535353"/>
          <w:sz w:val="32"/>
          <w:szCs w:val="32"/>
        </w:rPr>
        <w:t>万元以上。</w:t>
      </w:r>
    </w:p>
    <w:p w:rsidR="00000000" w:rsidRDefault="00DD14E3">
      <w:pPr>
        <w:pStyle w:val="a5"/>
        <w:shd w:val="clear" w:color="auto" w:fill="FFFFFF"/>
        <w:spacing w:before="0" w:beforeAutospacing="0" w:after="0" w:afterAutospacing="0" w:line="520" w:lineRule="atLeast"/>
        <w:ind w:firstLine="420"/>
        <w:jc w:val="both"/>
        <w:divId w:val="224725107"/>
        <w:rPr>
          <w:rFonts w:ascii="Calibri" w:eastAsia="微软雅黑" w:hAnsi="Calibri"/>
          <w:color w:val="535353"/>
          <w:sz w:val="21"/>
          <w:szCs w:val="21"/>
        </w:rPr>
      </w:pPr>
      <w:r>
        <w:rPr>
          <w:rFonts w:ascii="Times New Roman" w:eastAsia="微软雅黑" w:hAnsi="Times New Roman" w:cs="Times New Roman"/>
          <w:color w:val="535353"/>
          <w:sz w:val="32"/>
          <w:szCs w:val="32"/>
        </w:rPr>
        <w:t xml:space="preserve">  </w:t>
      </w:r>
      <w:r>
        <w:rPr>
          <w:rFonts w:ascii="黑体" w:eastAsia="黑体" w:hAnsi="Calibri" w:hint="eastAsia"/>
          <w:color w:val="535353"/>
          <w:sz w:val="32"/>
          <w:szCs w:val="32"/>
        </w:rPr>
        <w:t>二、加大政策扶持力度</w:t>
      </w:r>
    </w:p>
    <w:p w:rsidR="00000000" w:rsidRDefault="00DD14E3">
      <w:pPr>
        <w:pStyle w:val="a5"/>
        <w:shd w:val="clear" w:color="auto" w:fill="FFFFFF"/>
        <w:spacing w:before="0" w:beforeAutospacing="0" w:after="0" w:afterAutospacing="0" w:line="520" w:lineRule="atLeast"/>
        <w:ind w:firstLine="640"/>
        <w:jc w:val="both"/>
        <w:divId w:val="224725107"/>
        <w:rPr>
          <w:rFonts w:ascii="Calibri" w:eastAsia="微软雅黑" w:hAnsi="Calibri"/>
          <w:color w:val="535353"/>
          <w:sz w:val="21"/>
          <w:szCs w:val="21"/>
        </w:rPr>
      </w:pPr>
      <w:r>
        <w:rPr>
          <w:rFonts w:ascii="仿宋_GB2312" w:eastAsia="仿宋_GB2312" w:hAnsi="Calibri" w:hint="eastAsia"/>
          <w:color w:val="535353"/>
          <w:sz w:val="32"/>
          <w:szCs w:val="32"/>
        </w:rPr>
        <w:t>（一）对现有个体户、小微企业主动转型升级上规、个体转法人企业并上限商业的给予扶助资金奖励，分两次支付，工业、批发业各给予</w:t>
      </w:r>
      <w:r>
        <w:rPr>
          <w:rFonts w:ascii="Times New Roman" w:eastAsia="微软雅黑" w:hAnsi="Times New Roman" w:cs="Times New Roman"/>
          <w:color w:val="535353"/>
          <w:sz w:val="32"/>
          <w:szCs w:val="32"/>
        </w:rPr>
        <w:t>5</w:t>
      </w:r>
      <w:r>
        <w:rPr>
          <w:rFonts w:ascii="仿宋_GB2312" w:eastAsia="仿宋_GB2312" w:hAnsi="Calibri" w:hint="eastAsia"/>
          <w:color w:val="535353"/>
          <w:sz w:val="32"/>
          <w:szCs w:val="32"/>
        </w:rPr>
        <w:t>万元奖励（第一年奖励</w:t>
      </w:r>
      <w:r>
        <w:rPr>
          <w:rFonts w:ascii="Times New Roman" w:eastAsia="微软雅黑" w:hAnsi="Times New Roman" w:cs="Times New Roman"/>
          <w:color w:val="535353"/>
          <w:sz w:val="32"/>
          <w:szCs w:val="32"/>
        </w:rPr>
        <w:t>3</w:t>
      </w:r>
      <w:r>
        <w:rPr>
          <w:rFonts w:ascii="仿宋_GB2312" w:eastAsia="仿宋_GB2312" w:hAnsi="Calibri" w:hint="eastAsia"/>
          <w:color w:val="535353"/>
          <w:sz w:val="32"/>
          <w:szCs w:val="32"/>
        </w:rPr>
        <w:t>万元．第二年奖励</w:t>
      </w:r>
      <w:r>
        <w:rPr>
          <w:rFonts w:ascii="Times New Roman" w:eastAsia="微软雅黑" w:hAnsi="Times New Roman" w:cs="Times New Roman"/>
          <w:color w:val="535353"/>
          <w:sz w:val="32"/>
          <w:szCs w:val="32"/>
        </w:rPr>
        <w:t>2</w:t>
      </w:r>
      <w:r>
        <w:rPr>
          <w:rFonts w:ascii="仿宋_GB2312" w:eastAsia="仿宋_GB2312" w:hAnsi="Calibri" w:hint="eastAsia"/>
          <w:color w:val="535353"/>
          <w:sz w:val="32"/>
          <w:szCs w:val="32"/>
        </w:rPr>
        <w:t>万元）；零售企业给予</w:t>
      </w:r>
      <w:r>
        <w:rPr>
          <w:rFonts w:ascii="Times New Roman" w:eastAsia="微软雅黑" w:hAnsi="Times New Roman" w:cs="Times New Roman"/>
          <w:color w:val="535353"/>
          <w:sz w:val="32"/>
          <w:szCs w:val="32"/>
        </w:rPr>
        <w:t>3</w:t>
      </w:r>
      <w:r>
        <w:rPr>
          <w:rFonts w:ascii="仿宋_GB2312" w:eastAsia="仿宋_GB2312" w:hAnsi="Calibri" w:hint="eastAsia"/>
          <w:color w:val="535353"/>
          <w:sz w:val="32"/>
          <w:szCs w:val="32"/>
        </w:rPr>
        <w:t>万元奖励（第一年奖励</w:t>
      </w:r>
      <w:r>
        <w:rPr>
          <w:rFonts w:ascii="Times New Roman" w:eastAsia="微软雅黑" w:hAnsi="Times New Roman" w:cs="Times New Roman"/>
          <w:color w:val="535353"/>
          <w:sz w:val="32"/>
          <w:szCs w:val="32"/>
        </w:rPr>
        <w:t>2</w:t>
      </w:r>
      <w:r>
        <w:rPr>
          <w:rFonts w:ascii="仿宋_GB2312" w:eastAsia="仿宋_GB2312" w:hAnsi="Calibri" w:hint="eastAsia"/>
          <w:color w:val="535353"/>
          <w:sz w:val="32"/>
          <w:szCs w:val="32"/>
        </w:rPr>
        <w:t>万元，</w:t>
      </w:r>
      <w:r>
        <w:rPr>
          <w:rFonts w:ascii="仿宋_GB2312" w:eastAsia="仿宋_GB2312" w:hAnsi="Calibri" w:hint="eastAsia"/>
          <w:color w:val="535353"/>
          <w:sz w:val="32"/>
          <w:szCs w:val="32"/>
        </w:rPr>
        <w:t>第二年奖励</w:t>
      </w:r>
      <w:r>
        <w:rPr>
          <w:rFonts w:ascii="Times New Roman" w:eastAsia="微软雅黑" w:hAnsi="Times New Roman" w:cs="Times New Roman"/>
          <w:color w:val="535353"/>
          <w:sz w:val="32"/>
          <w:szCs w:val="32"/>
        </w:rPr>
        <w:t>1</w:t>
      </w:r>
      <w:r>
        <w:rPr>
          <w:rFonts w:ascii="仿宋_GB2312" w:eastAsia="仿宋_GB2312" w:hAnsi="Calibri" w:hint="eastAsia"/>
          <w:color w:val="535353"/>
          <w:sz w:val="32"/>
          <w:szCs w:val="32"/>
        </w:rPr>
        <w:t>万元）；住宿餐饮企业给予</w:t>
      </w:r>
      <w:r>
        <w:rPr>
          <w:rFonts w:ascii="Times New Roman" w:eastAsia="微软雅黑" w:hAnsi="Times New Roman" w:cs="Times New Roman"/>
          <w:color w:val="535353"/>
          <w:sz w:val="32"/>
          <w:szCs w:val="32"/>
        </w:rPr>
        <w:t>2</w:t>
      </w:r>
      <w:r>
        <w:rPr>
          <w:rFonts w:ascii="仿宋_GB2312" w:eastAsia="仿宋_GB2312" w:hAnsi="Calibri" w:hint="eastAsia"/>
          <w:color w:val="535353"/>
          <w:sz w:val="32"/>
          <w:szCs w:val="32"/>
        </w:rPr>
        <w:t>万元奖励（第一年奖励</w:t>
      </w:r>
      <w:r>
        <w:rPr>
          <w:rFonts w:ascii="Times New Roman" w:eastAsia="微软雅黑" w:hAnsi="Times New Roman" w:cs="Times New Roman"/>
          <w:color w:val="535353"/>
          <w:sz w:val="32"/>
          <w:szCs w:val="32"/>
        </w:rPr>
        <w:t>1</w:t>
      </w:r>
      <w:r>
        <w:rPr>
          <w:rFonts w:ascii="仿宋_GB2312" w:eastAsia="仿宋_GB2312" w:hAnsi="Calibri" w:hint="eastAsia"/>
          <w:color w:val="535353"/>
          <w:sz w:val="32"/>
          <w:szCs w:val="32"/>
        </w:rPr>
        <w:t>万元，第二年奖励</w:t>
      </w:r>
      <w:r>
        <w:rPr>
          <w:rFonts w:ascii="Times New Roman" w:eastAsia="微软雅黑" w:hAnsi="Times New Roman" w:cs="Times New Roman"/>
          <w:color w:val="535353"/>
          <w:sz w:val="32"/>
          <w:szCs w:val="32"/>
        </w:rPr>
        <w:t>1</w:t>
      </w:r>
      <w:r>
        <w:rPr>
          <w:rFonts w:ascii="仿宋_GB2312" w:eastAsia="仿宋_GB2312" w:hAnsi="Calibri" w:hint="eastAsia"/>
          <w:color w:val="535353"/>
          <w:sz w:val="32"/>
          <w:szCs w:val="32"/>
        </w:rPr>
        <w:t>万元）；重点服务企业给予</w:t>
      </w:r>
      <w:r>
        <w:rPr>
          <w:rFonts w:ascii="Times New Roman" w:eastAsia="微软雅黑" w:hAnsi="Times New Roman" w:cs="Times New Roman"/>
          <w:color w:val="535353"/>
          <w:sz w:val="32"/>
          <w:szCs w:val="32"/>
        </w:rPr>
        <w:t>3</w:t>
      </w:r>
      <w:r>
        <w:rPr>
          <w:rFonts w:ascii="仿宋_GB2312" w:eastAsia="仿宋_GB2312" w:hAnsi="Calibri" w:hint="eastAsia"/>
          <w:color w:val="535353"/>
          <w:sz w:val="32"/>
          <w:szCs w:val="32"/>
        </w:rPr>
        <w:t>万元奖励（第一年奖励</w:t>
      </w:r>
      <w:r>
        <w:rPr>
          <w:rFonts w:ascii="Times New Roman" w:eastAsia="微软雅黑" w:hAnsi="Times New Roman" w:cs="Times New Roman"/>
          <w:color w:val="535353"/>
          <w:sz w:val="32"/>
          <w:szCs w:val="32"/>
        </w:rPr>
        <w:t>2</w:t>
      </w:r>
      <w:r>
        <w:rPr>
          <w:rFonts w:ascii="仿宋_GB2312" w:eastAsia="仿宋_GB2312" w:hAnsi="Calibri" w:hint="eastAsia"/>
          <w:color w:val="535353"/>
          <w:sz w:val="32"/>
          <w:szCs w:val="32"/>
        </w:rPr>
        <w:t>万元，第二年奖励</w:t>
      </w:r>
      <w:r>
        <w:rPr>
          <w:rFonts w:ascii="Times New Roman" w:eastAsia="微软雅黑" w:hAnsi="Times New Roman" w:cs="Times New Roman"/>
          <w:color w:val="535353"/>
          <w:sz w:val="32"/>
          <w:szCs w:val="32"/>
        </w:rPr>
        <w:t>1</w:t>
      </w:r>
      <w:r>
        <w:rPr>
          <w:rFonts w:ascii="仿宋_GB2312" w:eastAsia="仿宋_GB2312" w:hAnsi="Calibri" w:hint="eastAsia"/>
          <w:color w:val="535353"/>
          <w:sz w:val="32"/>
          <w:szCs w:val="32"/>
        </w:rPr>
        <w:t>万元）。奖励额度不超过企业当期缴纳税收总额。</w:t>
      </w:r>
    </w:p>
    <w:p w:rsidR="00000000" w:rsidRDefault="00DD14E3">
      <w:pPr>
        <w:pStyle w:val="a5"/>
        <w:shd w:val="clear" w:color="auto" w:fill="FFFFFF"/>
        <w:spacing w:before="0" w:beforeAutospacing="0" w:after="0" w:afterAutospacing="0" w:line="520" w:lineRule="atLeast"/>
        <w:ind w:firstLine="640"/>
        <w:jc w:val="both"/>
        <w:divId w:val="224725107"/>
        <w:rPr>
          <w:rFonts w:ascii="Calibri" w:eastAsia="微软雅黑" w:hAnsi="Calibri"/>
          <w:color w:val="535353"/>
          <w:sz w:val="21"/>
          <w:szCs w:val="21"/>
        </w:rPr>
      </w:pPr>
      <w:r>
        <w:rPr>
          <w:rFonts w:ascii="仿宋_GB2312" w:eastAsia="仿宋_GB2312" w:hAnsi="Calibri" w:hint="eastAsia"/>
          <w:color w:val="535353"/>
          <w:sz w:val="32"/>
          <w:szCs w:val="32"/>
        </w:rPr>
        <w:t>（二）对列为培育对象的小微企业（个体户）和新上规模的企业开展信用评级服务，帮助企业加强信用体系建设，提升诚信经营和社会责任意识。引导银行业金融机构、融资性担保机构根据信用评级情况，向企业提供融资优惠服务。</w:t>
      </w:r>
    </w:p>
    <w:p w:rsidR="00000000" w:rsidRDefault="00DD14E3">
      <w:pPr>
        <w:pStyle w:val="a5"/>
        <w:shd w:val="clear" w:color="auto" w:fill="FFFFFF"/>
        <w:spacing w:before="0" w:beforeAutospacing="0" w:after="0" w:afterAutospacing="0" w:line="520" w:lineRule="atLeast"/>
        <w:ind w:firstLine="640"/>
        <w:jc w:val="both"/>
        <w:divId w:val="224725107"/>
        <w:rPr>
          <w:rFonts w:ascii="Calibri" w:eastAsia="微软雅黑" w:hAnsi="Calibri"/>
          <w:color w:val="535353"/>
          <w:sz w:val="21"/>
          <w:szCs w:val="21"/>
        </w:rPr>
      </w:pPr>
      <w:r>
        <w:rPr>
          <w:rFonts w:ascii="仿宋_GB2312" w:eastAsia="仿宋_GB2312" w:hAnsi="Calibri" w:hint="eastAsia"/>
          <w:color w:val="535353"/>
          <w:sz w:val="32"/>
          <w:szCs w:val="32"/>
        </w:rPr>
        <w:t>（三）组织开展成长型、创新型、科技型小微企业与投融资机构合作对接活动，搭建</w:t>
      </w:r>
      <w:r>
        <w:rPr>
          <w:rFonts w:ascii="Times New Roman" w:eastAsia="微软雅黑" w:hAnsi="Times New Roman" w:cs="Times New Roman"/>
          <w:color w:val="535353"/>
          <w:sz w:val="32"/>
          <w:szCs w:val="32"/>
        </w:rPr>
        <w:t>“</w:t>
      </w:r>
      <w:r>
        <w:rPr>
          <w:rFonts w:ascii="仿宋_GB2312" w:eastAsia="仿宋_GB2312" w:hAnsi="Calibri" w:hint="eastAsia"/>
          <w:color w:val="535353"/>
          <w:sz w:val="32"/>
          <w:szCs w:val="32"/>
        </w:rPr>
        <w:t>产业、技术、资本</w:t>
      </w:r>
      <w:r>
        <w:rPr>
          <w:rFonts w:ascii="Times New Roman" w:eastAsia="微软雅黑" w:hAnsi="Times New Roman" w:cs="Times New Roman"/>
          <w:color w:val="535353"/>
          <w:sz w:val="32"/>
          <w:szCs w:val="32"/>
        </w:rPr>
        <w:t>”</w:t>
      </w:r>
      <w:r>
        <w:rPr>
          <w:rFonts w:ascii="仿宋_GB2312" w:eastAsia="仿宋_GB2312" w:hAnsi="Calibri" w:hint="eastAsia"/>
          <w:color w:val="535353"/>
          <w:sz w:val="32"/>
          <w:szCs w:val="32"/>
        </w:rPr>
        <w:t>直接对接平台。进一步推进</w:t>
      </w:r>
      <w:r>
        <w:rPr>
          <w:rFonts w:ascii="Times New Roman" w:eastAsia="微软雅黑" w:hAnsi="Times New Roman" w:cs="Times New Roman"/>
          <w:color w:val="535353"/>
          <w:sz w:val="32"/>
          <w:szCs w:val="32"/>
        </w:rPr>
        <w:t>“</w:t>
      </w:r>
      <w:r>
        <w:rPr>
          <w:rFonts w:ascii="仿宋_GB2312" w:eastAsia="仿宋_GB2312" w:hAnsi="Calibri" w:hint="eastAsia"/>
          <w:color w:val="535353"/>
          <w:sz w:val="32"/>
          <w:szCs w:val="32"/>
        </w:rPr>
        <w:t>区域集优</w:t>
      </w:r>
      <w:r>
        <w:rPr>
          <w:rFonts w:ascii="Times New Roman" w:eastAsia="微软雅黑" w:hAnsi="Times New Roman" w:cs="Times New Roman"/>
          <w:color w:val="535353"/>
          <w:sz w:val="32"/>
          <w:szCs w:val="32"/>
        </w:rPr>
        <w:t>”</w:t>
      </w:r>
      <w:r>
        <w:rPr>
          <w:rFonts w:ascii="仿宋_GB2312" w:eastAsia="仿宋_GB2312" w:hAnsi="Calibri" w:hint="eastAsia"/>
          <w:color w:val="535353"/>
          <w:sz w:val="32"/>
          <w:szCs w:val="32"/>
        </w:rPr>
        <w:t>和中小企业集合债务，鼓励有条件的小微企业积极引进私募投资，拓宽企业直接融资渠道。</w:t>
      </w:r>
    </w:p>
    <w:p w:rsidR="00000000" w:rsidRDefault="00DD14E3">
      <w:pPr>
        <w:pStyle w:val="a5"/>
        <w:shd w:val="clear" w:color="auto" w:fill="FFFFFF"/>
        <w:spacing w:before="0" w:beforeAutospacing="0" w:after="0" w:afterAutospacing="0" w:line="520" w:lineRule="atLeast"/>
        <w:ind w:firstLine="640"/>
        <w:jc w:val="both"/>
        <w:divId w:val="224725107"/>
        <w:rPr>
          <w:rFonts w:ascii="Calibri" w:eastAsia="微软雅黑" w:hAnsi="Calibri"/>
          <w:color w:val="535353"/>
          <w:sz w:val="21"/>
          <w:szCs w:val="21"/>
        </w:rPr>
      </w:pPr>
      <w:r>
        <w:rPr>
          <w:rFonts w:ascii="仿宋_GB2312" w:eastAsia="仿宋_GB2312" w:hAnsi="Calibri" w:hint="eastAsia"/>
          <w:color w:val="535353"/>
          <w:sz w:val="32"/>
          <w:szCs w:val="32"/>
        </w:rPr>
        <w:t>（四）切实减轻企业负担。严格贯彻执行国家、省出台的有关减轻小微企业负担的各项政策措施。坚决防止乱摊派、乱收费、乱罚款及变相摊派收费等行为，不得强制要求小微企业提供赞助、订购报刊杂志、加入协会、购买产品或者接受有偿服务等。有关部门在履行管理职责时，不得为小微企业指定环境影响评价，安全评价、产品质量认证等服务的中介机构。同时对列为培育对象的小微企业和新上规模的企业在环境影响评价、安全评价、质量检</w:t>
      </w:r>
      <w:r>
        <w:rPr>
          <w:rFonts w:ascii="仿宋_GB2312" w:eastAsia="仿宋_GB2312" w:hAnsi="Calibri" w:hint="eastAsia"/>
          <w:color w:val="535353"/>
          <w:sz w:val="32"/>
          <w:szCs w:val="32"/>
        </w:rPr>
        <w:t>测、检验检疫等方面的有偿服务收费，</w:t>
      </w:r>
      <w:r>
        <w:rPr>
          <w:rFonts w:ascii="Times New Roman" w:eastAsia="微软雅黑" w:hAnsi="Times New Roman" w:cs="Times New Roman"/>
          <w:color w:val="535353"/>
          <w:sz w:val="32"/>
          <w:szCs w:val="32"/>
        </w:rPr>
        <w:t>3</w:t>
      </w:r>
      <w:r>
        <w:rPr>
          <w:rFonts w:ascii="仿宋_GB2312" w:eastAsia="仿宋_GB2312" w:hAnsi="Calibri" w:hint="eastAsia"/>
          <w:color w:val="535353"/>
          <w:sz w:val="32"/>
          <w:szCs w:val="32"/>
        </w:rPr>
        <w:t>年内按其标准减半收费。</w:t>
      </w:r>
    </w:p>
    <w:p w:rsidR="00000000" w:rsidRDefault="00DD14E3">
      <w:pPr>
        <w:pStyle w:val="a5"/>
        <w:shd w:val="clear" w:color="auto" w:fill="FFFFFF"/>
        <w:spacing w:before="0" w:beforeAutospacing="0" w:after="0" w:afterAutospacing="0" w:line="520" w:lineRule="atLeast"/>
        <w:ind w:firstLine="640"/>
        <w:jc w:val="both"/>
        <w:divId w:val="224725107"/>
        <w:rPr>
          <w:rFonts w:ascii="Calibri" w:eastAsia="微软雅黑" w:hAnsi="Calibri"/>
          <w:color w:val="535353"/>
          <w:sz w:val="21"/>
          <w:szCs w:val="21"/>
        </w:rPr>
      </w:pPr>
      <w:r>
        <w:rPr>
          <w:rFonts w:ascii="仿宋_GB2312" w:eastAsia="仿宋_GB2312" w:hAnsi="Calibri" w:hint="eastAsia"/>
          <w:color w:val="535353"/>
          <w:sz w:val="32"/>
          <w:szCs w:val="32"/>
        </w:rPr>
        <w:t>（五）支持鼓励乡镇积极开展</w:t>
      </w:r>
      <w:r>
        <w:rPr>
          <w:rFonts w:ascii="Times New Roman" w:eastAsia="微软雅黑" w:hAnsi="Times New Roman" w:cs="Times New Roman"/>
          <w:color w:val="535353"/>
          <w:sz w:val="32"/>
          <w:szCs w:val="32"/>
        </w:rPr>
        <w:t>“</w:t>
      </w:r>
      <w:r>
        <w:rPr>
          <w:rFonts w:ascii="仿宋_GB2312" w:eastAsia="仿宋_GB2312" w:hAnsi="Calibri" w:hint="eastAsia"/>
          <w:color w:val="535353"/>
          <w:sz w:val="32"/>
          <w:szCs w:val="32"/>
        </w:rPr>
        <w:t>小升规</w:t>
      </w:r>
      <w:r>
        <w:rPr>
          <w:rFonts w:ascii="Times New Roman" w:eastAsia="微软雅黑" w:hAnsi="Times New Roman" w:cs="Times New Roman"/>
          <w:color w:val="535353"/>
          <w:sz w:val="32"/>
          <w:szCs w:val="32"/>
        </w:rPr>
        <w:t>”</w:t>
      </w:r>
      <w:r>
        <w:rPr>
          <w:rFonts w:ascii="仿宋_GB2312" w:eastAsia="仿宋_GB2312" w:hAnsi="Calibri" w:hint="eastAsia"/>
          <w:color w:val="535353"/>
          <w:sz w:val="32"/>
          <w:szCs w:val="32"/>
        </w:rPr>
        <w:t>工作，乡镇每完成一家</w:t>
      </w:r>
      <w:r>
        <w:rPr>
          <w:rFonts w:ascii="Times New Roman" w:eastAsia="微软雅黑" w:hAnsi="Times New Roman" w:cs="Times New Roman"/>
          <w:color w:val="535353"/>
          <w:sz w:val="32"/>
          <w:szCs w:val="32"/>
        </w:rPr>
        <w:t>“</w:t>
      </w:r>
      <w:r>
        <w:rPr>
          <w:rFonts w:ascii="仿宋_GB2312" w:eastAsia="仿宋_GB2312" w:hAnsi="Calibri" w:hint="eastAsia"/>
          <w:color w:val="535353"/>
          <w:sz w:val="32"/>
          <w:szCs w:val="32"/>
        </w:rPr>
        <w:t>小升规</w:t>
      </w:r>
      <w:r>
        <w:rPr>
          <w:rFonts w:ascii="Times New Roman" w:eastAsia="微软雅黑" w:hAnsi="Times New Roman" w:cs="Times New Roman"/>
          <w:color w:val="535353"/>
          <w:sz w:val="32"/>
          <w:szCs w:val="32"/>
        </w:rPr>
        <w:t>”</w:t>
      </w:r>
      <w:r>
        <w:rPr>
          <w:rFonts w:ascii="仿宋_GB2312" w:eastAsia="仿宋_GB2312" w:hAnsi="Calibri" w:hint="eastAsia"/>
          <w:color w:val="535353"/>
          <w:sz w:val="32"/>
          <w:szCs w:val="32"/>
        </w:rPr>
        <w:t>企业入库给予奖励</w:t>
      </w:r>
      <w:r>
        <w:rPr>
          <w:rFonts w:ascii="Times New Roman" w:eastAsia="微软雅黑" w:hAnsi="Times New Roman" w:cs="Times New Roman"/>
          <w:color w:val="535353"/>
          <w:sz w:val="32"/>
          <w:szCs w:val="32"/>
        </w:rPr>
        <w:t>1</w:t>
      </w:r>
      <w:r>
        <w:rPr>
          <w:rFonts w:ascii="仿宋_GB2312" w:eastAsia="仿宋_GB2312" w:hAnsi="Calibri" w:hint="eastAsia"/>
          <w:color w:val="535353"/>
          <w:sz w:val="32"/>
          <w:szCs w:val="32"/>
        </w:rPr>
        <w:t>万元，奖励资金主要用于</w:t>
      </w:r>
      <w:r>
        <w:rPr>
          <w:rFonts w:ascii="Times New Roman" w:eastAsia="微软雅黑" w:hAnsi="Times New Roman" w:cs="Times New Roman"/>
          <w:color w:val="535353"/>
          <w:sz w:val="32"/>
          <w:szCs w:val="32"/>
        </w:rPr>
        <w:t>“</w:t>
      </w:r>
      <w:r>
        <w:rPr>
          <w:rFonts w:ascii="仿宋_GB2312" w:eastAsia="仿宋_GB2312" w:hAnsi="Calibri" w:hint="eastAsia"/>
          <w:color w:val="535353"/>
          <w:sz w:val="32"/>
          <w:szCs w:val="32"/>
        </w:rPr>
        <w:t>小升规</w:t>
      </w:r>
      <w:r>
        <w:rPr>
          <w:rFonts w:ascii="Times New Roman" w:eastAsia="微软雅黑" w:hAnsi="Times New Roman" w:cs="Times New Roman"/>
          <w:color w:val="535353"/>
          <w:sz w:val="32"/>
          <w:szCs w:val="32"/>
        </w:rPr>
        <w:t>”</w:t>
      </w:r>
      <w:r>
        <w:rPr>
          <w:rFonts w:ascii="仿宋_GB2312" w:eastAsia="仿宋_GB2312" w:hAnsi="Calibri" w:hint="eastAsia"/>
          <w:color w:val="535353"/>
          <w:sz w:val="32"/>
          <w:szCs w:val="32"/>
        </w:rPr>
        <w:t>政策宣传、业务培训、管理服务等项目。</w:t>
      </w:r>
    </w:p>
    <w:p w:rsidR="00000000" w:rsidRDefault="00DD14E3">
      <w:pPr>
        <w:pStyle w:val="a5"/>
        <w:shd w:val="clear" w:color="auto" w:fill="FFFFFF"/>
        <w:spacing w:before="0" w:beforeAutospacing="0" w:after="0" w:afterAutospacing="0" w:line="520" w:lineRule="atLeast"/>
        <w:ind w:firstLine="640"/>
        <w:jc w:val="both"/>
        <w:divId w:val="224725107"/>
        <w:rPr>
          <w:rFonts w:ascii="Calibri" w:eastAsia="微软雅黑" w:hAnsi="Calibri"/>
          <w:color w:val="535353"/>
          <w:sz w:val="21"/>
          <w:szCs w:val="21"/>
        </w:rPr>
      </w:pPr>
      <w:r>
        <w:rPr>
          <w:rFonts w:ascii="仿宋_GB2312" w:eastAsia="仿宋_GB2312" w:hAnsi="Calibri" w:hint="eastAsia"/>
          <w:color w:val="535353"/>
          <w:sz w:val="32"/>
          <w:szCs w:val="32"/>
        </w:rPr>
        <w:t>（六）兑现政策扶持、扶助资金具体工作由企业所在乡镇向县经信局提出书面申请，由县经信局召集县促小微企业上规模工作领导小组相关成员单位现场核实，并提出初审意见，经县促小微企业上规模工作领导小组审核报县政府同意后实施。原则上由企业所在地乡镇提出书面申请交到县经信局之日起</w:t>
      </w:r>
      <w:r>
        <w:rPr>
          <w:rFonts w:ascii="Times New Roman" w:eastAsia="微软雅黑" w:hAnsi="Times New Roman" w:cs="Times New Roman"/>
          <w:color w:val="535353"/>
          <w:sz w:val="32"/>
          <w:szCs w:val="32"/>
        </w:rPr>
        <w:t>60</w:t>
      </w:r>
      <w:r>
        <w:rPr>
          <w:rFonts w:ascii="仿宋_GB2312" w:eastAsia="仿宋_GB2312" w:hAnsi="Calibri" w:hint="eastAsia"/>
          <w:color w:val="535353"/>
          <w:sz w:val="32"/>
          <w:szCs w:val="32"/>
        </w:rPr>
        <w:t>天内落实兑现相关扶持政策和资金。</w:t>
      </w:r>
    </w:p>
    <w:p w:rsidR="00000000" w:rsidRDefault="00DD14E3">
      <w:pPr>
        <w:pStyle w:val="a5"/>
        <w:shd w:val="clear" w:color="auto" w:fill="FFFFFF"/>
        <w:spacing w:before="0" w:beforeAutospacing="0" w:after="0" w:afterAutospacing="0" w:line="520" w:lineRule="atLeast"/>
        <w:ind w:firstLine="420"/>
        <w:jc w:val="both"/>
        <w:divId w:val="224725107"/>
        <w:rPr>
          <w:rFonts w:ascii="Calibri" w:eastAsia="微软雅黑" w:hAnsi="Calibri"/>
          <w:color w:val="535353"/>
          <w:sz w:val="21"/>
          <w:szCs w:val="21"/>
        </w:rPr>
      </w:pPr>
      <w:r>
        <w:rPr>
          <w:rFonts w:ascii="Times New Roman" w:eastAsia="微软雅黑" w:hAnsi="Times New Roman" w:cs="Times New Roman"/>
          <w:color w:val="535353"/>
          <w:sz w:val="32"/>
          <w:szCs w:val="32"/>
        </w:rPr>
        <w:t xml:space="preserve">  </w:t>
      </w:r>
      <w:r>
        <w:rPr>
          <w:rFonts w:ascii="黑体" w:eastAsia="黑体" w:hAnsi="Calibri" w:hint="eastAsia"/>
          <w:color w:val="535353"/>
          <w:sz w:val="32"/>
          <w:szCs w:val="32"/>
        </w:rPr>
        <w:t>三、加强公共服务</w:t>
      </w:r>
    </w:p>
    <w:p w:rsidR="00000000" w:rsidRDefault="00DD14E3">
      <w:pPr>
        <w:pStyle w:val="a5"/>
        <w:shd w:val="clear" w:color="auto" w:fill="FFFFFF"/>
        <w:spacing w:before="0" w:beforeAutospacing="0" w:after="0" w:afterAutospacing="0" w:line="520" w:lineRule="atLeast"/>
        <w:ind w:firstLine="643"/>
        <w:jc w:val="both"/>
        <w:divId w:val="224725107"/>
        <w:rPr>
          <w:rFonts w:ascii="Calibri" w:eastAsia="微软雅黑" w:hAnsi="Calibri"/>
          <w:color w:val="535353"/>
          <w:sz w:val="21"/>
          <w:szCs w:val="21"/>
        </w:rPr>
      </w:pPr>
      <w:r>
        <w:rPr>
          <w:rFonts w:ascii="楷体_GB2312" w:eastAsia="楷体_GB2312" w:hAnsi="Calibri" w:hint="eastAsia"/>
          <w:b/>
          <w:bCs/>
          <w:color w:val="535353"/>
          <w:sz w:val="32"/>
          <w:szCs w:val="32"/>
        </w:rPr>
        <w:t>（一）引导和鼓励社会力量设立为小微企业服务的公共服务平台。</w:t>
      </w:r>
      <w:r>
        <w:rPr>
          <w:rFonts w:ascii="仿宋_GB2312" w:eastAsia="仿宋_GB2312" w:hAnsi="Calibri" w:hint="eastAsia"/>
          <w:color w:val="535353"/>
          <w:sz w:val="32"/>
          <w:szCs w:val="32"/>
        </w:rPr>
        <w:t>充分利用小微企业服务资源，建设完善县中小企业公共服务平台网络行政中心窗口等服务体系，培育认定一批省级、市级中小企业服务示范机构，充分利用社会中介机构资源，为小微企业提供信息、投融资、创业辅导、管理咨询、人才培训、市场拓展、法律及技术等方面的服务。</w:t>
      </w:r>
    </w:p>
    <w:p w:rsidR="00000000" w:rsidRDefault="00DD14E3">
      <w:pPr>
        <w:pStyle w:val="a5"/>
        <w:shd w:val="clear" w:color="auto" w:fill="FFFFFF"/>
        <w:spacing w:before="0" w:beforeAutospacing="0" w:after="0" w:afterAutospacing="0" w:line="520" w:lineRule="atLeast"/>
        <w:ind w:firstLine="643"/>
        <w:jc w:val="both"/>
        <w:divId w:val="224725107"/>
        <w:rPr>
          <w:rFonts w:ascii="Calibri" w:eastAsia="微软雅黑" w:hAnsi="Calibri"/>
          <w:color w:val="535353"/>
          <w:sz w:val="21"/>
          <w:szCs w:val="21"/>
        </w:rPr>
      </w:pPr>
      <w:r>
        <w:rPr>
          <w:rFonts w:ascii="楷体_GB2312" w:eastAsia="楷体_GB2312" w:hAnsi="Calibri" w:hint="eastAsia"/>
          <w:b/>
          <w:bCs/>
          <w:color w:val="535353"/>
          <w:sz w:val="32"/>
          <w:szCs w:val="32"/>
        </w:rPr>
        <w:t>（二）加快建设小微企业培育与运行监测平台。</w:t>
      </w:r>
      <w:r>
        <w:rPr>
          <w:rFonts w:ascii="仿宋_GB2312" w:eastAsia="仿宋_GB2312" w:hAnsi="Calibri" w:hint="eastAsia"/>
          <w:color w:val="535353"/>
          <w:sz w:val="32"/>
          <w:szCs w:val="32"/>
        </w:rPr>
        <w:t>积极做好小微企业的入库培育、数据报送、指导服务和动态运行监测工作，并加强与县统计、国税、地税等部门的沟通协调</w:t>
      </w:r>
      <w:r>
        <w:rPr>
          <w:rFonts w:ascii="仿宋_GB2312" w:eastAsia="仿宋_GB2312" w:hAnsi="Calibri" w:hint="eastAsia"/>
          <w:color w:val="535353"/>
          <w:sz w:val="32"/>
          <w:szCs w:val="32"/>
        </w:rPr>
        <w:t>，确保新上规模企业及时纳入统计范围。各级中小企业发展专项扶持资金要向入库企业倾斜。</w:t>
      </w:r>
    </w:p>
    <w:p w:rsidR="00000000" w:rsidRDefault="00DD14E3">
      <w:pPr>
        <w:pStyle w:val="a5"/>
        <w:shd w:val="clear" w:color="auto" w:fill="FFFFFF"/>
        <w:spacing w:before="0" w:beforeAutospacing="0" w:after="0" w:afterAutospacing="0" w:line="520" w:lineRule="atLeast"/>
        <w:ind w:firstLine="640"/>
        <w:jc w:val="both"/>
        <w:divId w:val="224725107"/>
        <w:rPr>
          <w:rFonts w:ascii="Calibri" w:eastAsia="微软雅黑" w:hAnsi="Calibri"/>
          <w:color w:val="535353"/>
          <w:sz w:val="21"/>
          <w:szCs w:val="21"/>
        </w:rPr>
      </w:pPr>
      <w:r>
        <w:rPr>
          <w:rFonts w:ascii="黑体" w:eastAsia="黑体" w:hAnsi="Calibri" w:hint="eastAsia"/>
          <w:color w:val="535353"/>
          <w:sz w:val="32"/>
          <w:szCs w:val="32"/>
        </w:rPr>
        <w:t>四、加强组织协调</w:t>
      </w:r>
    </w:p>
    <w:p w:rsidR="00000000" w:rsidRDefault="00DD14E3">
      <w:pPr>
        <w:pStyle w:val="a5"/>
        <w:shd w:val="clear" w:color="auto" w:fill="FFFFFF"/>
        <w:spacing w:before="0" w:beforeAutospacing="0" w:after="0" w:afterAutospacing="0" w:line="520" w:lineRule="atLeast"/>
        <w:ind w:firstLine="643"/>
        <w:jc w:val="both"/>
        <w:divId w:val="224725107"/>
        <w:rPr>
          <w:rFonts w:ascii="Calibri" w:eastAsia="微软雅黑" w:hAnsi="Calibri"/>
          <w:color w:val="535353"/>
          <w:sz w:val="21"/>
          <w:szCs w:val="21"/>
        </w:rPr>
      </w:pPr>
      <w:r>
        <w:rPr>
          <w:rFonts w:ascii="楷体_GB2312" w:eastAsia="楷体_GB2312" w:hAnsi="Calibri" w:hint="eastAsia"/>
          <w:b/>
          <w:bCs/>
          <w:color w:val="535353"/>
          <w:sz w:val="32"/>
          <w:szCs w:val="32"/>
        </w:rPr>
        <w:t>（一）明确责任分工</w:t>
      </w:r>
    </w:p>
    <w:p w:rsidR="00000000" w:rsidRDefault="00DD14E3">
      <w:pPr>
        <w:pStyle w:val="a5"/>
        <w:shd w:val="clear" w:color="auto" w:fill="FFFFFF"/>
        <w:spacing w:before="0" w:beforeAutospacing="0" w:after="0" w:afterAutospacing="0" w:line="520" w:lineRule="atLeast"/>
        <w:ind w:firstLine="643"/>
        <w:jc w:val="both"/>
        <w:divId w:val="224725107"/>
        <w:rPr>
          <w:rFonts w:ascii="Calibri" w:eastAsia="微软雅黑" w:hAnsi="Calibri"/>
          <w:color w:val="535353"/>
          <w:sz w:val="21"/>
          <w:szCs w:val="21"/>
        </w:rPr>
      </w:pPr>
      <w:r>
        <w:rPr>
          <w:rFonts w:ascii="Times New Roman" w:eastAsia="微软雅黑" w:hAnsi="Times New Roman" w:cs="Times New Roman"/>
          <w:b/>
          <w:bCs/>
          <w:color w:val="535353"/>
          <w:sz w:val="32"/>
          <w:szCs w:val="32"/>
        </w:rPr>
        <w:t>1.</w:t>
      </w:r>
      <w:r>
        <w:rPr>
          <w:rFonts w:ascii="仿宋_GB2312" w:eastAsia="仿宋_GB2312" w:hAnsi="Calibri" w:hint="eastAsia"/>
          <w:b/>
          <w:bCs/>
          <w:color w:val="535353"/>
          <w:sz w:val="32"/>
          <w:szCs w:val="32"/>
        </w:rPr>
        <w:t>县相关职能部门责任</w:t>
      </w:r>
    </w:p>
    <w:p w:rsidR="00000000" w:rsidRDefault="00DD14E3">
      <w:pPr>
        <w:pStyle w:val="a5"/>
        <w:shd w:val="clear" w:color="auto" w:fill="FFFFFF"/>
        <w:spacing w:before="0" w:beforeAutospacing="0" w:after="0" w:afterAutospacing="0" w:line="520" w:lineRule="atLeast"/>
        <w:ind w:firstLine="640"/>
        <w:jc w:val="both"/>
        <w:divId w:val="224725107"/>
        <w:rPr>
          <w:rFonts w:ascii="Calibri" w:eastAsia="微软雅黑" w:hAnsi="Calibri"/>
          <w:color w:val="535353"/>
          <w:sz w:val="21"/>
          <w:szCs w:val="21"/>
        </w:rPr>
      </w:pPr>
      <w:r>
        <w:rPr>
          <w:rFonts w:ascii="仿宋_GB2312" w:eastAsia="仿宋_GB2312" w:hAnsi="Calibri" w:hint="eastAsia"/>
          <w:color w:val="535353"/>
          <w:sz w:val="32"/>
          <w:szCs w:val="32"/>
        </w:rPr>
        <w:t>县经信局：牵头负责全县</w:t>
      </w:r>
      <w:r>
        <w:rPr>
          <w:rFonts w:ascii="Times New Roman" w:eastAsia="微软雅黑" w:hAnsi="Times New Roman" w:cs="Times New Roman"/>
          <w:color w:val="535353"/>
          <w:sz w:val="32"/>
          <w:szCs w:val="32"/>
        </w:rPr>
        <w:t>“</w:t>
      </w:r>
      <w:r>
        <w:rPr>
          <w:rFonts w:ascii="仿宋_GB2312" w:eastAsia="仿宋_GB2312" w:hAnsi="Calibri" w:hint="eastAsia"/>
          <w:color w:val="535353"/>
          <w:sz w:val="32"/>
          <w:szCs w:val="32"/>
        </w:rPr>
        <w:t>个转企、小升规</w:t>
      </w:r>
      <w:r>
        <w:rPr>
          <w:rFonts w:ascii="Times New Roman" w:eastAsia="微软雅黑" w:hAnsi="Times New Roman" w:cs="Times New Roman"/>
          <w:color w:val="535353"/>
          <w:sz w:val="32"/>
          <w:szCs w:val="32"/>
        </w:rPr>
        <w:t>”</w:t>
      </w:r>
      <w:r>
        <w:rPr>
          <w:rFonts w:ascii="仿宋_GB2312" w:eastAsia="仿宋_GB2312" w:hAnsi="Calibri" w:hint="eastAsia"/>
          <w:color w:val="535353"/>
          <w:sz w:val="32"/>
          <w:szCs w:val="32"/>
        </w:rPr>
        <w:t>工作的日常协调、指导，建立</w:t>
      </w:r>
      <w:r>
        <w:rPr>
          <w:rFonts w:ascii="Times New Roman" w:eastAsia="微软雅黑" w:hAnsi="Times New Roman" w:cs="Times New Roman"/>
          <w:color w:val="535353"/>
          <w:sz w:val="32"/>
          <w:szCs w:val="32"/>
        </w:rPr>
        <w:t>“</w:t>
      </w:r>
      <w:r>
        <w:rPr>
          <w:rFonts w:ascii="仿宋_GB2312" w:eastAsia="仿宋_GB2312" w:hAnsi="Calibri" w:hint="eastAsia"/>
          <w:color w:val="535353"/>
          <w:sz w:val="32"/>
          <w:szCs w:val="32"/>
        </w:rPr>
        <w:t>个转企、小升规</w:t>
      </w:r>
      <w:r>
        <w:rPr>
          <w:rFonts w:ascii="Times New Roman" w:eastAsia="微软雅黑" w:hAnsi="Times New Roman" w:cs="Times New Roman"/>
          <w:color w:val="535353"/>
          <w:sz w:val="32"/>
          <w:szCs w:val="32"/>
        </w:rPr>
        <w:t>”</w:t>
      </w:r>
      <w:r>
        <w:rPr>
          <w:rFonts w:ascii="仿宋_GB2312" w:eastAsia="仿宋_GB2312" w:hAnsi="Calibri" w:hint="eastAsia"/>
          <w:color w:val="535353"/>
          <w:sz w:val="32"/>
          <w:szCs w:val="32"/>
        </w:rPr>
        <w:t>动态培育信息库，及时掌握综合信息，推动小微企业转型升级。</w:t>
      </w:r>
    </w:p>
    <w:p w:rsidR="00000000" w:rsidRDefault="00DD14E3">
      <w:pPr>
        <w:pStyle w:val="a5"/>
        <w:shd w:val="clear" w:color="auto" w:fill="FFFFFF"/>
        <w:spacing w:before="0" w:beforeAutospacing="0" w:after="0" w:afterAutospacing="0" w:line="520" w:lineRule="atLeast"/>
        <w:ind w:firstLine="640"/>
        <w:jc w:val="both"/>
        <w:divId w:val="224725107"/>
        <w:rPr>
          <w:rFonts w:ascii="Calibri" w:eastAsia="微软雅黑" w:hAnsi="Calibri"/>
          <w:color w:val="535353"/>
          <w:sz w:val="21"/>
          <w:szCs w:val="21"/>
        </w:rPr>
      </w:pPr>
      <w:r>
        <w:rPr>
          <w:rFonts w:ascii="仿宋_GB2312" w:eastAsia="仿宋_GB2312" w:hAnsi="Calibri" w:hint="eastAsia"/>
          <w:color w:val="535353"/>
          <w:sz w:val="32"/>
          <w:szCs w:val="32"/>
        </w:rPr>
        <w:t>县发改局：做好项目的准入条件（其中之一：成立具备法人资格公司）的审核把关和项目的建设、投产跟踪监测工作。</w:t>
      </w:r>
    </w:p>
    <w:p w:rsidR="00000000" w:rsidRDefault="00DD14E3">
      <w:pPr>
        <w:pStyle w:val="a5"/>
        <w:shd w:val="clear" w:color="auto" w:fill="FFFFFF"/>
        <w:spacing w:before="0" w:beforeAutospacing="0" w:after="0" w:afterAutospacing="0" w:line="520" w:lineRule="atLeast"/>
        <w:ind w:firstLine="640"/>
        <w:jc w:val="both"/>
        <w:divId w:val="224725107"/>
        <w:rPr>
          <w:rFonts w:ascii="Calibri" w:eastAsia="微软雅黑" w:hAnsi="Calibri"/>
          <w:color w:val="535353"/>
          <w:sz w:val="21"/>
          <w:szCs w:val="21"/>
        </w:rPr>
      </w:pPr>
      <w:r>
        <w:rPr>
          <w:rFonts w:ascii="仿宋_GB2312" w:eastAsia="仿宋_GB2312" w:hAnsi="Calibri" w:hint="eastAsia"/>
          <w:color w:val="535353"/>
          <w:sz w:val="32"/>
          <w:szCs w:val="32"/>
        </w:rPr>
        <w:t>县财政局：负责激励措施的落实。</w:t>
      </w:r>
    </w:p>
    <w:p w:rsidR="00000000" w:rsidRDefault="00DD14E3">
      <w:pPr>
        <w:pStyle w:val="a5"/>
        <w:shd w:val="clear" w:color="auto" w:fill="FFFFFF"/>
        <w:spacing w:before="0" w:beforeAutospacing="0" w:after="0" w:afterAutospacing="0" w:line="520" w:lineRule="atLeast"/>
        <w:ind w:firstLine="640"/>
        <w:jc w:val="both"/>
        <w:divId w:val="224725107"/>
        <w:rPr>
          <w:rFonts w:ascii="Calibri" w:eastAsia="微软雅黑" w:hAnsi="Calibri"/>
          <w:color w:val="535353"/>
          <w:sz w:val="21"/>
          <w:szCs w:val="21"/>
        </w:rPr>
      </w:pPr>
      <w:r>
        <w:rPr>
          <w:rFonts w:ascii="仿宋_GB2312" w:eastAsia="仿宋_GB2312" w:hAnsi="Calibri" w:hint="eastAsia"/>
          <w:color w:val="535353"/>
          <w:sz w:val="32"/>
          <w:szCs w:val="32"/>
        </w:rPr>
        <w:t>县国土资源局：加强对矿产资源开采行业</w:t>
      </w:r>
      <w:r>
        <w:rPr>
          <w:rFonts w:ascii="Times New Roman" w:eastAsia="微软雅黑" w:hAnsi="Times New Roman" w:cs="Times New Roman"/>
          <w:color w:val="535353"/>
          <w:sz w:val="32"/>
          <w:szCs w:val="32"/>
        </w:rPr>
        <w:t>“</w:t>
      </w:r>
      <w:r>
        <w:rPr>
          <w:rFonts w:ascii="仿宋_GB2312" w:eastAsia="仿宋_GB2312" w:hAnsi="Calibri" w:hint="eastAsia"/>
          <w:color w:val="535353"/>
          <w:sz w:val="32"/>
          <w:szCs w:val="32"/>
        </w:rPr>
        <w:t>个转企、小升规</w:t>
      </w:r>
      <w:r>
        <w:rPr>
          <w:rFonts w:ascii="Times New Roman" w:eastAsia="微软雅黑" w:hAnsi="Times New Roman" w:cs="Times New Roman"/>
          <w:color w:val="535353"/>
          <w:sz w:val="32"/>
          <w:szCs w:val="32"/>
        </w:rPr>
        <w:t>”</w:t>
      </w:r>
      <w:r>
        <w:rPr>
          <w:rFonts w:ascii="仿宋_GB2312" w:eastAsia="仿宋_GB2312" w:hAnsi="Calibri" w:hint="eastAsia"/>
          <w:color w:val="535353"/>
          <w:sz w:val="32"/>
          <w:szCs w:val="32"/>
        </w:rPr>
        <w:t>企业的监管，严格按照规定落实优惠</w:t>
      </w:r>
      <w:r>
        <w:rPr>
          <w:rFonts w:ascii="仿宋_GB2312" w:eastAsia="仿宋_GB2312" w:hAnsi="Calibri" w:hint="eastAsia"/>
          <w:color w:val="535353"/>
          <w:sz w:val="32"/>
          <w:szCs w:val="32"/>
        </w:rPr>
        <w:t>政策。</w:t>
      </w:r>
    </w:p>
    <w:p w:rsidR="00000000" w:rsidRDefault="00DD14E3">
      <w:pPr>
        <w:pStyle w:val="a5"/>
        <w:shd w:val="clear" w:color="auto" w:fill="FFFFFF"/>
        <w:spacing w:before="0" w:beforeAutospacing="0" w:after="0" w:afterAutospacing="0" w:line="520" w:lineRule="atLeast"/>
        <w:ind w:firstLine="640"/>
        <w:jc w:val="both"/>
        <w:divId w:val="224725107"/>
        <w:rPr>
          <w:rFonts w:ascii="Calibri" w:eastAsia="微软雅黑" w:hAnsi="Calibri"/>
          <w:color w:val="535353"/>
          <w:sz w:val="21"/>
          <w:szCs w:val="21"/>
        </w:rPr>
      </w:pPr>
      <w:r>
        <w:rPr>
          <w:rFonts w:ascii="仿宋_GB2312" w:eastAsia="仿宋_GB2312" w:hAnsi="Calibri" w:hint="eastAsia"/>
          <w:color w:val="535353"/>
          <w:sz w:val="32"/>
          <w:szCs w:val="32"/>
        </w:rPr>
        <w:t>县住建局：负责对装饰公司、搅拌站、房地产企业的监管。</w:t>
      </w:r>
    </w:p>
    <w:p w:rsidR="00000000" w:rsidRDefault="00DD14E3">
      <w:pPr>
        <w:pStyle w:val="a5"/>
        <w:shd w:val="clear" w:color="auto" w:fill="FFFFFF"/>
        <w:spacing w:before="0" w:beforeAutospacing="0" w:after="0" w:afterAutospacing="0" w:line="520" w:lineRule="atLeast"/>
        <w:ind w:firstLine="640"/>
        <w:jc w:val="both"/>
        <w:divId w:val="224725107"/>
        <w:rPr>
          <w:rFonts w:ascii="Calibri" w:eastAsia="微软雅黑" w:hAnsi="Calibri"/>
          <w:color w:val="535353"/>
          <w:sz w:val="21"/>
          <w:szCs w:val="21"/>
        </w:rPr>
      </w:pPr>
      <w:r>
        <w:rPr>
          <w:rFonts w:ascii="仿宋_GB2312" w:eastAsia="仿宋_GB2312" w:hAnsi="Calibri" w:hint="eastAsia"/>
          <w:color w:val="535353"/>
          <w:sz w:val="32"/>
          <w:szCs w:val="32"/>
        </w:rPr>
        <w:t>县水务局：加强对涉及水资源行业</w:t>
      </w:r>
      <w:r>
        <w:rPr>
          <w:rFonts w:ascii="Times New Roman" w:eastAsia="微软雅黑" w:hAnsi="Times New Roman" w:cs="Times New Roman"/>
          <w:color w:val="535353"/>
          <w:sz w:val="32"/>
          <w:szCs w:val="32"/>
        </w:rPr>
        <w:t>“</w:t>
      </w:r>
      <w:r>
        <w:rPr>
          <w:rFonts w:ascii="仿宋_GB2312" w:eastAsia="仿宋_GB2312" w:hAnsi="Calibri" w:hint="eastAsia"/>
          <w:color w:val="535353"/>
          <w:sz w:val="32"/>
          <w:szCs w:val="32"/>
        </w:rPr>
        <w:t>个转企、小升规</w:t>
      </w:r>
      <w:r>
        <w:rPr>
          <w:rFonts w:ascii="Times New Roman" w:eastAsia="微软雅黑" w:hAnsi="Times New Roman" w:cs="Times New Roman"/>
          <w:color w:val="535353"/>
          <w:sz w:val="32"/>
          <w:szCs w:val="32"/>
        </w:rPr>
        <w:t>”</w:t>
      </w:r>
      <w:r>
        <w:rPr>
          <w:rFonts w:ascii="仿宋_GB2312" w:eastAsia="仿宋_GB2312" w:hAnsi="Calibri" w:hint="eastAsia"/>
          <w:color w:val="535353"/>
          <w:sz w:val="32"/>
          <w:szCs w:val="32"/>
        </w:rPr>
        <w:t>企业的监管，严格按照规定落实优惠政策。</w:t>
      </w:r>
    </w:p>
    <w:p w:rsidR="00000000" w:rsidRDefault="00DD14E3">
      <w:pPr>
        <w:pStyle w:val="a5"/>
        <w:shd w:val="clear" w:color="auto" w:fill="FFFFFF"/>
        <w:spacing w:before="0" w:beforeAutospacing="0" w:after="0" w:afterAutospacing="0" w:line="520" w:lineRule="atLeast"/>
        <w:ind w:firstLine="630"/>
        <w:jc w:val="both"/>
        <w:divId w:val="224725107"/>
        <w:rPr>
          <w:rFonts w:ascii="Calibri" w:eastAsia="微软雅黑" w:hAnsi="Calibri"/>
          <w:color w:val="535353"/>
          <w:sz w:val="21"/>
          <w:szCs w:val="21"/>
        </w:rPr>
      </w:pPr>
      <w:r>
        <w:rPr>
          <w:rFonts w:ascii="仿宋_GB2312" w:eastAsia="仿宋_GB2312" w:hAnsi="Calibri" w:hint="eastAsia"/>
          <w:color w:val="535353"/>
          <w:sz w:val="32"/>
          <w:szCs w:val="32"/>
        </w:rPr>
        <w:t>县农业局：加强对农业产品加工行业及省、市龙头企业</w:t>
      </w:r>
      <w:r>
        <w:rPr>
          <w:rFonts w:ascii="Times New Roman" w:eastAsia="微软雅黑" w:hAnsi="Times New Roman" w:cs="Times New Roman"/>
          <w:color w:val="535353"/>
          <w:sz w:val="32"/>
          <w:szCs w:val="32"/>
        </w:rPr>
        <w:t>“</w:t>
      </w:r>
      <w:r>
        <w:rPr>
          <w:rFonts w:ascii="仿宋_GB2312" w:eastAsia="仿宋_GB2312" w:hAnsi="Calibri" w:hint="eastAsia"/>
          <w:color w:val="535353"/>
          <w:sz w:val="32"/>
          <w:szCs w:val="32"/>
        </w:rPr>
        <w:t>个转企、小升规</w:t>
      </w:r>
      <w:r>
        <w:rPr>
          <w:rFonts w:ascii="Times New Roman" w:eastAsia="微软雅黑" w:hAnsi="Times New Roman" w:cs="Times New Roman"/>
          <w:color w:val="535353"/>
          <w:sz w:val="32"/>
          <w:szCs w:val="32"/>
        </w:rPr>
        <w:t>”</w:t>
      </w:r>
      <w:r>
        <w:rPr>
          <w:rFonts w:ascii="仿宋_GB2312" w:eastAsia="仿宋_GB2312" w:hAnsi="Calibri" w:hint="eastAsia"/>
          <w:color w:val="535353"/>
          <w:sz w:val="32"/>
          <w:szCs w:val="32"/>
        </w:rPr>
        <w:t>企业的监管，严格按照规定落实优惠政策。</w:t>
      </w:r>
    </w:p>
    <w:p w:rsidR="00000000" w:rsidRDefault="00DD14E3">
      <w:pPr>
        <w:pStyle w:val="a5"/>
        <w:shd w:val="clear" w:color="auto" w:fill="FFFFFF"/>
        <w:spacing w:before="0" w:beforeAutospacing="0" w:after="0" w:afterAutospacing="0" w:line="520" w:lineRule="atLeast"/>
        <w:ind w:firstLine="630"/>
        <w:jc w:val="both"/>
        <w:divId w:val="224725107"/>
        <w:rPr>
          <w:rFonts w:ascii="Calibri" w:eastAsia="微软雅黑" w:hAnsi="Calibri"/>
          <w:color w:val="535353"/>
          <w:sz w:val="21"/>
          <w:szCs w:val="21"/>
        </w:rPr>
      </w:pPr>
      <w:r>
        <w:rPr>
          <w:rFonts w:ascii="仿宋_GB2312" w:eastAsia="仿宋_GB2312" w:hAnsi="Calibri" w:hint="eastAsia"/>
          <w:color w:val="535353"/>
          <w:sz w:val="32"/>
          <w:szCs w:val="32"/>
        </w:rPr>
        <w:t>县林业局：加强对木材加工行业</w:t>
      </w:r>
      <w:r>
        <w:rPr>
          <w:rFonts w:ascii="Times New Roman" w:eastAsia="微软雅黑" w:hAnsi="Times New Roman" w:cs="Times New Roman"/>
          <w:color w:val="535353"/>
          <w:sz w:val="32"/>
          <w:szCs w:val="32"/>
        </w:rPr>
        <w:t>“</w:t>
      </w:r>
      <w:r>
        <w:rPr>
          <w:rFonts w:ascii="仿宋_GB2312" w:eastAsia="仿宋_GB2312" w:hAnsi="Calibri" w:hint="eastAsia"/>
          <w:color w:val="535353"/>
          <w:sz w:val="32"/>
          <w:szCs w:val="32"/>
        </w:rPr>
        <w:t>个转企、小升规</w:t>
      </w:r>
      <w:r>
        <w:rPr>
          <w:rFonts w:ascii="Times New Roman" w:eastAsia="微软雅黑" w:hAnsi="Times New Roman" w:cs="Times New Roman"/>
          <w:color w:val="535353"/>
          <w:sz w:val="32"/>
          <w:szCs w:val="32"/>
        </w:rPr>
        <w:t>”</w:t>
      </w:r>
      <w:r>
        <w:rPr>
          <w:rFonts w:ascii="仿宋_GB2312" w:eastAsia="仿宋_GB2312" w:hAnsi="Calibri" w:hint="eastAsia"/>
          <w:color w:val="535353"/>
          <w:sz w:val="32"/>
          <w:szCs w:val="32"/>
        </w:rPr>
        <w:t>企业的监管，严格按照规定落实优惠政策。</w:t>
      </w:r>
    </w:p>
    <w:p w:rsidR="00000000" w:rsidRDefault="00DD14E3">
      <w:pPr>
        <w:pStyle w:val="a5"/>
        <w:shd w:val="clear" w:color="auto" w:fill="FFFFFF"/>
        <w:spacing w:before="0" w:beforeAutospacing="0" w:after="0" w:afterAutospacing="0" w:line="520" w:lineRule="atLeast"/>
        <w:ind w:firstLine="640"/>
        <w:jc w:val="both"/>
        <w:divId w:val="224725107"/>
        <w:rPr>
          <w:rFonts w:ascii="Calibri" w:eastAsia="微软雅黑" w:hAnsi="Calibri"/>
          <w:color w:val="535353"/>
          <w:sz w:val="21"/>
          <w:szCs w:val="21"/>
        </w:rPr>
      </w:pPr>
      <w:r>
        <w:rPr>
          <w:rFonts w:ascii="仿宋_GB2312" w:eastAsia="仿宋_GB2312" w:hAnsi="Calibri" w:hint="eastAsia"/>
          <w:color w:val="535353"/>
          <w:sz w:val="32"/>
          <w:szCs w:val="32"/>
        </w:rPr>
        <w:t>县统计局：做好</w:t>
      </w:r>
      <w:r>
        <w:rPr>
          <w:rFonts w:ascii="Times New Roman" w:eastAsia="微软雅黑" w:hAnsi="Times New Roman" w:cs="Times New Roman"/>
          <w:color w:val="535353"/>
          <w:sz w:val="32"/>
          <w:szCs w:val="32"/>
        </w:rPr>
        <w:t>“</w:t>
      </w:r>
      <w:r>
        <w:rPr>
          <w:rFonts w:ascii="仿宋_GB2312" w:eastAsia="仿宋_GB2312" w:hAnsi="Calibri" w:hint="eastAsia"/>
          <w:color w:val="535353"/>
          <w:sz w:val="32"/>
          <w:szCs w:val="32"/>
        </w:rPr>
        <w:t>小升规</w:t>
      </w:r>
      <w:r>
        <w:rPr>
          <w:rFonts w:ascii="Times New Roman" w:eastAsia="微软雅黑" w:hAnsi="Times New Roman" w:cs="Times New Roman"/>
          <w:color w:val="535353"/>
          <w:sz w:val="32"/>
          <w:szCs w:val="32"/>
        </w:rPr>
        <w:t>”</w:t>
      </w:r>
      <w:r>
        <w:rPr>
          <w:rFonts w:ascii="仿宋_GB2312" w:eastAsia="仿宋_GB2312" w:hAnsi="Calibri" w:hint="eastAsia"/>
          <w:color w:val="535353"/>
          <w:sz w:val="32"/>
          <w:szCs w:val="32"/>
        </w:rPr>
        <w:t>（一套表调查单位）企业申报材料审核申报工作。</w:t>
      </w:r>
    </w:p>
    <w:p w:rsidR="00000000" w:rsidRDefault="00DD14E3">
      <w:pPr>
        <w:pStyle w:val="a5"/>
        <w:shd w:val="clear" w:color="auto" w:fill="FFFFFF"/>
        <w:spacing w:before="0" w:beforeAutospacing="0" w:after="0" w:afterAutospacing="0" w:line="520" w:lineRule="atLeast"/>
        <w:ind w:firstLine="640"/>
        <w:jc w:val="both"/>
        <w:divId w:val="224725107"/>
        <w:rPr>
          <w:rFonts w:ascii="Calibri" w:eastAsia="微软雅黑" w:hAnsi="Calibri"/>
          <w:color w:val="535353"/>
          <w:sz w:val="21"/>
          <w:szCs w:val="21"/>
        </w:rPr>
      </w:pPr>
      <w:r>
        <w:rPr>
          <w:rFonts w:ascii="仿宋_GB2312" w:eastAsia="仿宋_GB2312" w:hAnsi="Calibri" w:hint="eastAsia"/>
          <w:color w:val="535353"/>
          <w:sz w:val="32"/>
          <w:szCs w:val="32"/>
        </w:rPr>
        <w:t>县市场监督管理局：积极做好个体经营户转为企业、产业活动单位转为法人单位的引导和服务工作，定期将基本具备规模以上企业标准的小微企业（个体户）纳入</w:t>
      </w:r>
      <w:r>
        <w:rPr>
          <w:rFonts w:ascii="Times New Roman" w:eastAsia="微软雅黑" w:hAnsi="Times New Roman" w:cs="Times New Roman"/>
          <w:color w:val="535353"/>
          <w:sz w:val="32"/>
          <w:szCs w:val="32"/>
        </w:rPr>
        <w:t>“</w:t>
      </w:r>
      <w:r>
        <w:rPr>
          <w:rFonts w:ascii="仿宋_GB2312" w:eastAsia="仿宋_GB2312" w:hAnsi="Calibri" w:hint="eastAsia"/>
          <w:color w:val="535353"/>
          <w:sz w:val="32"/>
          <w:szCs w:val="32"/>
        </w:rPr>
        <w:t>个转企、小升规</w:t>
      </w:r>
      <w:r>
        <w:rPr>
          <w:rFonts w:ascii="Times New Roman" w:eastAsia="微软雅黑" w:hAnsi="Times New Roman" w:cs="Times New Roman"/>
          <w:color w:val="535353"/>
          <w:sz w:val="32"/>
          <w:szCs w:val="32"/>
        </w:rPr>
        <w:t>”</w:t>
      </w:r>
      <w:r>
        <w:rPr>
          <w:rFonts w:ascii="仿宋_GB2312" w:eastAsia="仿宋_GB2312" w:hAnsi="Calibri" w:hint="eastAsia"/>
          <w:color w:val="535353"/>
          <w:sz w:val="32"/>
          <w:szCs w:val="32"/>
        </w:rPr>
        <w:t>动态培育信息库。加强对住宿餐饮行业</w:t>
      </w:r>
      <w:r>
        <w:rPr>
          <w:rFonts w:ascii="Times New Roman" w:eastAsia="微软雅黑" w:hAnsi="Times New Roman" w:cs="Times New Roman"/>
          <w:color w:val="535353"/>
          <w:sz w:val="32"/>
          <w:szCs w:val="32"/>
        </w:rPr>
        <w:t>“</w:t>
      </w:r>
      <w:r>
        <w:rPr>
          <w:rFonts w:ascii="仿宋_GB2312" w:eastAsia="仿宋_GB2312" w:hAnsi="Calibri" w:hint="eastAsia"/>
          <w:color w:val="535353"/>
          <w:sz w:val="32"/>
          <w:szCs w:val="32"/>
        </w:rPr>
        <w:t>个转企、小升规</w:t>
      </w:r>
      <w:r>
        <w:rPr>
          <w:rFonts w:ascii="Times New Roman" w:eastAsia="微软雅黑" w:hAnsi="Times New Roman" w:cs="Times New Roman"/>
          <w:color w:val="535353"/>
          <w:sz w:val="32"/>
          <w:szCs w:val="32"/>
        </w:rPr>
        <w:t>”</w:t>
      </w:r>
      <w:r>
        <w:rPr>
          <w:rFonts w:ascii="仿宋_GB2312" w:eastAsia="仿宋_GB2312" w:hAnsi="Calibri" w:hint="eastAsia"/>
          <w:color w:val="535353"/>
          <w:sz w:val="32"/>
          <w:szCs w:val="32"/>
        </w:rPr>
        <w:t>企业的监管，严格按照规定落实优惠政策。</w:t>
      </w:r>
    </w:p>
    <w:p w:rsidR="00000000" w:rsidRDefault="00DD14E3">
      <w:pPr>
        <w:pStyle w:val="a5"/>
        <w:shd w:val="clear" w:color="auto" w:fill="FFFFFF"/>
        <w:spacing w:before="0" w:beforeAutospacing="0" w:after="0" w:afterAutospacing="0" w:line="520" w:lineRule="atLeast"/>
        <w:ind w:firstLine="420"/>
        <w:jc w:val="both"/>
        <w:divId w:val="224725107"/>
        <w:rPr>
          <w:rFonts w:ascii="Calibri" w:eastAsia="微软雅黑" w:hAnsi="Calibri"/>
          <w:color w:val="535353"/>
          <w:sz w:val="21"/>
          <w:szCs w:val="21"/>
        </w:rPr>
      </w:pPr>
      <w:r>
        <w:rPr>
          <w:rFonts w:ascii="Times New Roman" w:eastAsia="微软雅黑" w:hAnsi="Times New Roman" w:cs="Times New Roman"/>
          <w:color w:val="535353"/>
          <w:sz w:val="32"/>
          <w:szCs w:val="32"/>
        </w:rPr>
        <w:t> </w:t>
      </w:r>
      <w:r>
        <w:rPr>
          <w:rFonts w:ascii="仿宋_GB2312" w:eastAsia="仿宋_GB2312" w:hAnsi="Calibri" w:hint="eastAsia"/>
          <w:color w:val="535353"/>
          <w:sz w:val="32"/>
          <w:szCs w:val="32"/>
        </w:rPr>
        <w:t>县中小企业局：统筹协调加快推进全县小微企业转型升级，重点加强对竹制品加工行业</w:t>
      </w:r>
      <w:r>
        <w:rPr>
          <w:rFonts w:ascii="Times New Roman" w:eastAsia="微软雅黑" w:hAnsi="Times New Roman" w:cs="Times New Roman"/>
          <w:color w:val="535353"/>
          <w:sz w:val="32"/>
          <w:szCs w:val="32"/>
        </w:rPr>
        <w:t>“</w:t>
      </w:r>
      <w:r>
        <w:rPr>
          <w:rFonts w:ascii="仿宋_GB2312" w:eastAsia="仿宋_GB2312" w:hAnsi="Calibri" w:hint="eastAsia"/>
          <w:color w:val="535353"/>
          <w:sz w:val="32"/>
          <w:szCs w:val="32"/>
        </w:rPr>
        <w:t>个转企、小升规</w:t>
      </w:r>
      <w:r>
        <w:rPr>
          <w:rFonts w:ascii="Times New Roman" w:eastAsia="微软雅黑" w:hAnsi="Times New Roman" w:cs="Times New Roman"/>
          <w:color w:val="535353"/>
          <w:sz w:val="32"/>
          <w:szCs w:val="32"/>
        </w:rPr>
        <w:t>”</w:t>
      </w:r>
      <w:r>
        <w:rPr>
          <w:rFonts w:ascii="仿宋_GB2312" w:eastAsia="仿宋_GB2312" w:hAnsi="Calibri" w:hint="eastAsia"/>
          <w:color w:val="535353"/>
          <w:sz w:val="32"/>
          <w:szCs w:val="32"/>
        </w:rPr>
        <w:t>企业的监管，严格按照规定落实优惠政策。</w:t>
      </w:r>
    </w:p>
    <w:p w:rsidR="00000000" w:rsidRDefault="00DD14E3">
      <w:pPr>
        <w:pStyle w:val="a5"/>
        <w:shd w:val="clear" w:color="auto" w:fill="FFFFFF"/>
        <w:spacing w:before="0" w:beforeAutospacing="0" w:after="0" w:afterAutospacing="0" w:line="520" w:lineRule="atLeast"/>
        <w:ind w:firstLine="420"/>
        <w:jc w:val="both"/>
        <w:divId w:val="224725107"/>
        <w:rPr>
          <w:rFonts w:ascii="Calibri" w:eastAsia="微软雅黑" w:hAnsi="Calibri"/>
          <w:color w:val="535353"/>
          <w:sz w:val="21"/>
          <w:szCs w:val="21"/>
        </w:rPr>
      </w:pPr>
      <w:r>
        <w:rPr>
          <w:rFonts w:ascii="Times New Roman" w:eastAsia="微软雅黑" w:hAnsi="Times New Roman" w:cs="Times New Roman"/>
          <w:color w:val="535353"/>
          <w:sz w:val="32"/>
          <w:szCs w:val="32"/>
        </w:rPr>
        <w:t> </w:t>
      </w:r>
      <w:r>
        <w:rPr>
          <w:rFonts w:ascii="仿宋_GB2312" w:eastAsia="仿宋_GB2312" w:hAnsi="Calibri" w:hint="eastAsia"/>
          <w:color w:val="535353"/>
          <w:sz w:val="32"/>
          <w:szCs w:val="32"/>
        </w:rPr>
        <w:t>县地税局、县国税局：及时为</w:t>
      </w:r>
      <w:r>
        <w:rPr>
          <w:rFonts w:ascii="Times New Roman" w:eastAsia="微软雅黑" w:hAnsi="Times New Roman" w:cs="Times New Roman"/>
          <w:color w:val="535353"/>
          <w:sz w:val="32"/>
          <w:szCs w:val="32"/>
        </w:rPr>
        <w:t>“</w:t>
      </w:r>
      <w:r>
        <w:rPr>
          <w:rFonts w:ascii="仿宋_GB2312" w:eastAsia="仿宋_GB2312" w:hAnsi="Calibri" w:hint="eastAsia"/>
          <w:color w:val="535353"/>
          <w:sz w:val="32"/>
          <w:szCs w:val="32"/>
        </w:rPr>
        <w:t>个转企、小升规</w:t>
      </w:r>
      <w:r>
        <w:rPr>
          <w:rFonts w:ascii="Times New Roman" w:eastAsia="微软雅黑" w:hAnsi="Times New Roman" w:cs="Times New Roman"/>
          <w:color w:val="535353"/>
          <w:sz w:val="32"/>
          <w:szCs w:val="32"/>
        </w:rPr>
        <w:t>”</w:t>
      </w:r>
      <w:r>
        <w:rPr>
          <w:rFonts w:ascii="仿宋_GB2312" w:eastAsia="仿宋_GB2312" w:hAnsi="Calibri" w:hint="eastAsia"/>
          <w:color w:val="535353"/>
          <w:sz w:val="32"/>
          <w:szCs w:val="32"/>
        </w:rPr>
        <w:t>企业做好税务登记和企业月度、年度新增入统计名录库相应的数据证明工作，并定期提供</w:t>
      </w:r>
      <w:r>
        <w:rPr>
          <w:rFonts w:ascii="仿宋_GB2312" w:eastAsia="仿宋_GB2312" w:hAnsi="Calibri" w:hint="eastAsia"/>
          <w:color w:val="535353"/>
          <w:sz w:val="32"/>
          <w:szCs w:val="32"/>
        </w:rPr>
        <w:t>给县经信和统计部门。</w:t>
      </w:r>
    </w:p>
    <w:p w:rsidR="00000000" w:rsidRDefault="00DD14E3">
      <w:pPr>
        <w:pStyle w:val="a5"/>
        <w:shd w:val="clear" w:color="auto" w:fill="FFFFFF"/>
        <w:spacing w:before="0" w:beforeAutospacing="0" w:after="0" w:afterAutospacing="0" w:line="520" w:lineRule="atLeast"/>
        <w:ind w:firstLine="640"/>
        <w:jc w:val="both"/>
        <w:divId w:val="224725107"/>
        <w:rPr>
          <w:rFonts w:ascii="Calibri" w:eastAsia="微软雅黑" w:hAnsi="Calibri"/>
          <w:color w:val="535353"/>
          <w:sz w:val="21"/>
          <w:szCs w:val="21"/>
        </w:rPr>
      </w:pPr>
      <w:r>
        <w:rPr>
          <w:rFonts w:ascii="仿宋_GB2312" w:eastAsia="仿宋_GB2312" w:hAnsi="Calibri" w:hint="eastAsia"/>
          <w:color w:val="535353"/>
          <w:sz w:val="32"/>
          <w:szCs w:val="32"/>
        </w:rPr>
        <w:t>其他相关部门应按各自职责努力为</w:t>
      </w:r>
      <w:r>
        <w:rPr>
          <w:rFonts w:ascii="Times New Roman" w:eastAsia="微软雅黑" w:hAnsi="Times New Roman" w:cs="Times New Roman"/>
          <w:color w:val="535353"/>
          <w:sz w:val="32"/>
          <w:szCs w:val="32"/>
        </w:rPr>
        <w:t>“</w:t>
      </w:r>
      <w:r>
        <w:rPr>
          <w:rFonts w:ascii="仿宋_GB2312" w:eastAsia="仿宋_GB2312" w:hAnsi="Calibri" w:hint="eastAsia"/>
          <w:color w:val="535353"/>
          <w:sz w:val="32"/>
          <w:szCs w:val="32"/>
        </w:rPr>
        <w:t>个转企、小升规</w:t>
      </w:r>
      <w:r>
        <w:rPr>
          <w:rFonts w:ascii="Times New Roman" w:eastAsia="微软雅黑" w:hAnsi="Times New Roman" w:cs="Times New Roman"/>
          <w:color w:val="535353"/>
          <w:sz w:val="32"/>
          <w:szCs w:val="32"/>
        </w:rPr>
        <w:t>”</w:t>
      </w:r>
      <w:r>
        <w:rPr>
          <w:rFonts w:ascii="仿宋_GB2312" w:eastAsia="仿宋_GB2312" w:hAnsi="Calibri" w:hint="eastAsia"/>
          <w:color w:val="535353"/>
          <w:sz w:val="32"/>
          <w:szCs w:val="32"/>
        </w:rPr>
        <w:t>企业营造一个便捷、高效的服务环境，为企业发展提供优质服务。</w:t>
      </w:r>
    </w:p>
    <w:p w:rsidR="00000000" w:rsidRDefault="00DD14E3">
      <w:pPr>
        <w:pStyle w:val="a5"/>
        <w:shd w:val="clear" w:color="auto" w:fill="FFFFFF"/>
        <w:spacing w:before="0" w:beforeAutospacing="0" w:after="0" w:afterAutospacing="0" w:line="520" w:lineRule="atLeast"/>
        <w:ind w:firstLine="643"/>
        <w:jc w:val="both"/>
        <w:divId w:val="224725107"/>
        <w:rPr>
          <w:rFonts w:ascii="Calibri" w:eastAsia="微软雅黑" w:hAnsi="Calibri"/>
          <w:color w:val="535353"/>
          <w:sz w:val="21"/>
          <w:szCs w:val="21"/>
        </w:rPr>
      </w:pPr>
      <w:r>
        <w:rPr>
          <w:rFonts w:ascii="Times New Roman" w:eastAsia="微软雅黑" w:hAnsi="Times New Roman" w:cs="Times New Roman"/>
          <w:b/>
          <w:bCs/>
          <w:color w:val="535353"/>
          <w:sz w:val="32"/>
          <w:szCs w:val="32"/>
        </w:rPr>
        <w:t>2.</w:t>
      </w:r>
      <w:r>
        <w:rPr>
          <w:rFonts w:ascii="仿宋_GB2312" w:eastAsia="仿宋_GB2312" w:hAnsi="Calibri" w:hint="eastAsia"/>
          <w:b/>
          <w:bCs/>
          <w:color w:val="535353"/>
          <w:sz w:val="32"/>
          <w:szCs w:val="32"/>
        </w:rPr>
        <w:t>乡镇责任</w:t>
      </w:r>
    </w:p>
    <w:p w:rsidR="00000000" w:rsidRDefault="00DD14E3">
      <w:pPr>
        <w:pStyle w:val="a5"/>
        <w:shd w:val="clear" w:color="auto" w:fill="FFFFFF"/>
        <w:spacing w:before="0" w:beforeAutospacing="0" w:after="0" w:afterAutospacing="0" w:line="520" w:lineRule="atLeast"/>
        <w:ind w:firstLine="640"/>
        <w:jc w:val="both"/>
        <w:divId w:val="224725107"/>
        <w:rPr>
          <w:rFonts w:ascii="Calibri" w:eastAsia="微软雅黑" w:hAnsi="Calibri"/>
          <w:color w:val="535353"/>
          <w:sz w:val="21"/>
          <w:szCs w:val="21"/>
        </w:rPr>
      </w:pPr>
      <w:r>
        <w:rPr>
          <w:rFonts w:ascii="仿宋_GB2312" w:eastAsia="仿宋_GB2312" w:hAnsi="Calibri" w:hint="eastAsia"/>
          <w:color w:val="535353"/>
          <w:sz w:val="32"/>
          <w:szCs w:val="32"/>
        </w:rPr>
        <w:t>各乡镇（街道办、管委会、林场，以下统称各乡镇）要及时督促辖区内达到规模以上企业标准的小微企业（个体户）纳入规模以上企业统计范畴，按目标任务完成，指定专人负责，密切跟踪落实，并主动加强与县相关部门的沟通。</w:t>
      </w:r>
    </w:p>
    <w:p w:rsidR="00000000" w:rsidRDefault="00DD14E3">
      <w:pPr>
        <w:pStyle w:val="a5"/>
        <w:shd w:val="clear" w:color="auto" w:fill="FFFFFF"/>
        <w:spacing w:before="0" w:beforeAutospacing="0" w:after="0" w:afterAutospacing="0" w:line="520" w:lineRule="atLeast"/>
        <w:ind w:firstLine="643"/>
        <w:jc w:val="both"/>
        <w:divId w:val="224725107"/>
        <w:rPr>
          <w:rFonts w:ascii="Calibri" w:eastAsia="微软雅黑" w:hAnsi="Calibri"/>
          <w:color w:val="535353"/>
          <w:sz w:val="21"/>
          <w:szCs w:val="21"/>
        </w:rPr>
      </w:pPr>
      <w:r>
        <w:rPr>
          <w:rFonts w:ascii="楷体_GB2312" w:eastAsia="楷体_GB2312" w:hAnsi="Calibri" w:hint="eastAsia"/>
          <w:b/>
          <w:bCs/>
          <w:color w:val="535353"/>
          <w:sz w:val="32"/>
          <w:szCs w:val="32"/>
        </w:rPr>
        <w:t>（二）强化考核检查</w:t>
      </w:r>
    </w:p>
    <w:p w:rsidR="00000000" w:rsidRDefault="00DD14E3">
      <w:pPr>
        <w:pStyle w:val="a5"/>
        <w:shd w:val="clear" w:color="auto" w:fill="FFFFFF"/>
        <w:spacing w:before="0" w:beforeAutospacing="0" w:after="0" w:afterAutospacing="0" w:line="520" w:lineRule="atLeast"/>
        <w:ind w:firstLine="640"/>
        <w:jc w:val="both"/>
        <w:divId w:val="224725107"/>
        <w:rPr>
          <w:rFonts w:ascii="Calibri" w:eastAsia="微软雅黑" w:hAnsi="Calibri"/>
          <w:color w:val="535353"/>
          <w:sz w:val="21"/>
          <w:szCs w:val="21"/>
        </w:rPr>
      </w:pPr>
      <w:r>
        <w:rPr>
          <w:rFonts w:ascii="仿宋_GB2312" w:eastAsia="仿宋_GB2312" w:hAnsi="Calibri" w:hint="eastAsia"/>
          <w:color w:val="535353"/>
          <w:sz w:val="32"/>
          <w:szCs w:val="32"/>
        </w:rPr>
        <w:t>县政府将</w:t>
      </w:r>
      <w:r>
        <w:rPr>
          <w:rFonts w:ascii="Times New Roman" w:eastAsia="微软雅黑" w:hAnsi="Times New Roman" w:cs="Times New Roman"/>
          <w:color w:val="535353"/>
          <w:sz w:val="32"/>
          <w:szCs w:val="32"/>
        </w:rPr>
        <w:t>“</w:t>
      </w:r>
      <w:r>
        <w:rPr>
          <w:rFonts w:ascii="仿宋_GB2312" w:eastAsia="仿宋_GB2312" w:hAnsi="Calibri" w:hint="eastAsia"/>
          <w:color w:val="535353"/>
          <w:sz w:val="32"/>
          <w:szCs w:val="32"/>
        </w:rPr>
        <w:t>个转企、小升规</w:t>
      </w:r>
      <w:r>
        <w:rPr>
          <w:rFonts w:ascii="Times New Roman" w:eastAsia="微软雅黑" w:hAnsi="Times New Roman" w:cs="Times New Roman"/>
          <w:color w:val="535353"/>
          <w:sz w:val="32"/>
          <w:szCs w:val="32"/>
        </w:rPr>
        <w:t>”</w:t>
      </w:r>
      <w:r>
        <w:rPr>
          <w:rFonts w:ascii="仿宋_GB2312" w:eastAsia="仿宋_GB2312" w:hAnsi="Calibri" w:hint="eastAsia"/>
          <w:color w:val="535353"/>
          <w:sz w:val="32"/>
          <w:szCs w:val="32"/>
        </w:rPr>
        <w:t>工作纳入对各乡镇和县有关部门的目标责任考核，组成督查评定工作小组，并定期组织开展专项督查，对政策执行不力、落实不到位的单位进行通报。建立信息定期（按月）通报、评定制度。县统计局按季报送</w:t>
      </w:r>
      <w:r>
        <w:rPr>
          <w:rFonts w:ascii="Times New Roman" w:eastAsia="微软雅黑" w:hAnsi="Times New Roman" w:cs="Times New Roman"/>
          <w:color w:val="535353"/>
          <w:sz w:val="32"/>
          <w:szCs w:val="32"/>
        </w:rPr>
        <w:t>“</w:t>
      </w:r>
      <w:r>
        <w:rPr>
          <w:rFonts w:ascii="仿宋_GB2312" w:eastAsia="仿宋_GB2312" w:hAnsi="Calibri" w:hint="eastAsia"/>
          <w:color w:val="535353"/>
          <w:sz w:val="32"/>
          <w:szCs w:val="32"/>
        </w:rPr>
        <w:t>月度或年度</w:t>
      </w:r>
      <w:r>
        <w:rPr>
          <w:rFonts w:ascii="Times New Roman" w:eastAsia="微软雅黑" w:hAnsi="Times New Roman" w:cs="Times New Roman"/>
          <w:color w:val="535353"/>
          <w:sz w:val="32"/>
          <w:szCs w:val="32"/>
        </w:rPr>
        <w:t>”</w:t>
      </w:r>
      <w:r>
        <w:rPr>
          <w:rFonts w:ascii="仿宋_GB2312" w:eastAsia="仿宋_GB2312" w:hAnsi="Calibri" w:hint="eastAsia"/>
          <w:color w:val="535353"/>
          <w:sz w:val="32"/>
          <w:szCs w:val="32"/>
        </w:rPr>
        <w:t>通过国家审批的一套表调查单位名单；其他部门也要及时报送相关工作进展情况。</w:t>
      </w:r>
    </w:p>
    <w:p w:rsidR="00000000" w:rsidRDefault="00DD14E3">
      <w:pPr>
        <w:pStyle w:val="a5"/>
        <w:shd w:val="clear" w:color="auto" w:fill="FFFFFF"/>
        <w:spacing w:before="0" w:beforeAutospacing="0" w:after="0" w:afterAutospacing="0" w:line="520" w:lineRule="atLeast"/>
        <w:ind w:firstLine="643"/>
        <w:jc w:val="both"/>
        <w:divId w:val="224725107"/>
        <w:rPr>
          <w:rFonts w:ascii="Calibri" w:eastAsia="微软雅黑" w:hAnsi="Calibri"/>
          <w:color w:val="535353"/>
          <w:sz w:val="21"/>
          <w:szCs w:val="21"/>
        </w:rPr>
      </w:pPr>
      <w:r>
        <w:rPr>
          <w:rFonts w:ascii="楷体_GB2312" w:eastAsia="楷体_GB2312" w:hAnsi="Calibri" w:hint="eastAsia"/>
          <w:b/>
          <w:bCs/>
          <w:color w:val="535353"/>
          <w:sz w:val="32"/>
          <w:szCs w:val="32"/>
        </w:rPr>
        <w:t>（三）加强执法监管</w:t>
      </w:r>
    </w:p>
    <w:p w:rsidR="00000000" w:rsidRDefault="00DD14E3">
      <w:pPr>
        <w:pStyle w:val="a5"/>
        <w:shd w:val="clear" w:color="auto" w:fill="FFFFFF"/>
        <w:spacing w:before="0" w:beforeAutospacing="0" w:after="0" w:afterAutospacing="0" w:line="520" w:lineRule="atLeast"/>
        <w:ind w:firstLine="640"/>
        <w:jc w:val="both"/>
        <w:divId w:val="224725107"/>
        <w:rPr>
          <w:rFonts w:ascii="Calibri" w:eastAsia="微软雅黑" w:hAnsi="Calibri"/>
          <w:color w:val="535353"/>
          <w:sz w:val="21"/>
          <w:szCs w:val="21"/>
        </w:rPr>
      </w:pPr>
      <w:r>
        <w:rPr>
          <w:rFonts w:ascii="Times New Roman" w:eastAsia="微软雅黑" w:hAnsi="Times New Roman" w:cs="Times New Roman"/>
          <w:color w:val="535353"/>
          <w:sz w:val="32"/>
          <w:szCs w:val="32"/>
        </w:rPr>
        <w:t>1.</w:t>
      </w:r>
      <w:r>
        <w:rPr>
          <w:rFonts w:ascii="仿宋_GB2312" w:eastAsia="仿宋_GB2312" w:hAnsi="Calibri" w:hint="eastAsia"/>
          <w:color w:val="535353"/>
          <w:sz w:val="32"/>
          <w:szCs w:val="32"/>
        </w:rPr>
        <w:t>县国土资源、环保、税务、供电等部门要强化</w:t>
      </w:r>
      <w:r>
        <w:rPr>
          <w:rFonts w:ascii="Times New Roman" w:eastAsia="微软雅黑" w:hAnsi="Times New Roman" w:cs="Times New Roman"/>
          <w:color w:val="535353"/>
          <w:sz w:val="32"/>
          <w:szCs w:val="32"/>
        </w:rPr>
        <w:t>“</w:t>
      </w:r>
      <w:r>
        <w:rPr>
          <w:rFonts w:ascii="仿宋_GB2312" w:eastAsia="仿宋_GB2312" w:hAnsi="Calibri" w:hint="eastAsia"/>
          <w:color w:val="535353"/>
          <w:sz w:val="32"/>
          <w:szCs w:val="32"/>
        </w:rPr>
        <w:t>亩产论英雄</w:t>
      </w:r>
      <w:r>
        <w:rPr>
          <w:rFonts w:ascii="Times New Roman" w:eastAsia="微软雅黑" w:hAnsi="Times New Roman" w:cs="Times New Roman"/>
          <w:color w:val="535353"/>
          <w:sz w:val="32"/>
          <w:szCs w:val="32"/>
        </w:rPr>
        <w:t>”</w:t>
      </w:r>
      <w:r>
        <w:rPr>
          <w:rFonts w:ascii="仿宋_GB2312" w:eastAsia="仿宋_GB2312" w:hAnsi="Calibri" w:hint="eastAsia"/>
          <w:color w:val="535353"/>
          <w:sz w:val="32"/>
          <w:szCs w:val="32"/>
        </w:rPr>
        <w:t>理念，对占用和消耗资源较多的小微企业，加大执法督查力度，真实反映企业的经营业绩。各相关部门要加强对</w:t>
      </w:r>
      <w:r>
        <w:rPr>
          <w:rFonts w:ascii="Times New Roman" w:eastAsia="微软雅黑" w:hAnsi="Times New Roman" w:cs="Times New Roman"/>
          <w:color w:val="535353"/>
          <w:sz w:val="32"/>
          <w:szCs w:val="32"/>
        </w:rPr>
        <w:t>“</w:t>
      </w:r>
      <w:r>
        <w:rPr>
          <w:rFonts w:ascii="仿宋_GB2312" w:eastAsia="仿宋_GB2312" w:hAnsi="Calibri" w:hint="eastAsia"/>
          <w:color w:val="535353"/>
          <w:sz w:val="32"/>
          <w:szCs w:val="32"/>
        </w:rPr>
        <w:t>小升规</w:t>
      </w:r>
      <w:r>
        <w:rPr>
          <w:rFonts w:ascii="Times New Roman" w:eastAsia="微软雅黑" w:hAnsi="Times New Roman" w:cs="Times New Roman"/>
          <w:color w:val="535353"/>
          <w:sz w:val="32"/>
          <w:szCs w:val="32"/>
        </w:rPr>
        <w:t>”</w:t>
      </w:r>
      <w:r>
        <w:rPr>
          <w:rFonts w:ascii="仿宋_GB2312" w:eastAsia="仿宋_GB2312" w:hAnsi="Calibri" w:hint="eastAsia"/>
          <w:color w:val="535353"/>
          <w:sz w:val="32"/>
          <w:szCs w:val="32"/>
        </w:rPr>
        <w:t>企业的监管，严格按照规定落实优惠政策。</w:t>
      </w:r>
    </w:p>
    <w:p w:rsidR="00000000" w:rsidRDefault="00DD14E3">
      <w:pPr>
        <w:pStyle w:val="a5"/>
        <w:shd w:val="clear" w:color="auto" w:fill="FFFFFF"/>
        <w:spacing w:before="0" w:beforeAutospacing="0" w:after="0" w:afterAutospacing="0" w:line="520" w:lineRule="atLeast"/>
        <w:ind w:firstLine="640"/>
        <w:jc w:val="both"/>
        <w:divId w:val="224725107"/>
        <w:rPr>
          <w:rFonts w:ascii="Calibri" w:eastAsia="微软雅黑" w:hAnsi="Calibri"/>
          <w:color w:val="535353"/>
          <w:sz w:val="21"/>
          <w:szCs w:val="21"/>
        </w:rPr>
      </w:pPr>
      <w:r>
        <w:rPr>
          <w:rFonts w:ascii="Times New Roman" w:eastAsia="微软雅黑" w:hAnsi="Times New Roman" w:cs="Times New Roman"/>
          <w:color w:val="535353"/>
          <w:sz w:val="32"/>
          <w:szCs w:val="32"/>
        </w:rPr>
        <w:t>2.</w:t>
      </w:r>
      <w:r>
        <w:rPr>
          <w:rFonts w:ascii="仿宋_GB2312" w:eastAsia="仿宋_GB2312" w:hAnsi="Calibri" w:hint="eastAsia"/>
          <w:color w:val="535353"/>
          <w:sz w:val="32"/>
          <w:szCs w:val="32"/>
        </w:rPr>
        <w:t>对已达到规</w:t>
      </w:r>
      <w:r>
        <w:rPr>
          <w:rFonts w:ascii="仿宋_GB2312" w:eastAsia="仿宋_GB2312" w:hAnsi="Calibri" w:hint="eastAsia"/>
          <w:color w:val="535353"/>
          <w:sz w:val="32"/>
          <w:szCs w:val="32"/>
        </w:rPr>
        <w:t>模标准的企业不主动上规模的企业，县税务、市场监督管理等部门要采取措施，对上述企业进行核查。</w:t>
      </w:r>
    </w:p>
    <w:p w:rsidR="00000000" w:rsidRDefault="00DD14E3">
      <w:pPr>
        <w:pStyle w:val="a5"/>
        <w:shd w:val="clear" w:color="auto" w:fill="FFFFFF"/>
        <w:spacing w:before="0" w:beforeAutospacing="0" w:after="0" w:afterAutospacing="0" w:line="520" w:lineRule="atLeast"/>
        <w:ind w:firstLine="640"/>
        <w:jc w:val="both"/>
        <w:divId w:val="224725107"/>
        <w:rPr>
          <w:rFonts w:ascii="Calibri" w:eastAsia="微软雅黑" w:hAnsi="Calibri"/>
          <w:color w:val="535353"/>
          <w:sz w:val="21"/>
          <w:szCs w:val="21"/>
        </w:rPr>
      </w:pPr>
      <w:r>
        <w:rPr>
          <w:rFonts w:ascii="Times New Roman" w:eastAsia="微软雅黑" w:hAnsi="Times New Roman" w:cs="Times New Roman"/>
          <w:color w:val="535353"/>
          <w:sz w:val="32"/>
          <w:szCs w:val="32"/>
        </w:rPr>
        <w:t>3.</w:t>
      </w:r>
      <w:r>
        <w:rPr>
          <w:rFonts w:ascii="仿宋_GB2312" w:eastAsia="仿宋_GB2312" w:hAnsi="Calibri" w:hint="eastAsia"/>
          <w:color w:val="535353"/>
          <w:sz w:val="32"/>
          <w:szCs w:val="32"/>
        </w:rPr>
        <w:t>对已上规模企业加强跟踪服务，如发现上规模后刻意转为规模以下的企业，将依法追讨回县财政发放的扶助资金。</w:t>
      </w:r>
    </w:p>
    <w:p w:rsidR="00000000" w:rsidRDefault="00DD14E3">
      <w:pPr>
        <w:pStyle w:val="a5"/>
        <w:shd w:val="clear" w:color="auto" w:fill="FFFFFF"/>
        <w:spacing w:before="0" w:beforeAutospacing="0" w:after="0" w:afterAutospacing="0" w:line="520" w:lineRule="atLeast"/>
        <w:ind w:firstLine="640"/>
        <w:jc w:val="both"/>
        <w:divId w:val="224725107"/>
        <w:rPr>
          <w:rFonts w:ascii="Calibri" w:eastAsia="微软雅黑" w:hAnsi="Calibri"/>
          <w:color w:val="535353"/>
          <w:sz w:val="21"/>
          <w:szCs w:val="21"/>
        </w:rPr>
      </w:pPr>
      <w:r>
        <w:rPr>
          <w:rFonts w:ascii="黑体" w:eastAsia="黑体" w:hAnsi="Calibri" w:hint="eastAsia"/>
          <w:color w:val="535353"/>
          <w:sz w:val="32"/>
          <w:szCs w:val="32"/>
        </w:rPr>
        <w:t>五、相关要求</w:t>
      </w:r>
    </w:p>
    <w:p w:rsidR="00000000" w:rsidRDefault="00DD14E3">
      <w:pPr>
        <w:pStyle w:val="a5"/>
        <w:shd w:val="clear" w:color="auto" w:fill="FFFFFF"/>
        <w:spacing w:before="0" w:beforeAutospacing="0" w:after="0" w:afterAutospacing="0" w:line="520" w:lineRule="atLeast"/>
        <w:ind w:firstLine="640"/>
        <w:jc w:val="both"/>
        <w:divId w:val="224725107"/>
        <w:rPr>
          <w:rFonts w:ascii="Calibri" w:eastAsia="微软雅黑" w:hAnsi="Calibri"/>
          <w:color w:val="535353"/>
          <w:sz w:val="21"/>
          <w:szCs w:val="21"/>
        </w:rPr>
      </w:pPr>
      <w:r>
        <w:rPr>
          <w:rFonts w:ascii="仿宋_GB2312" w:eastAsia="仿宋_GB2312" w:hAnsi="Calibri" w:hint="eastAsia"/>
          <w:color w:val="535353"/>
          <w:sz w:val="32"/>
          <w:szCs w:val="32"/>
        </w:rPr>
        <w:t>（一）本意见适用范围为县本级小微企业（规模以下重点培育企业、大个体户转企业）扶持资金</w:t>
      </w:r>
      <w:r>
        <w:rPr>
          <w:rFonts w:ascii="Times New Roman" w:eastAsia="微软雅黑" w:hAnsi="Times New Roman" w:cs="Times New Roman"/>
          <w:color w:val="535353"/>
          <w:sz w:val="32"/>
          <w:szCs w:val="32"/>
        </w:rPr>
        <w:t>2017</w:t>
      </w:r>
      <w:r>
        <w:rPr>
          <w:rFonts w:ascii="仿宋_GB2312" w:eastAsia="仿宋_GB2312" w:hAnsi="Calibri" w:hint="eastAsia"/>
          <w:color w:val="535353"/>
          <w:sz w:val="32"/>
          <w:szCs w:val="32"/>
        </w:rPr>
        <w:t>年起由县财政承担；同一企业（机构）的同一项目不重复享受县本级其他财政扶持资金。</w:t>
      </w:r>
    </w:p>
    <w:p w:rsidR="00000000" w:rsidRDefault="00DD14E3">
      <w:pPr>
        <w:pStyle w:val="a5"/>
        <w:shd w:val="clear" w:color="auto" w:fill="FFFFFF"/>
        <w:spacing w:before="0" w:beforeAutospacing="0" w:after="0" w:afterAutospacing="0" w:line="520" w:lineRule="atLeast"/>
        <w:ind w:firstLine="640"/>
        <w:jc w:val="both"/>
        <w:divId w:val="224725107"/>
        <w:rPr>
          <w:rFonts w:ascii="Calibri" w:eastAsia="微软雅黑" w:hAnsi="Calibri"/>
          <w:color w:val="535353"/>
          <w:sz w:val="21"/>
          <w:szCs w:val="21"/>
        </w:rPr>
      </w:pPr>
      <w:r>
        <w:rPr>
          <w:rFonts w:ascii="仿宋_GB2312" w:eastAsia="仿宋_GB2312" w:hAnsi="Calibri" w:hint="eastAsia"/>
          <w:color w:val="535353"/>
          <w:sz w:val="32"/>
          <w:szCs w:val="32"/>
        </w:rPr>
        <w:t>（二）</w:t>
      </w:r>
      <w:r>
        <w:rPr>
          <w:rFonts w:ascii="Times New Roman" w:eastAsia="微软雅黑" w:hAnsi="Times New Roman" w:cs="Times New Roman"/>
          <w:color w:val="535353"/>
          <w:sz w:val="32"/>
          <w:szCs w:val="32"/>
        </w:rPr>
        <w:t>2018</w:t>
      </w:r>
      <w:r>
        <w:rPr>
          <w:rFonts w:ascii="仿宋_GB2312" w:eastAsia="仿宋_GB2312" w:hAnsi="Calibri" w:hint="eastAsia"/>
          <w:color w:val="535353"/>
          <w:sz w:val="32"/>
          <w:szCs w:val="32"/>
        </w:rPr>
        <w:t>年、</w:t>
      </w:r>
      <w:r>
        <w:rPr>
          <w:rFonts w:ascii="Times New Roman" w:eastAsia="微软雅黑" w:hAnsi="Times New Roman" w:cs="Times New Roman"/>
          <w:color w:val="535353"/>
          <w:sz w:val="32"/>
          <w:szCs w:val="32"/>
        </w:rPr>
        <w:t>2019</w:t>
      </w:r>
      <w:r>
        <w:rPr>
          <w:rFonts w:ascii="仿宋_GB2312" w:eastAsia="仿宋_GB2312" w:hAnsi="Calibri" w:hint="eastAsia"/>
          <w:color w:val="535353"/>
          <w:sz w:val="32"/>
          <w:szCs w:val="32"/>
        </w:rPr>
        <w:t>年每年上半年由各乡镇及市场监督管理等部门提出当年符合</w:t>
      </w:r>
      <w:r>
        <w:rPr>
          <w:rFonts w:ascii="Times New Roman" w:eastAsia="微软雅黑" w:hAnsi="Times New Roman" w:cs="Times New Roman"/>
          <w:color w:val="535353"/>
          <w:sz w:val="32"/>
          <w:szCs w:val="32"/>
        </w:rPr>
        <w:t>“</w:t>
      </w:r>
      <w:r>
        <w:rPr>
          <w:rFonts w:ascii="仿宋_GB2312" w:eastAsia="仿宋_GB2312" w:hAnsi="Calibri" w:hint="eastAsia"/>
          <w:color w:val="535353"/>
          <w:sz w:val="32"/>
          <w:szCs w:val="32"/>
        </w:rPr>
        <w:t>小升规</w:t>
      </w:r>
      <w:r>
        <w:rPr>
          <w:rFonts w:ascii="Times New Roman" w:eastAsia="微软雅黑" w:hAnsi="Times New Roman" w:cs="Times New Roman"/>
          <w:color w:val="535353"/>
          <w:sz w:val="32"/>
          <w:szCs w:val="32"/>
        </w:rPr>
        <w:t>”</w:t>
      </w:r>
      <w:r>
        <w:rPr>
          <w:rFonts w:ascii="仿宋_GB2312" w:eastAsia="仿宋_GB2312" w:hAnsi="Calibri" w:hint="eastAsia"/>
          <w:color w:val="535353"/>
          <w:sz w:val="32"/>
          <w:szCs w:val="32"/>
        </w:rPr>
        <w:t>企业名单，经县促小微企业上规模工作领导小</w:t>
      </w:r>
      <w:r>
        <w:rPr>
          <w:rFonts w:ascii="仿宋_GB2312" w:eastAsia="仿宋_GB2312" w:hAnsi="Calibri" w:hint="eastAsia"/>
          <w:color w:val="535353"/>
          <w:sz w:val="32"/>
          <w:szCs w:val="32"/>
        </w:rPr>
        <w:t>组审核报县政府同意后印发实施。</w:t>
      </w:r>
      <w:r>
        <w:rPr>
          <w:rFonts w:ascii="Times New Roman" w:eastAsia="微软雅黑" w:hAnsi="Times New Roman" w:cs="Times New Roman"/>
          <w:color w:val="535353"/>
          <w:sz w:val="32"/>
          <w:szCs w:val="32"/>
        </w:rPr>
        <w:t xml:space="preserve">    </w:t>
      </w:r>
    </w:p>
    <w:p w:rsidR="00000000" w:rsidRDefault="00DD14E3">
      <w:pPr>
        <w:pStyle w:val="a5"/>
        <w:shd w:val="clear" w:color="auto" w:fill="FFFFFF"/>
        <w:spacing w:before="0" w:beforeAutospacing="0" w:after="0" w:afterAutospacing="0" w:line="520" w:lineRule="atLeast"/>
        <w:ind w:firstLine="640"/>
        <w:jc w:val="both"/>
        <w:divId w:val="224725107"/>
        <w:rPr>
          <w:rFonts w:ascii="Calibri" w:eastAsia="微软雅黑" w:hAnsi="Calibri"/>
          <w:color w:val="535353"/>
          <w:sz w:val="21"/>
          <w:szCs w:val="21"/>
        </w:rPr>
      </w:pPr>
      <w:r>
        <w:rPr>
          <w:rFonts w:ascii="仿宋_GB2312" w:eastAsia="仿宋_GB2312" w:hAnsi="Calibri" w:hint="eastAsia"/>
          <w:color w:val="535353"/>
          <w:sz w:val="32"/>
          <w:szCs w:val="32"/>
        </w:rPr>
        <w:t>（三）</w:t>
      </w:r>
      <w:r>
        <w:rPr>
          <w:rFonts w:ascii="Times New Roman" w:eastAsia="微软雅黑" w:hAnsi="Times New Roman" w:cs="Times New Roman"/>
          <w:color w:val="535353"/>
          <w:sz w:val="32"/>
          <w:szCs w:val="32"/>
        </w:rPr>
        <w:t>“</w:t>
      </w:r>
      <w:r>
        <w:rPr>
          <w:rFonts w:ascii="仿宋_GB2312" w:eastAsia="仿宋_GB2312" w:hAnsi="Calibri" w:hint="eastAsia"/>
          <w:color w:val="535353"/>
          <w:sz w:val="32"/>
          <w:szCs w:val="32"/>
        </w:rPr>
        <w:t>个转企、小升规</w:t>
      </w:r>
      <w:r>
        <w:rPr>
          <w:rFonts w:ascii="Times New Roman" w:eastAsia="微软雅黑" w:hAnsi="Times New Roman" w:cs="Times New Roman"/>
          <w:color w:val="535353"/>
          <w:sz w:val="32"/>
          <w:szCs w:val="32"/>
        </w:rPr>
        <w:t>”</w:t>
      </w:r>
      <w:r>
        <w:rPr>
          <w:rFonts w:ascii="仿宋_GB2312" w:eastAsia="仿宋_GB2312" w:hAnsi="Calibri" w:hint="eastAsia"/>
          <w:color w:val="535353"/>
          <w:sz w:val="32"/>
          <w:szCs w:val="32"/>
        </w:rPr>
        <w:t>划分标准按统计口径统一执行。</w:t>
      </w:r>
    </w:p>
    <w:p w:rsidR="00000000" w:rsidRDefault="00DD14E3">
      <w:pPr>
        <w:pStyle w:val="a5"/>
        <w:shd w:val="clear" w:color="auto" w:fill="FFFFFF"/>
        <w:spacing w:before="0" w:beforeAutospacing="0" w:after="0" w:afterAutospacing="0" w:line="520" w:lineRule="atLeast"/>
        <w:ind w:firstLine="640"/>
        <w:jc w:val="both"/>
        <w:divId w:val="224725107"/>
        <w:rPr>
          <w:rFonts w:ascii="Calibri" w:eastAsia="微软雅黑" w:hAnsi="Calibri"/>
          <w:color w:val="535353"/>
          <w:sz w:val="21"/>
          <w:szCs w:val="21"/>
        </w:rPr>
      </w:pPr>
      <w:r>
        <w:rPr>
          <w:rFonts w:ascii="仿宋_GB2312" w:eastAsia="仿宋_GB2312" w:hAnsi="Calibri" w:hint="eastAsia"/>
          <w:color w:val="535353"/>
          <w:sz w:val="32"/>
          <w:szCs w:val="32"/>
        </w:rPr>
        <w:t>（四）各乡镇、各责任部门是</w:t>
      </w:r>
      <w:r>
        <w:rPr>
          <w:rFonts w:ascii="Times New Roman" w:eastAsia="微软雅黑" w:hAnsi="Times New Roman" w:cs="Times New Roman"/>
          <w:color w:val="535353"/>
          <w:sz w:val="32"/>
          <w:szCs w:val="32"/>
        </w:rPr>
        <w:t>“</w:t>
      </w:r>
      <w:r>
        <w:rPr>
          <w:rFonts w:ascii="仿宋_GB2312" w:eastAsia="仿宋_GB2312" w:hAnsi="Calibri" w:hint="eastAsia"/>
          <w:color w:val="535353"/>
          <w:sz w:val="32"/>
          <w:szCs w:val="32"/>
        </w:rPr>
        <w:t>个转企、小升规</w:t>
      </w:r>
      <w:r>
        <w:rPr>
          <w:rFonts w:ascii="Times New Roman" w:eastAsia="微软雅黑" w:hAnsi="Times New Roman" w:cs="Times New Roman"/>
          <w:color w:val="535353"/>
          <w:sz w:val="32"/>
          <w:szCs w:val="32"/>
        </w:rPr>
        <w:t>”</w:t>
      </w:r>
      <w:r>
        <w:rPr>
          <w:rFonts w:ascii="仿宋_GB2312" w:eastAsia="仿宋_GB2312" w:hAnsi="Calibri" w:hint="eastAsia"/>
          <w:color w:val="535353"/>
          <w:sz w:val="32"/>
          <w:szCs w:val="32"/>
        </w:rPr>
        <w:t>责任主体，必须按时间节点，全力以赴做好</w:t>
      </w:r>
      <w:r>
        <w:rPr>
          <w:rFonts w:ascii="Times New Roman" w:eastAsia="微软雅黑" w:hAnsi="Times New Roman" w:cs="Times New Roman"/>
          <w:color w:val="535353"/>
          <w:sz w:val="32"/>
          <w:szCs w:val="32"/>
        </w:rPr>
        <w:t>“</w:t>
      </w:r>
      <w:r>
        <w:rPr>
          <w:rFonts w:ascii="仿宋_GB2312" w:eastAsia="仿宋_GB2312" w:hAnsi="Calibri" w:hint="eastAsia"/>
          <w:color w:val="535353"/>
          <w:sz w:val="32"/>
          <w:szCs w:val="32"/>
        </w:rPr>
        <w:t>个转企、小升规</w:t>
      </w:r>
      <w:r>
        <w:rPr>
          <w:rFonts w:ascii="Times New Roman" w:eastAsia="微软雅黑" w:hAnsi="Times New Roman" w:cs="Times New Roman"/>
          <w:color w:val="535353"/>
          <w:sz w:val="32"/>
          <w:szCs w:val="32"/>
        </w:rPr>
        <w:t>”</w:t>
      </w:r>
      <w:r>
        <w:rPr>
          <w:rFonts w:ascii="仿宋_GB2312" w:eastAsia="仿宋_GB2312" w:hAnsi="Calibri" w:hint="eastAsia"/>
          <w:color w:val="535353"/>
          <w:sz w:val="32"/>
          <w:szCs w:val="32"/>
        </w:rPr>
        <w:t>工作。</w:t>
      </w:r>
    </w:p>
    <w:p w:rsidR="00000000" w:rsidRDefault="00DD14E3">
      <w:pPr>
        <w:pStyle w:val="a5"/>
        <w:shd w:val="clear" w:color="auto" w:fill="FFFFFF"/>
        <w:spacing w:before="0" w:beforeAutospacing="0" w:after="0" w:afterAutospacing="0" w:line="520" w:lineRule="atLeast"/>
        <w:ind w:firstLine="640"/>
        <w:jc w:val="both"/>
        <w:divId w:val="224725107"/>
        <w:rPr>
          <w:rFonts w:ascii="Calibri" w:eastAsia="微软雅黑" w:hAnsi="Calibri"/>
          <w:color w:val="535353"/>
          <w:sz w:val="21"/>
          <w:szCs w:val="21"/>
        </w:rPr>
      </w:pPr>
      <w:r>
        <w:rPr>
          <w:rFonts w:ascii="黑体" w:eastAsia="黑体" w:hAnsi="Calibri" w:hint="eastAsia"/>
          <w:color w:val="535353"/>
          <w:sz w:val="32"/>
          <w:szCs w:val="32"/>
        </w:rPr>
        <w:t>六、本实施意见自</w:t>
      </w:r>
      <w:r>
        <w:rPr>
          <w:rFonts w:ascii="Times New Roman" w:eastAsia="微软雅黑" w:hAnsi="Times New Roman" w:cs="Times New Roman"/>
          <w:color w:val="535353"/>
          <w:sz w:val="32"/>
          <w:szCs w:val="32"/>
        </w:rPr>
        <w:t>2017</w:t>
      </w:r>
      <w:r>
        <w:rPr>
          <w:rFonts w:ascii="黑体" w:eastAsia="黑体" w:hAnsi="Calibri" w:hint="eastAsia"/>
          <w:color w:val="535353"/>
          <w:sz w:val="32"/>
          <w:szCs w:val="32"/>
        </w:rPr>
        <w:t>年</w:t>
      </w:r>
      <w:r>
        <w:rPr>
          <w:rFonts w:ascii="Times New Roman" w:eastAsia="微软雅黑" w:hAnsi="Times New Roman" w:cs="Times New Roman"/>
          <w:color w:val="535353"/>
          <w:sz w:val="32"/>
          <w:szCs w:val="32"/>
        </w:rPr>
        <w:t>10</w:t>
      </w:r>
      <w:r>
        <w:rPr>
          <w:rFonts w:ascii="黑体" w:eastAsia="黑体" w:hAnsi="Calibri" w:hint="eastAsia"/>
          <w:color w:val="535353"/>
          <w:sz w:val="32"/>
          <w:szCs w:val="32"/>
        </w:rPr>
        <w:t>月</w:t>
      </w:r>
      <w:r>
        <w:rPr>
          <w:rFonts w:ascii="Times New Roman" w:eastAsia="微软雅黑" w:hAnsi="Times New Roman" w:cs="Times New Roman"/>
          <w:color w:val="535353"/>
          <w:sz w:val="32"/>
          <w:szCs w:val="32"/>
        </w:rPr>
        <w:t>1</w:t>
      </w:r>
      <w:r>
        <w:rPr>
          <w:rFonts w:ascii="黑体" w:eastAsia="黑体" w:hAnsi="Calibri" w:hint="eastAsia"/>
          <w:color w:val="535353"/>
          <w:sz w:val="32"/>
          <w:szCs w:val="32"/>
        </w:rPr>
        <w:t>日起施行，有效期</w:t>
      </w:r>
      <w:r>
        <w:rPr>
          <w:rFonts w:ascii="Times New Roman" w:eastAsia="微软雅黑" w:hAnsi="Times New Roman" w:cs="Times New Roman"/>
          <w:color w:val="535353"/>
          <w:sz w:val="32"/>
          <w:szCs w:val="32"/>
        </w:rPr>
        <w:t>3</w:t>
      </w:r>
      <w:r>
        <w:rPr>
          <w:rFonts w:ascii="黑体" w:eastAsia="黑体" w:hAnsi="Calibri" w:hint="eastAsia"/>
          <w:color w:val="535353"/>
          <w:sz w:val="32"/>
          <w:szCs w:val="32"/>
        </w:rPr>
        <w:t>年。县各相关部门要根据本意见制定完善实施细则。</w:t>
      </w:r>
    </w:p>
    <w:p w:rsidR="00000000" w:rsidRDefault="00DD14E3">
      <w:pPr>
        <w:pStyle w:val="a5"/>
        <w:shd w:val="clear" w:color="auto" w:fill="FFFFFF"/>
        <w:spacing w:before="0" w:beforeAutospacing="0" w:after="0" w:afterAutospacing="0" w:line="560" w:lineRule="atLeast"/>
        <w:jc w:val="both"/>
        <w:divId w:val="224725107"/>
        <w:rPr>
          <w:rFonts w:ascii="Times New Roman" w:eastAsia="微软雅黑" w:hAnsi="Times New Roman" w:cs="Times New Roman"/>
          <w:color w:val="535353"/>
          <w:sz w:val="21"/>
          <w:szCs w:val="21"/>
        </w:rPr>
      </w:pPr>
      <w:r>
        <w:rPr>
          <w:rFonts w:ascii="Times New Roman" w:eastAsia="微软雅黑" w:hAnsi="Times New Roman" w:cs="Times New Roman"/>
          <w:color w:val="535353"/>
          <w:sz w:val="32"/>
          <w:szCs w:val="32"/>
        </w:rPr>
        <w:t> </w:t>
      </w:r>
    </w:p>
    <w:p w:rsidR="00000000" w:rsidRDefault="00DD14E3">
      <w:pPr>
        <w:pStyle w:val="a5"/>
        <w:shd w:val="clear" w:color="auto" w:fill="FFFFFF"/>
        <w:spacing w:before="0" w:beforeAutospacing="0" w:after="0" w:afterAutospacing="0" w:line="560" w:lineRule="atLeast"/>
        <w:ind w:firstLine="640"/>
        <w:jc w:val="both"/>
        <w:divId w:val="224725107"/>
        <w:rPr>
          <w:rFonts w:ascii="Times New Roman" w:eastAsia="微软雅黑" w:hAnsi="Times New Roman" w:cs="Times New Roman"/>
          <w:color w:val="535353"/>
          <w:sz w:val="21"/>
          <w:szCs w:val="21"/>
        </w:rPr>
      </w:pPr>
      <w:r>
        <w:rPr>
          <w:rFonts w:ascii="仿宋_GB2312" w:eastAsia="仿宋_GB2312" w:hAnsi="Times New Roman" w:cs="Times New Roman" w:hint="eastAsia"/>
          <w:color w:val="535353"/>
          <w:sz w:val="32"/>
          <w:szCs w:val="32"/>
        </w:rPr>
        <w:t>附件：</w:t>
      </w:r>
      <w:r>
        <w:rPr>
          <w:rFonts w:ascii="Times New Roman" w:eastAsia="微软雅黑" w:hAnsi="Times New Roman" w:cs="Times New Roman"/>
          <w:color w:val="535353"/>
          <w:sz w:val="32"/>
          <w:szCs w:val="32"/>
        </w:rPr>
        <w:t>2017</w:t>
      </w:r>
      <w:r>
        <w:rPr>
          <w:rFonts w:ascii="仿宋_GB2312" w:eastAsia="仿宋_GB2312" w:hAnsi="Times New Roman" w:cs="Times New Roman" w:hint="eastAsia"/>
          <w:color w:val="535353"/>
          <w:sz w:val="32"/>
          <w:szCs w:val="32"/>
        </w:rPr>
        <w:t>年龙门县促小微企业上规模任务分解表</w:t>
      </w:r>
    </w:p>
    <w:p w:rsidR="00000000" w:rsidRDefault="00DD14E3">
      <w:pPr>
        <w:pStyle w:val="a5"/>
        <w:shd w:val="clear" w:color="auto" w:fill="FFFFFF"/>
        <w:spacing w:before="0" w:beforeAutospacing="0" w:after="0" w:afterAutospacing="0" w:line="540" w:lineRule="atLeast"/>
        <w:jc w:val="both"/>
        <w:divId w:val="224725107"/>
        <w:rPr>
          <w:rFonts w:ascii="Times New Roman" w:eastAsia="微软雅黑" w:hAnsi="Times New Roman" w:cs="Times New Roman"/>
          <w:color w:val="535353"/>
          <w:sz w:val="21"/>
          <w:szCs w:val="21"/>
        </w:rPr>
      </w:pPr>
      <w:r>
        <w:rPr>
          <w:rFonts w:ascii="Times New Roman" w:eastAsia="微软雅黑" w:hAnsi="Times New Roman" w:cs="Times New Roman"/>
          <w:b/>
          <w:bCs/>
          <w:color w:val="535353"/>
          <w:sz w:val="32"/>
          <w:szCs w:val="32"/>
        </w:rPr>
        <w:t> </w:t>
      </w:r>
    </w:p>
    <w:p w:rsidR="00000000" w:rsidRDefault="00DD14E3">
      <w:pPr>
        <w:pStyle w:val="a5"/>
        <w:shd w:val="clear" w:color="auto" w:fill="FFFFFF"/>
        <w:spacing w:before="0" w:beforeAutospacing="0" w:after="0" w:afterAutospacing="0" w:line="540" w:lineRule="atLeast"/>
        <w:jc w:val="both"/>
        <w:divId w:val="224725107"/>
        <w:rPr>
          <w:rFonts w:ascii="Times New Roman" w:eastAsia="微软雅黑" w:hAnsi="Times New Roman" w:cs="Times New Roman"/>
          <w:color w:val="535353"/>
          <w:sz w:val="21"/>
          <w:szCs w:val="21"/>
        </w:rPr>
      </w:pPr>
      <w:r>
        <w:rPr>
          <w:rFonts w:ascii="Times New Roman" w:eastAsia="微软雅黑" w:hAnsi="Times New Roman" w:cs="Times New Roman"/>
          <w:b/>
          <w:bCs/>
          <w:color w:val="535353"/>
          <w:sz w:val="32"/>
          <w:szCs w:val="32"/>
        </w:rPr>
        <w:t> </w:t>
      </w:r>
    </w:p>
    <w:p w:rsidR="00000000" w:rsidRDefault="00DD14E3">
      <w:pPr>
        <w:pStyle w:val="a5"/>
        <w:shd w:val="clear" w:color="auto" w:fill="FFFFFF"/>
        <w:spacing w:before="0" w:beforeAutospacing="0" w:after="0" w:afterAutospacing="0" w:line="540" w:lineRule="atLeast"/>
        <w:jc w:val="both"/>
        <w:divId w:val="224725107"/>
        <w:rPr>
          <w:rFonts w:ascii="Times New Roman" w:eastAsia="微软雅黑" w:hAnsi="Times New Roman" w:cs="Times New Roman"/>
          <w:color w:val="535353"/>
          <w:sz w:val="21"/>
          <w:szCs w:val="21"/>
        </w:rPr>
      </w:pPr>
      <w:r>
        <w:rPr>
          <w:rFonts w:ascii="Times New Roman" w:eastAsia="微软雅黑" w:hAnsi="Times New Roman" w:cs="Times New Roman"/>
          <w:b/>
          <w:bCs/>
          <w:color w:val="535353"/>
          <w:sz w:val="32"/>
          <w:szCs w:val="32"/>
        </w:rPr>
        <w:t> </w:t>
      </w:r>
    </w:p>
    <w:p w:rsidR="00000000" w:rsidRDefault="00DD14E3">
      <w:pPr>
        <w:pStyle w:val="a5"/>
        <w:shd w:val="clear" w:color="auto" w:fill="FFFFFF"/>
        <w:spacing w:before="0" w:beforeAutospacing="0" w:after="0" w:afterAutospacing="0" w:line="540" w:lineRule="atLeast"/>
        <w:jc w:val="both"/>
        <w:divId w:val="224725107"/>
        <w:rPr>
          <w:rFonts w:ascii="Times New Roman" w:eastAsia="微软雅黑" w:hAnsi="Times New Roman" w:cs="Times New Roman"/>
          <w:color w:val="535353"/>
          <w:sz w:val="21"/>
          <w:szCs w:val="21"/>
        </w:rPr>
      </w:pPr>
      <w:r>
        <w:rPr>
          <w:rFonts w:ascii="Times New Roman" w:eastAsia="微软雅黑" w:hAnsi="Times New Roman" w:cs="Times New Roman"/>
          <w:b/>
          <w:bCs/>
          <w:color w:val="535353"/>
          <w:sz w:val="32"/>
          <w:szCs w:val="32"/>
        </w:rPr>
        <w:t> </w:t>
      </w:r>
    </w:p>
    <w:p w:rsidR="00000000" w:rsidRDefault="00DD14E3">
      <w:pPr>
        <w:pStyle w:val="a5"/>
        <w:shd w:val="clear" w:color="auto" w:fill="FFFFFF"/>
        <w:spacing w:before="0" w:beforeAutospacing="0" w:after="0" w:afterAutospacing="0" w:line="540" w:lineRule="atLeast"/>
        <w:jc w:val="both"/>
        <w:divId w:val="224725107"/>
        <w:rPr>
          <w:rFonts w:ascii="Times New Roman" w:eastAsia="微软雅黑" w:hAnsi="Times New Roman" w:cs="Times New Roman"/>
          <w:color w:val="535353"/>
          <w:sz w:val="21"/>
          <w:szCs w:val="21"/>
        </w:rPr>
      </w:pPr>
      <w:r>
        <w:rPr>
          <w:rFonts w:ascii="黑体" w:eastAsia="黑体" w:hAnsi="Times New Roman" w:cs="Times New Roman" w:hint="eastAsia"/>
          <w:color w:val="535353"/>
          <w:sz w:val="36"/>
          <w:szCs w:val="36"/>
        </w:rPr>
        <w:t>附件</w:t>
      </w:r>
    </w:p>
    <w:p w:rsidR="00000000" w:rsidRDefault="00DD14E3">
      <w:pPr>
        <w:pStyle w:val="a5"/>
        <w:shd w:val="clear" w:color="auto" w:fill="FFFFFF"/>
        <w:spacing w:before="0" w:beforeAutospacing="0" w:after="0" w:afterAutospacing="0" w:line="384" w:lineRule="atLeast"/>
        <w:divId w:val="224725107"/>
        <w:rPr>
          <w:rFonts w:ascii="Calibri" w:eastAsia="微软雅黑" w:hAnsi="Calibri"/>
          <w:color w:val="535353"/>
          <w:sz w:val="21"/>
          <w:szCs w:val="21"/>
        </w:rPr>
      </w:pPr>
      <w:r>
        <w:rPr>
          <w:rFonts w:ascii="Calibri" w:eastAsia="微软雅黑" w:hAnsi="Calibri"/>
          <w:color w:val="535353"/>
          <w:sz w:val="21"/>
          <w:szCs w:val="21"/>
        </w:rPr>
        <w:t> </w:t>
      </w:r>
    </w:p>
    <w:p w:rsidR="00000000" w:rsidRDefault="00DD14E3">
      <w:pPr>
        <w:pStyle w:val="a5"/>
        <w:shd w:val="clear" w:color="auto" w:fill="FFFFFF"/>
        <w:spacing w:before="0" w:beforeAutospacing="0" w:after="0" w:afterAutospacing="0" w:line="540" w:lineRule="atLeast"/>
        <w:jc w:val="center"/>
        <w:divId w:val="224725107"/>
        <w:rPr>
          <w:rFonts w:ascii="Times New Roman" w:eastAsia="微软雅黑" w:hAnsi="Times New Roman" w:cs="Times New Roman"/>
          <w:color w:val="535353"/>
          <w:sz w:val="21"/>
          <w:szCs w:val="21"/>
        </w:rPr>
      </w:pPr>
      <w:r>
        <w:rPr>
          <w:rFonts w:ascii="Times New Roman" w:eastAsia="微软雅黑" w:hAnsi="Times New Roman" w:cs="Times New Roman"/>
          <w:color w:val="535353"/>
          <w:sz w:val="40"/>
          <w:szCs w:val="40"/>
        </w:rPr>
        <w:t>2017</w:t>
      </w:r>
      <w:r>
        <w:rPr>
          <w:rFonts w:ascii="小标宋" w:eastAsia="小标宋" w:hAnsi="Times New Roman" w:cs="Times New Roman" w:hint="eastAsia"/>
          <w:color w:val="535353"/>
          <w:sz w:val="40"/>
          <w:szCs w:val="40"/>
        </w:rPr>
        <w:t>年龙门县促小微企业上规模任务分解表</w:t>
      </w:r>
    </w:p>
    <w:p w:rsidR="00000000" w:rsidRDefault="00DD14E3">
      <w:pPr>
        <w:pStyle w:val="a5"/>
        <w:shd w:val="clear" w:color="auto" w:fill="FFFFFF"/>
        <w:spacing w:before="0" w:beforeAutospacing="0" w:after="0" w:afterAutospacing="0" w:line="540" w:lineRule="atLeast"/>
        <w:jc w:val="both"/>
        <w:divId w:val="224725107"/>
        <w:rPr>
          <w:rFonts w:ascii="Times New Roman" w:eastAsia="微软雅黑" w:hAnsi="Times New Roman" w:cs="Times New Roman"/>
          <w:color w:val="535353"/>
          <w:sz w:val="21"/>
          <w:szCs w:val="21"/>
        </w:rPr>
      </w:pPr>
      <w:r>
        <w:rPr>
          <w:rFonts w:ascii="Times New Roman" w:eastAsia="微软雅黑" w:hAnsi="Times New Roman" w:cs="Times New Roman"/>
          <w:color w:val="535353"/>
          <w:sz w:val="32"/>
          <w:szCs w:val="32"/>
        </w:rPr>
        <w:t xml:space="preserve">                                         </w:t>
      </w:r>
      <w:r>
        <w:rPr>
          <w:rFonts w:ascii="Times New Roman" w:eastAsia="微软雅黑" w:hAnsi="Times New Roman" w:cs="Times New Roman"/>
          <w:b/>
          <w:bCs/>
          <w:color w:val="535353"/>
          <w:sz w:val="32"/>
          <w:szCs w:val="32"/>
        </w:rPr>
        <w:t>  </w:t>
      </w:r>
      <w:r>
        <w:rPr>
          <w:rFonts w:ascii="Times New Roman" w:eastAsia="微软雅黑" w:hAnsi="Times New Roman" w:cs="Times New Roman"/>
          <w:b/>
          <w:bCs/>
          <w:color w:val="535353"/>
          <w:sz w:val="32"/>
          <w:szCs w:val="32"/>
        </w:rPr>
        <w:t>    </w:t>
      </w:r>
      <w:r>
        <w:rPr>
          <w:rFonts w:ascii="仿宋_GB2312" w:eastAsia="仿宋_GB2312" w:hAnsi="Times New Roman" w:cs="Times New Roman" w:hint="eastAsia"/>
          <w:color w:val="535353"/>
        </w:rPr>
        <w:t>单位：家</w:t>
      </w:r>
    </w:p>
    <w:tbl>
      <w:tblPr>
        <w:tblW w:w="0" w:type="auto"/>
        <w:tblCellMar>
          <w:left w:w="0" w:type="dxa"/>
          <w:right w:w="0" w:type="dxa"/>
        </w:tblCellMar>
        <w:tblLook w:val="04A0"/>
      </w:tblPr>
      <w:tblGrid>
        <w:gridCol w:w="880"/>
        <w:gridCol w:w="1898"/>
        <w:gridCol w:w="1303"/>
        <w:gridCol w:w="1340"/>
        <w:gridCol w:w="1354"/>
        <w:gridCol w:w="1747"/>
      </w:tblGrid>
      <w:tr w:rsidR="00000000">
        <w:trPr>
          <w:divId w:val="224725107"/>
          <w:trHeight w:val="512"/>
        </w:trPr>
        <w:tc>
          <w:tcPr>
            <w:tcW w:w="9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0000" w:rsidRDefault="00DD14E3">
            <w:pPr>
              <w:pStyle w:val="a5"/>
              <w:autoSpaceDN w:val="0"/>
              <w:spacing w:before="0" w:beforeAutospacing="0" w:after="0" w:afterAutospacing="0"/>
              <w:jc w:val="center"/>
              <w:textAlignment w:val="center"/>
              <w:rPr>
                <w:rFonts w:ascii="Times New Roman" w:eastAsia="微软雅黑" w:hAnsi="Times New Roman" w:cs="Times New Roman"/>
                <w:color w:val="535353"/>
                <w:sz w:val="21"/>
                <w:szCs w:val="21"/>
              </w:rPr>
            </w:pPr>
            <w:r>
              <w:rPr>
                <w:rFonts w:ascii="仿宋_GB2312" w:eastAsia="仿宋_GB2312" w:hAnsi="Times New Roman" w:cs="Times New Roman" w:hint="eastAsia"/>
                <w:b/>
                <w:bCs/>
                <w:color w:val="000000"/>
              </w:rPr>
              <w:t>序号</w:t>
            </w:r>
          </w:p>
        </w:tc>
        <w:tc>
          <w:tcPr>
            <w:tcW w:w="2025"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000000" w:rsidRDefault="00DD14E3">
            <w:pPr>
              <w:pStyle w:val="a5"/>
              <w:autoSpaceDN w:val="0"/>
              <w:spacing w:before="0" w:beforeAutospacing="0" w:after="0" w:afterAutospacing="0"/>
              <w:jc w:val="center"/>
              <w:textAlignment w:val="center"/>
              <w:rPr>
                <w:rFonts w:ascii="Times New Roman" w:eastAsia="微软雅黑" w:hAnsi="Times New Roman" w:cs="Times New Roman"/>
                <w:color w:val="535353"/>
                <w:sz w:val="21"/>
                <w:szCs w:val="21"/>
              </w:rPr>
            </w:pPr>
            <w:r>
              <w:rPr>
                <w:rFonts w:ascii="仿宋_GB2312" w:eastAsia="仿宋_GB2312" w:hAnsi="Times New Roman" w:cs="Times New Roman" w:hint="eastAsia"/>
                <w:b/>
                <w:bCs/>
                <w:color w:val="000000"/>
              </w:rPr>
              <w:t>乡镇</w:t>
            </w:r>
          </w:p>
        </w:tc>
        <w:tc>
          <w:tcPr>
            <w:tcW w:w="1378"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000000" w:rsidRDefault="00DD14E3">
            <w:pPr>
              <w:pStyle w:val="a5"/>
              <w:autoSpaceDN w:val="0"/>
              <w:spacing w:before="0" w:beforeAutospacing="0" w:after="0" w:afterAutospacing="0"/>
              <w:jc w:val="center"/>
              <w:textAlignment w:val="center"/>
              <w:rPr>
                <w:rFonts w:ascii="Times New Roman" w:eastAsia="微软雅黑" w:hAnsi="Times New Roman" w:cs="Times New Roman"/>
                <w:color w:val="535353"/>
                <w:sz w:val="21"/>
                <w:szCs w:val="21"/>
              </w:rPr>
            </w:pPr>
            <w:r>
              <w:rPr>
                <w:rFonts w:ascii="仿宋_GB2312" w:eastAsia="仿宋_GB2312" w:hAnsi="Times New Roman" w:cs="Times New Roman" w:hint="eastAsia"/>
                <w:b/>
                <w:bCs/>
                <w:color w:val="000000"/>
              </w:rPr>
              <w:t>工业</w:t>
            </w:r>
          </w:p>
        </w:tc>
        <w:tc>
          <w:tcPr>
            <w:tcW w:w="1418"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000000" w:rsidRDefault="00DD14E3">
            <w:pPr>
              <w:pStyle w:val="a5"/>
              <w:autoSpaceDN w:val="0"/>
              <w:spacing w:before="0" w:beforeAutospacing="0" w:after="0" w:afterAutospacing="0"/>
              <w:jc w:val="center"/>
              <w:textAlignment w:val="center"/>
              <w:rPr>
                <w:rFonts w:ascii="Times New Roman" w:eastAsia="微软雅黑" w:hAnsi="Times New Roman" w:cs="Times New Roman"/>
                <w:color w:val="535353"/>
                <w:sz w:val="21"/>
                <w:szCs w:val="21"/>
              </w:rPr>
            </w:pPr>
            <w:r>
              <w:rPr>
                <w:rFonts w:ascii="仿宋_GB2312" w:eastAsia="仿宋_GB2312" w:hAnsi="Times New Roman" w:cs="Times New Roman" w:hint="eastAsia"/>
                <w:b/>
                <w:bCs/>
                <w:color w:val="000000"/>
              </w:rPr>
              <w:t>商业</w:t>
            </w:r>
          </w:p>
        </w:tc>
        <w:tc>
          <w:tcPr>
            <w:tcW w:w="1433"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000000" w:rsidRDefault="00DD14E3">
            <w:pPr>
              <w:pStyle w:val="a5"/>
              <w:autoSpaceDN w:val="0"/>
              <w:spacing w:before="0" w:beforeAutospacing="0" w:after="0" w:afterAutospacing="0"/>
              <w:jc w:val="center"/>
              <w:textAlignment w:val="center"/>
              <w:rPr>
                <w:rFonts w:ascii="Times New Roman" w:eastAsia="微软雅黑" w:hAnsi="Times New Roman" w:cs="Times New Roman"/>
                <w:color w:val="535353"/>
                <w:sz w:val="21"/>
                <w:szCs w:val="21"/>
              </w:rPr>
            </w:pPr>
            <w:r>
              <w:rPr>
                <w:rFonts w:ascii="仿宋_GB2312" w:eastAsia="仿宋_GB2312" w:hAnsi="Times New Roman" w:cs="Times New Roman" w:hint="eastAsia"/>
                <w:b/>
                <w:bCs/>
                <w:color w:val="000000"/>
              </w:rPr>
              <w:t>小计</w:t>
            </w:r>
          </w:p>
        </w:tc>
        <w:tc>
          <w:tcPr>
            <w:tcW w:w="1861"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000000" w:rsidRDefault="00DD14E3">
            <w:pPr>
              <w:pStyle w:val="a5"/>
              <w:autoSpaceDN w:val="0"/>
              <w:spacing w:before="0" w:beforeAutospacing="0" w:after="0" w:afterAutospacing="0"/>
              <w:jc w:val="center"/>
              <w:textAlignment w:val="center"/>
              <w:rPr>
                <w:rFonts w:ascii="Times New Roman" w:eastAsia="微软雅黑" w:hAnsi="Times New Roman" w:cs="Times New Roman"/>
                <w:color w:val="535353"/>
                <w:sz w:val="21"/>
                <w:szCs w:val="21"/>
              </w:rPr>
            </w:pPr>
            <w:r>
              <w:rPr>
                <w:rFonts w:ascii="仿宋_GB2312" w:eastAsia="仿宋_GB2312" w:hAnsi="Times New Roman" w:cs="Times New Roman" w:hint="eastAsia"/>
                <w:b/>
                <w:bCs/>
                <w:color w:val="000000"/>
              </w:rPr>
              <w:t>备注</w:t>
            </w:r>
          </w:p>
        </w:tc>
      </w:tr>
      <w:tr w:rsidR="00000000">
        <w:trPr>
          <w:divId w:val="224725107"/>
          <w:trHeight w:val="452"/>
        </w:trPr>
        <w:tc>
          <w:tcPr>
            <w:tcW w:w="9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0000" w:rsidRDefault="00DD14E3">
            <w:pPr>
              <w:pStyle w:val="a5"/>
              <w:autoSpaceDN w:val="0"/>
              <w:spacing w:before="0" w:beforeAutospacing="0" w:after="0" w:afterAutospacing="0"/>
              <w:jc w:val="center"/>
              <w:textAlignment w:val="center"/>
              <w:rPr>
                <w:rFonts w:ascii="Times New Roman" w:eastAsia="微软雅黑" w:hAnsi="Times New Roman" w:cs="Times New Roman"/>
                <w:color w:val="535353"/>
                <w:sz w:val="21"/>
                <w:szCs w:val="21"/>
              </w:rPr>
            </w:pPr>
            <w:r>
              <w:rPr>
                <w:rFonts w:ascii="Times New Roman" w:eastAsia="微软雅黑" w:hAnsi="Times New Roman" w:cs="Times New Roman"/>
                <w:color w:val="000000"/>
              </w:rPr>
              <w:t>1</w:t>
            </w:r>
          </w:p>
        </w:tc>
        <w:tc>
          <w:tcPr>
            <w:tcW w:w="202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00000" w:rsidRDefault="00DD14E3">
            <w:pPr>
              <w:pStyle w:val="a5"/>
              <w:autoSpaceDN w:val="0"/>
              <w:spacing w:before="0" w:beforeAutospacing="0" w:after="0" w:afterAutospacing="0"/>
              <w:jc w:val="center"/>
              <w:textAlignment w:val="center"/>
              <w:rPr>
                <w:rFonts w:ascii="Times New Roman" w:eastAsia="微软雅黑" w:hAnsi="Times New Roman" w:cs="Times New Roman"/>
                <w:color w:val="535353"/>
                <w:sz w:val="21"/>
                <w:szCs w:val="21"/>
              </w:rPr>
            </w:pPr>
            <w:r>
              <w:rPr>
                <w:rFonts w:ascii="仿宋_GB2312" w:eastAsia="仿宋_GB2312" w:hAnsi="Times New Roman" w:cs="Times New Roman" w:hint="eastAsia"/>
                <w:color w:val="000000"/>
              </w:rPr>
              <w:t>麻榨镇</w:t>
            </w:r>
          </w:p>
        </w:tc>
        <w:tc>
          <w:tcPr>
            <w:tcW w:w="137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00000" w:rsidRDefault="00DD14E3">
            <w:pPr>
              <w:pStyle w:val="a5"/>
              <w:autoSpaceDN w:val="0"/>
              <w:spacing w:before="0" w:beforeAutospacing="0" w:after="0" w:afterAutospacing="0"/>
              <w:jc w:val="center"/>
              <w:textAlignment w:val="center"/>
              <w:rPr>
                <w:rFonts w:ascii="Times New Roman" w:eastAsia="微软雅黑" w:hAnsi="Times New Roman" w:cs="Times New Roman"/>
                <w:color w:val="535353"/>
                <w:sz w:val="21"/>
                <w:szCs w:val="21"/>
              </w:rPr>
            </w:pPr>
            <w:r>
              <w:rPr>
                <w:rFonts w:ascii="Times New Roman" w:eastAsia="微软雅黑" w:hAnsi="Times New Roman" w:cs="Times New Roman"/>
                <w:color w:val="000000"/>
              </w:rPr>
              <w:t>1</w:t>
            </w:r>
          </w:p>
        </w:tc>
        <w:tc>
          <w:tcPr>
            <w:tcW w:w="141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00000" w:rsidRDefault="00DD14E3">
            <w:pPr>
              <w:pStyle w:val="a5"/>
              <w:autoSpaceDN w:val="0"/>
              <w:spacing w:before="0" w:beforeAutospacing="0" w:after="0" w:afterAutospacing="0"/>
              <w:jc w:val="center"/>
              <w:textAlignment w:val="center"/>
              <w:rPr>
                <w:rFonts w:ascii="Times New Roman" w:eastAsia="微软雅黑" w:hAnsi="Times New Roman" w:cs="Times New Roman"/>
                <w:color w:val="535353"/>
                <w:sz w:val="21"/>
                <w:szCs w:val="21"/>
              </w:rPr>
            </w:pPr>
            <w:r>
              <w:rPr>
                <w:rFonts w:ascii="Times New Roman" w:eastAsia="微软雅黑" w:hAnsi="Times New Roman" w:cs="Times New Roman"/>
                <w:color w:val="000000"/>
              </w:rPr>
              <w:t>0</w:t>
            </w:r>
          </w:p>
        </w:tc>
        <w:tc>
          <w:tcPr>
            <w:tcW w:w="143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00000" w:rsidRDefault="00DD14E3">
            <w:pPr>
              <w:pStyle w:val="a5"/>
              <w:autoSpaceDN w:val="0"/>
              <w:spacing w:before="0" w:beforeAutospacing="0" w:after="0" w:afterAutospacing="0"/>
              <w:jc w:val="center"/>
              <w:textAlignment w:val="center"/>
              <w:rPr>
                <w:rFonts w:ascii="Times New Roman" w:eastAsia="微软雅黑" w:hAnsi="Times New Roman" w:cs="Times New Roman"/>
                <w:color w:val="535353"/>
                <w:sz w:val="21"/>
                <w:szCs w:val="21"/>
              </w:rPr>
            </w:pPr>
            <w:r>
              <w:rPr>
                <w:rFonts w:ascii="Times New Roman" w:eastAsia="微软雅黑" w:hAnsi="Times New Roman" w:cs="Times New Roman"/>
                <w:color w:val="000000"/>
              </w:rPr>
              <w:t>1</w:t>
            </w:r>
          </w:p>
        </w:tc>
        <w:tc>
          <w:tcPr>
            <w:tcW w:w="186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00000" w:rsidRDefault="00DD14E3">
            <w:pPr>
              <w:pStyle w:val="a5"/>
              <w:autoSpaceDN w:val="0"/>
              <w:spacing w:before="0" w:beforeAutospacing="0" w:after="0" w:afterAutospacing="0"/>
              <w:jc w:val="center"/>
              <w:textAlignment w:val="center"/>
              <w:rPr>
                <w:rFonts w:ascii="Times New Roman" w:eastAsia="微软雅黑" w:hAnsi="Times New Roman" w:cs="Times New Roman"/>
                <w:color w:val="535353"/>
                <w:sz w:val="21"/>
                <w:szCs w:val="21"/>
              </w:rPr>
            </w:pPr>
            <w:r>
              <w:rPr>
                <w:rFonts w:ascii="Times New Roman" w:eastAsia="微软雅黑" w:hAnsi="Times New Roman" w:cs="Times New Roman"/>
                <w:color w:val="000000"/>
              </w:rPr>
              <w:t> </w:t>
            </w:r>
          </w:p>
        </w:tc>
      </w:tr>
      <w:tr w:rsidR="00000000">
        <w:trPr>
          <w:divId w:val="224725107"/>
          <w:trHeight w:val="437"/>
        </w:trPr>
        <w:tc>
          <w:tcPr>
            <w:tcW w:w="9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0000" w:rsidRDefault="00DD14E3">
            <w:pPr>
              <w:pStyle w:val="a5"/>
              <w:autoSpaceDN w:val="0"/>
              <w:spacing w:before="0" w:beforeAutospacing="0" w:after="0" w:afterAutospacing="0"/>
              <w:jc w:val="center"/>
              <w:textAlignment w:val="center"/>
              <w:rPr>
                <w:rFonts w:ascii="Times New Roman" w:eastAsia="微软雅黑" w:hAnsi="Times New Roman" w:cs="Times New Roman"/>
                <w:color w:val="535353"/>
                <w:sz w:val="21"/>
                <w:szCs w:val="21"/>
              </w:rPr>
            </w:pPr>
            <w:r>
              <w:rPr>
                <w:rFonts w:ascii="Times New Roman" w:eastAsia="微软雅黑" w:hAnsi="Times New Roman" w:cs="Times New Roman"/>
                <w:color w:val="000000"/>
              </w:rPr>
              <w:t>2</w:t>
            </w:r>
          </w:p>
        </w:tc>
        <w:tc>
          <w:tcPr>
            <w:tcW w:w="202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00000" w:rsidRDefault="00DD14E3">
            <w:pPr>
              <w:pStyle w:val="a5"/>
              <w:autoSpaceDN w:val="0"/>
              <w:spacing w:before="0" w:beforeAutospacing="0" w:after="0" w:afterAutospacing="0"/>
              <w:jc w:val="center"/>
              <w:textAlignment w:val="center"/>
              <w:rPr>
                <w:rFonts w:ascii="Times New Roman" w:eastAsia="微软雅黑" w:hAnsi="Times New Roman" w:cs="Times New Roman"/>
                <w:color w:val="535353"/>
                <w:sz w:val="21"/>
                <w:szCs w:val="21"/>
              </w:rPr>
            </w:pPr>
            <w:r>
              <w:rPr>
                <w:rFonts w:ascii="仿宋_GB2312" w:eastAsia="仿宋_GB2312" w:hAnsi="Times New Roman" w:cs="Times New Roman" w:hint="eastAsia"/>
                <w:color w:val="000000"/>
              </w:rPr>
              <w:t>永汉镇</w:t>
            </w:r>
          </w:p>
        </w:tc>
        <w:tc>
          <w:tcPr>
            <w:tcW w:w="137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00000" w:rsidRDefault="00DD14E3">
            <w:pPr>
              <w:pStyle w:val="a5"/>
              <w:autoSpaceDN w:val="0"/>
              <w:spacing w:before="0" w:beforeAutospacing="0" w:after="0" w:afterAutospacing="0"/>
              <w:jc w:val="center"/>
              <w:textAlignment w:val="center"/>
              <w:rPr>
                <w:rFonts w:ascii="Times New Roman" w:eastAsia="微软雅黑" w:hAnsi="Times New Roman" w:cs="Times New Roman"/>
                <w:color w:val="535353"/>
                <w:sz w:val="21"/>
                <w:szCs w:val="21"/>
              </w:rPr>
            </w:pPr>
            <w:r>
              <w:rPr>
                <w:rFonts w:ascii="Times New Roman" w:eastAsia="微软雅黑" w:hAnsi="Times New Roman" w:cs="Times New Roman"/>
                <w:color w:val="000000"/>
              </w:rPr>
              <w:t>1</w:t>
            </w:r>
          </w:p>
        </w:tc>
        <w:tc>
          <w:tcPr>
            <w:tcW w:w="141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00000" w:rsidRDefault="00DD14E3">
            <w:pPr>
              <w:pStyle w:val="a5"/>
              <w:autoSpaceDN w:val="0"/>
              <w:spacing w:before="0" w:beforeAutospacing="0" w:after="0" w:afterAutospacing="0"/>
              <w:jc w:val="center"/>
              <w:textAlignment w:val="center"/>
              <w:rPr>
                <w:rFonts w:ascii="Times New Roman" w:eastAsia="微软雅黑" w:hAnsi="Times New Roman" w:cs="Times New Roman"/>
                <w:color w:val="535353"/>
                <w:sz w:val="21"/>
                <w:szCs w:val="21"/>
              </w:rPr>
            </w:pPr>
            <w:r>
              <w:rPr>
                <w:rFonts w:ascii="Times New Roman" w:eastAsia="微软雅黑" w:hAnsi="Times New Roman" w:cs="Times New Roman"/>
                <w:color w:val="000000"/>
              </w:rPr>
              <w:t>2</w:t>
            </w:r>
          </w:p>
        </w:tc>
        <w:tc>
          <w:tcPr>
            <w:tcW w:w="143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00000" w:rsidRDefault="00DD14E3">
            <w:pPr>
              <w:pStyle w:val="a5"/>
              <w:autoSpaceDN w:val="0"/>
              <w:spacing w:before="0" w:beforeAutospacing="0" w:after="0" w:afterAutospacing="0"/>
              <w:jc w:val="center"/>
              <w:textAlignment w:val="center"/>
              <w:rPr>
                <w:rFonts w:ascii="Times New Roman" w:eastAsia="微软雅黑" w:hAnsi="Times New Roman" w:cs="Times New Roman"/>
                <w:color w:val="535353"/>
                <w:sz w:val="21"/>
                <w:szCs w:val="21"/>
              </w:rPr>
            </w:pPr>
            <w:r>
              <w:rPr>
                <w:rFonts w:ascii="Times New Roman" w:eastAsia="微软雅黑" w:hAnsi="Times New Roman" w:cs="Times New Roman"/>
                <w:color w:val="000000"/>
              </w:rPr>
              <w:t>3</w:t>
            </w:r>
          </w:p>
        </w:tc>
        <w:tc>
          <w:tcPr>
            <w:tcW w:w="186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00000" w:rsidRDefault="00DD14E3">
            <w:pPr>
              <w:pStyle w:val="a5"/>
              <w:autoSpaceDN w:val="0"/>
              <w:spacing w:before="0" w:beforeAutospacing="0" w:after="0" w:afterAutospacing="0"/>
              <w:jc w:val="center"/>
              <w:textAlignment w:val="center"/>
              <w:rPr>
                <w:rFonts w:ascii="Times New Roman" w:eastAsia="微软雅黑" w:hAnsi="Times New Roman" w:cs="Times New Roman"/>
                <w:color w:val="535353"/>
                <w:sz w:val="21"/>
                <w:szCs w:val="21"/>
              </w:rPr>
            </w:pPr>
            <w:r>
              <w:rPr>
                <w:rFonts w:ascii="Times New Roman" w:eastAsia="微软雅黑" w:hAnsi="Times New Roman" w:cs="Times New Roman"/>
                <w:color w:val="000000"/>
              </w:rPr>
              <w:t> </w:t>
            </w:r>
          </w:p>
        </w:tc>
      </w:tr>
      <w:tr w:rsidR="00000000">
        <w:trPr>
          <w:divId w:val="224725107"/>
          <w:trHeight w:val="437"/>
        </w:trPr>
        <w:tc>
          <w:tcPr>
            <w:tcW w:w="9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0000" w:rsidRDefault="00DD14E3">
            <w:pPr>
              <w:pStyle w:val="a5"/>
              <w:autoSpaceDN w:val="0"/>
              <w:spacing w:before="0" w:beforeAutospacing="0" w:after="0" w:afterAutospacing="0"/>
              <w:jc w:val="center"/>
              <w:textAlignment w:val="center"/>
              <w:rPr>
                <w:rFonts w:ascii="Times New Roman" w:eastAsia="微软雅黑" w:hAnsi="Times New Roman" w:cs="Times New Roman"/>
                <w:color w:val="535353"/>
                <w:sz w:val="21"/>
                <w:szCs w:val="21"/>
              </w:rPr>
            </w:pPr>
            <w:r>
              <w:rPr>
                <w:rFonts w:ascii="Times New Roman" w:eastAsia="微软雅黑" w:hAnsi="Times New Roman" w:cs="Times New Roman"/>
                <w:color w:val="000000"/>
              </w:rPr>
              <w:t>3</w:t>
            </w:r>
          </w:p>
        </w:tc>
        <w:tc>
          <w:tcPr>
            <w:tcW w:w="202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00000" w:rsidRDefault="00DD14E3">
            <w:pPr>
              <w:pStyle w:val="a5"/>
              <w:autoSpaceDN w:val="0"/>
              <w:spacing w:before="0" w:beforeAutospacing="0" w:after="0" w:afterAutospacing="0"/>
              <w:jc w:val="center"/>
              <w:textAlignment w:val="center"/>
              <w:rPr>
                <w:rFonts w:ascii="Times New Roman" w:eastAsia="微软雅黑" w:hAnsi="Times New Roman" w:cs="Times New Roman"/>
                <w:color w:val="535353"/>
                <w:sz w:val="21"/>
                <w:szCs w:val="21"/>
              </w:rPr>
            </w:pPr>
            <w:r>
              <w:rPr>
                <w:rFonts w:ascii="仿宋_GB2312" w:eastAsia="仿宋_GB2312" w:hAnsi="Times New Roman" w:cs="Times New Roman" w:hint="eastAsia"/>
                <w:color w:val="000000"/>
              </w:rPr>
              <w:t>龙华镇</w:t>
            </w:r>
          </w:p>
        </w:tc>
        <w:tc>
          <w:tcPr>
            <w:tcW w:w="137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00000" w:rsidRDefault="00DD14E3">
            <w:pPr>
              <w:pStyle w:val="a5"/>
              <w:autoSpaceDN w:val="0"/>
              <w:spacing w:before="0" w:beforeAutospacing="0" w:after="0" w:afterAutospacing="0"/>
              <w:jc w:val="center"/>
              <w:textAlignment w:val="center"/>
              <w:rPr>
                <w:rFonts w:ascii="Times New Roman" w:eastAsia="微软雅黑" w:hAnsi="Times New Roman" w:cs="Times New Roman"/>
                <w:color w:val="535353"/>
                <w:sz w:val="21"/>
                <w:szCs w:val="21"/>
              </w:rPr>
            </w:pPr>
            <w:r>
              <w:rPr>
                <w:rFonts w:ascii="Times New Roman" w:eastAsia="微软雅黑" w:hAnsi="Times New Roman" w:cs="Times New Roman"/>
                <w:color w:val="000000"/>
              </w:rPr>
              <w:t>1</w:t>
            </w:r>
          </w:p>
        </w:tc>
        <w:tc>
          <w:tcPr>
            <w:tcW w:w="141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00000" w:rsidRDefault="00DD14E3">
            <w:pPr>
              <w:pStyle w:val="a5"/>
              <w:autoSpaceDN w:val="0"/>
              <w:spacing w:before="0" w:beforeAutospacing="0" w:after="0" w:afterAutospacing="0"/>
              <w:jc w:val="center"/>
              <w:textAlignment w:val="center"/>
              <w:rPr>
                <w:rFonts w:ascii="Times New Roman" w:eastAsia="微软雅黑" w:hAnsi="Times New Roman" w:cs="Times New Roman"/>
                <w:color w:val="535353"/>
                <w:sz w:val="21"/>
                <w:szCs w:val="21"/>
              </w:rPr>
            </w:pPr>
            <w:r>
              <w:rPr>
                <w:rFonts w:ascii="Times New Roman" w:eastAsia="微软雅黑" w:hAnsi="Times New Roman" w:cs="Times New Roman"/>
                <w:color w:val="000000"/>
              </w:rPr>
              <w:t>1</w:t>
            </w:r>
          </w:p>
        </w:tc>
        <w:tc>
          <w:tcPr>
            <w:tcW w:w="143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00000" w:rsidRDefault="00DD14E3">
            <w:pPr>
              <w:pStyle w:val="a5"/>
              <w:autoSpaceDN w:val="0"/>
              <w:spacing w:before="0" w:beforeAutospacing="0" w:after="0" w:afterAutospacing="0"/>
              <w:jc w:val="center"/>
              <w:textAlignment w:val="center"/>
              <w:rPr>
                <w:rFonts w:ascii="Times New Roman" w:eastAsia="微软雅黑" w:hAnsi="Times New Roman" w:cs="Times New Roman"/>
                <w:color w:val="535353"/>
                <w:sz w:val="21"/>
                <w:szCs w:val="21"/>
              </w:rPr>
            </w:pPr>
            <w:r>
              <w:rPr>
                <w:rFonts w:ascii="Times New Roman" w:eastAsia="微软雅黑" w:hAnsi="Times New Roman" w:cs="Times New Roman"/>
                <w:color w:val="000000"/>
              </w:rPr>
              <w:t>2</w:t>
            </w:r>
          </w:p>
        </w:tc>
        <w:tc>
          <w:tcPr>
            <w:tcW w:w="186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00000" w:rsidRDefault="00DD14E3">
            <w:pPr>
              <w:pStyle w:val="a5"/>
              <w:autoSpaceDN w:val="0"/>
              <w:spacing w:before="0" w:beforeAutospacing="0" w:after="0" w:afterAutospacing="0"/>
              <w:jc w:val="center"/>
              <w:textAlignment w:val="center"/>
              <w:rPr>
                <w:rFonts w:ascii="Times New Roman" w:eastAsia="微软雅黑" w:hAnsi="Times New Roman" w:cs="Times New Roman"/>
                <w:color w:val="535353"/>
                <w:sz w:val="21"/>
                <w:szCs w:val="21"/>
              </w:rPr>
            </w:pPr>
            <w:r>
              <w:rPr>
                <w:rFonts w:ascii="Times New Roman" w:eastAsia="微软雅黑" w:hAnsi="Times New Roman" w:cs="Times New Roman"/>
                <w:color w:val="000000"/>
              </w:rPr>
              <w:t> </w:t>
            </w:r>
          </w:p>
        </w:tc>
      </w:tr>
      <w:tr w:rsidR="00000000">
        <w:trPr>
          <w:divId w:val="224725107"/>
          <w:trHeight w:val="457"/>
        </w:trPr>
        <w:tc>
          <w:tcPr>
            <w:tcW w:w="9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0000" w:rsidRDefault="00DD14E3">
            <w:pPr>
              <w:pStyle w:val="a5"/>
              <w:autoSpaceDN w:val="0"/>
              <w:spacing w:before="0" w:beforeAutospacing="0" w:after="0" w:afterAutospacing="0"/>
              <w:jc w:val="center"/>
              <w:textAlignment w:val="center"/>
              <w:rPr>
                <w:rFonts w:ascii="Times New Roman" w:eastAsia="微软雅黑" w:hAnsi="Times New Roman" w:cs="Times New Roman"/>
                <w:color w:val="535353"/>
                <w:sz w:val="21"/>
                <w:szCs w:val="21"/>
              </w:rPr>
            </w:pPr>
            <w:r>
              <w:rPr>
                <w:rFonts w:ascii="Times New Roman" w:eastAsia="微软雅黑" w:hAnsi="Times New Roman" w:cs="Times New Roman"/>
                <w:color w:val="000000"/>
              </w:rPr>
              <w:t>4</w:t>
            </w:r>
          </w:p>
        </w:tc>
        <w:tc>
          <w:tcPr>
            <w:tcW w:w="202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00000" w:rsidRDefault="00DD14E3">
            <w:pPr>
              <w:pStyle w:val="a5"/>
              <w:autoSpaceDN w:val="0"/>
              <w:spacing w:before="0" w:beforeAutospacing="0" w:after="0" w:afterAutospacing="0"/>
              <w:jc w:val="center"/>
              <w:textAlignment w:val="center"/>
              <w:rPr>
                <w:rFonts w:ascii="Times New Roman" w:eastAsia="微软雅黑" w:hAnsi="Times New Roman" w:cs="Times New Roman"/>
                <w:color w:val="535353"/>
                <w:sz w:val="21"/>
                <w:szCs w:val="21"/>
              </w:rPr>
            </w:pPr>
            <w:r>
              <w:rPr>
                <w:rFonts w:ascii="仿宋_GB2312" w:eastAsia="仿宋_GB2312" w:hAnsi="Times New Roman" w:cs="Times New Roman" w:hint="eastAsia"/>
                <w:color w:val="000000"/>
              </w:rPr>
              <w:t>龙江镇</w:t>
            </w:r>
          </w:p>
        </w:tc>
        <w:tc>
          <w:tcPr>
            <w:tcW w:w="137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00000" w:rsidRDefault="00DD14E3">
            <w:pPr>
              <w:pStyle w:val="a5"/>
              <w:autoSpaceDN w:val="0"/>
              <w:spacing w:before="0" w:beforeAutospacing="0" w:after="0" w:afterAutospacing="0"/>
              <w:jc w:val="center"/>
              <w:textAlignment w:val="center"/>
              <w:rPr>
                <w:rFonts w:ascii="Times New Roman" w:eastAsia="微软雅黑" w:hAnsi="Times New Roman" w:cs="Times New Roman"/>
                <w:color w:val="535353"/>
                <w:sz w:val="21"/>
                <w:szCs w:val="21"/>
              </w:rPr>
            </w:pPr>
            <w:r>
              <w:rPr>
                <w:rFonts w:ascii="Times New Roman" w:eastAsia="微软雅黑" w:hAnsi="Times New Roman" w:cs="Times New Roman"/>
                <w:color w:val="000000"/>
              </w:rPr>
              <w:t>1</w:t>
            </w:r>
          </w:p>
        </w:tc>
        <w:tc>
          <w:tcPr>
            <w:tcW w:w="141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00000" w:rsidRDefault="00DD14E3">
            <w:pPr>
              <w:pStyle w:val="a5"/>
              <w:autoSpaceDN w:val="0"/>
              <w:spacing w:before="0" w:beforeAutospacing="0" w:after="0" w:afterAutospacing="0"/>
              <w:jc w:val="center"/>
              <w:textAlignment w:val="center"/>
              <w:rPr>
                <w:rFonts w:ascii="Times New Roman" w:eastAsia="微软雅黑" w:hAnsi="Times New Roman" w:cs="Times New Roman"/>
                <w:color w:val="535353"/>
                <w:sz w:val="21"/>
                <w:szCs w:val="21"/>
              </w:rPr>
            </w:pPr>
            <w:r>
              <w:rPr>
                <w:rFonts w:ascii="Times New Roman" w:eastAsia="微软雅黑" w:hAnsi="Times New Roman" w:cs="Times New Roman"/>
                <w:color w:val="000000"/>
              </w:rPr>
              <w:t>0</w:t>
            </w:r>
          </w:p>
        </w:tc>
        <w:tc>
          <w:tcPr>
            <w:tcW w:w="143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00000" w:rsidRDefault="00DD14E3">
            <w:pPr>
              <w:pStyle w:val="a5"/>
              <w:autoSpaceDN w:val="0"/>
              <w:spacing w:before="0" w:beforeAutospacing="0" w:after="0" w:afterAutospacing="0"/>
              <w:jc w:val="center"/>
              <w:textAlignment w:val="center"/>
              <w:rPr>
                <w:rFonts w:ascii="Times New Roman" w:eastAsia="微软雅黑" w:hAnsi="Times New Roman" w:cs="Times New Roman"/>
                <w:color w:val="535353"/>
                <w:sz w:val="21"/>
                <w:szCs w:val="21"/>
              </w:rPr>
            </w:pPr>
            <w:r>
              <w:rPr>
                <w:rFonts w:ascii="Times New Roman" w:eastAsia="微软雅黑" w:hAnsi="Times New Roman" w:cs="Times New Roman"/>
                <w:color w:val="000000"/>
              </w:rPr>
              <w:t>1</w:t>
            </w:r>
          </w:p>
        </w:tc>
        <w:tc>
          <w:tcPr>
            <w:tcW w:w="186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00000" w:rsidRDefault="00DD14E3">
            <w:pPr>
              <w:pStyle w:val="a5"/>
              <w:autoSpaceDN w:val="0"/>
              <w:spacing w:before="0" w:beforeAutospacing="0" w:after="0" w:afterAutospacing="0"/>
              <w:jc w:val="center"/>
              <w:textAlignment w:val="center"/>
              <w:rPr>
                <w:rFonts w:ascii="Times New Roman" w:eastAsia="微软雅黑" w:hAnsi="Times New Roman" w:cs="Times New Roman"/>
                <w:color w:val="535353"/>
                <w:sz w:val="21"/>
                <w:szCs w:val="21"/>
              </w:rPr>
            </w:pPr>
            <w:r>
              <w:rPr>
                <w:rFonts w:ascii="Times New Roman" w:eastAsia="微软雅黑" w:hAnsi="Times New Roman" w:cs="Times New Roman"/>
                <w:color w:val="000000"/>
              </w:rPr>
              <w:t> </w:t>
            </w:r>
          </w:p>
        </w:tc>
      </w:tr>
      <w:tr w:rsidR="00000000">
        <w:trPr>
          <w:divId w:val="224725107"/>
          <w:trHeight w:val="467"/>
        </w:trPr>
        <w:tc>
          <w:tcPr>
            <w:tcW w:w="9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0000" w:rsidRDefault="00DD14E3">
            <w:pPr>
              <w:pStyle w:val="a5"/>
              <w:autoSpaceDN w:val="0"/>
              <w:spacing w:before="0" w:beforeAutospacing="0" w:after="0" w:afterAutospacing="0"/>
              <w:jc w:val="center"/>
              <w:textAlignment w:val="center"/>
              <w:rPr>
                <w:rFonts w:ascii="Times New Roman" w:eastAsia="微软雅黑" w:hAnsi="Times New Roman" w:cs="Times New Roman"/>
                <w:color w:val="535353"/>
                <w:sz w:val="21"/>
                <w:szCs w:val="21"/>
              </w:rPr>
            </w:pPr>
            <w:r>
              <w:rPr>
                <w:rFonts w:ascii="Times New Roman" w:eastAsia="微软雅黑" w:hAnsi="Times New Roman" w:cs="Times New Roman"/>
                <w:color w:val="000000"/>
              </w:rPr>
              <w:t>5</w:t>
            </w:r>
          </w:p>
        </w:tc>
        <w:tc>
          <w:tcPr>
            <w:tcW w:w="202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00000" w:rsidRDefault="00DD14E3">
            <w:pPr>
              <w:pStyle w:val="a5"/>
              <w:autoSpaceDN w:val="0"/>
              <w:spacing w:before="0" w:beforeAutospacing="0" w:after="0" w:afterAutospacing="0"/>
              <w:jc w:val="center"/>
              <w:textAlignment w:val="center"/>
              <w:rPr>
                <w:rFonts w:ascii="Times New Roman" w:eastAsia="微软雅黑" w:hAnsi="Times New Roman" w:cs="Times New Roman"/>
                <w:color w:val="535353"/>
                <w:sz w:val="21"/>
                <w:szCs w:val="21"/>
              </w:rPr>
            </w:pPr>
            <w:r>
              <w:rPr>
                <w:rFonts w:ascii="仿宋_GB2312" w:eastAsia="仿宋_GB2312" w:hAnsi="Times New Roman" w:cs="Times New Roman" w:hint="eastAsia"/>
                <w:color w:val="000000"/>
              </w:rPr>
              <w:t>平陵镇</w:t>
            </w:r>
          </w:p>
        </w:tc>
        <w:tc>
          <w:tcPr>
            <w:tcW w:w="137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00000" w:rsidRDefault="00DD14E3">
            <w:pPr>
              <w:pStyle w:val="a5"/>
              <w:autoSpaceDN w:val="0"/>
              <w:spacing w:before="0" w:beforeAutospacing="0" w:after="0" w:afterAutospacing="0"/>
              <w:jc w:val="center"/>
              <w:textAlignment w:val="center"/>
              <w:rPr>
                <w:rFonts w:ascii="Times New Roman" w:eastAsia="微软雅黑" w:hAnsi="Times New Roman" w:cs="Times New Roman"/>
                <w:color w:val="535353"/>
                <w:sz w:val="21"/>
                <w:szCs w:val="21"/>
              </w:rPr>
            </w:pPr>
            <w:r>
              <w:rPr>
                <w:rFonts w:ascii="Times New Roman" w:eastAsia="微软雅黑" w:hAnsi="Times New Roman" w:cs="Times New Roman"/>
                <w:color w:val="000000"/>
              </w:rPr>
              <w:t>2</w:t>
            </w:r>
          </w:p>
        </w:tc>
        <w:tc>
          <w:tcPr>
            <w:tcW w:w="141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00000" w:rsidRDefault="00DD14E3">
            <w:pPr>
              <w:pStyle w:val="a5"/>
              <w:autoSpaceDN w:val="0"/>
              <w:spacing w:before="0" w:beforeAutospacing="0" w:after="0" w:afterAutospacing="0"/>
              <w:jc w:val="center"/>
              <w:textAlignment w:val="center"/>
              <w:rPr>
                <w:rFonts w:ascii="Times New Roman" w:eastAsia="微软雅黑" w:hAnsi="Times New Roman" w:cs="Times New Roman"/>
                <w:color w:val="535353"/>
                <w:sz w:val="21"/>
                <w:szCs w:val="21"/>
              </w:rPr>
            </w:pPr>
            <w:r>
              <w:rPr>
                <w:rFonts w:ascii="Times New Roman" w:eastAsia="微软雅黑" w:hAnsi="Times New Roman" w:cs="Times New Roman"/>
                <w:color w:val="000000"/>
              </w:rPr>
              <w:t>1</w:t>
            </w:r>
          </w:p>
        </w:tc>
        <w:tc>
          <w:tcPr>
            <w:tcW w:w="143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00000" w:rsidRDefault="00DD14E3">
            <w:pPr>
              <w:pStyle w:val="a5"/>
              <w:autoSpaceDN w:val="0"/>
              <w:spacing w:before="0" w:beforeAutospacing="0" w:after="0" w:afterAutospacing="0"/>
              <w:jc w:val="center"/>
              <w:textAlignment w:val="center"/>
              <w:rPr>
                <w:rFonts w:ascii="Times New Roman" w:eastAsia="微软雅黑" w:hAnsi="Times New Roman" w:cs="Times New Roman"/>
                <w:color w:val="535353"/>
                <w:sz w:val="21"/>
                <w:szCs w:val="21"/>
              </w:rPr>
            </w:pPr>
            <w:r>
              <w:rPr>
                <w:rFonts w:ascii="Times New Roman" w:eastAsia="微软雅黑" w:hAnsi="Times New Roman" w:cs="Times New Roman"/>
                <w:color w:val="000000"/>
              </w:rPr>
              <w:t>3</w:t>
            </w:r>
          </w:p>
        </w:tc>
        <w:tc>
          <w:tcPr>
            <w:tcW w:w="186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00000" w:rsidRDefault="00DD14E3">
            <w:pPr>
              <w:pStyle w:val="a5"/>
              <w:autoSpaceDN w:val="0"/>
              <w:spacing w:before="0" w:beforeAutospacing="0" w:after="0" w:afterAutospacing="0"/>
              <w:jc w:val="center"/>
              <w:textAlignment w:val="center"/>
              <w:rPr>
                <w:rFonts w:ascii="Times New Roman" w:eastAsia="微软雅黑" w:hAnsi="Times New Roman" w:cs="Times New Roman"/>
                <w:color w:val="535353"/>
                <w:sz w:val="21"/>
                <w:szCs w:val="21"/>
              </w:rPr>
            </w:pPr>
            <w:r>
              <w:rPr>
                <w:rFonts w:ascii="Times New Roman" w:eastAsia="微软雅黑" w:hAnsi="Times New Roman" w:cs="Times New Roman"/>
                <w:color w:val="000000"/>
              </w:rPr>
              <w:t> </w:t>
            </w:r>
          </w:p>
        </w:tc>
      </w:tr>
      <w:tr w:rsidR="00000000">
        <w:trPr>
          <w:divId w:val="224725107"/>
          <w:trHeight w:val="497"/>
        </w:trPr>
        <w:tc>
          <w:tcPr>
            <w:tcW w:w="9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0000" w:rsidRDefault="00DD14E3">
            <w:pPr>
              <w:pStyle w:val="a5"/>
              <w:autoSpaceDN w:val="0"/>
              <w:spacing w:before="0" w:beforeAutospacing="0" w:after="0" w:afterAutospacing="0"/>
              <w:jc w:val="center"/>
              <w:textAlignment w:val="center"/>
              <w:rPr>
                <w:rFonts w:ascii="Times New Roman" w:eastAsia="微软雅黑" w:hAnsi="Times New Roman" w:cs="Times New Roman"/>
                <w:color w:val="535353"/>
                <w:sz w:val="21"/>
                <w:szCs w:val="21"/>
              </w:rPr>
            </w:pPr>
            <w:r>
              <w:rPr>
                <w:rFonts w:ascii="Times New Roman" w:eastAsia="微软雅黑" w:hAnsi="Times New Roman" w:cs="Times New Roman"/>
                <w:color w:val="000000"/>
              </w:rPr>
              <w:t>6</w:t>
            </w:r>
          </w:p>
        </w:tc>
        <w:tc>
          <w:tcPr>
            <w:tcW w:w="202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00000" w:rsidRDefault="00DD14E3">
            <w:pPr>
              <w:pStyle w:val="a5"/>
              <w:autoSpaceDN w:val="0"/>
              <w:spacing w:before="0" w:beforeAutospacing="0" w:after="0" w:afterAutospacing="0"/>
              <w:jc w:val="center"/>
              <w:textAlignment w:val="center"/>
              <w:rPr>
                <w:rFonts w:ascii="Times New Roman" w:eastAsia="微软雅黑" w:hAnsi="Times New Roman" w:cs="Times New Roman"/>
                <w:color w:val="535353"/>
                <w:sz w:val="21"/>
                <w:szCs w:val="21"/>
              </w:rPr>
            </w:pPr>
            <w:r>
              <w:rPr>
                <w:rFonts w:ascii="仿宋_GB2312" w:eastAsia="仿宋_GB2312" w:hAnsi="Times New Roman" w:cs="Times New Roman" w:hint="eastAsia"/>
                <w:color w:val="000000"/>
              </w:rPr>
              <w:t>龙城街道</w:t>
            </w:r>
          </w:p>
        </w:tc>
        <w:tc>
          <w:tcPr>
            <w:tcW w:w="137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00000" w:rsidRDefault="00DD14E3">
            <w:pPr>
              <w:pStyle w:val="a5"/>
              <w:autoSpaceDN w:val="0"/>
              <w:spacing w:before="0" w:beforeAutospacing="0" w:after="0" w:afterAutospacing="0"/>
              <w:jc w:val="center"/>
              <w:textAlignment w:val="center"/>
              <w:rPr>
                <w:rFonts w:ascii="Times New Roman" w:eastAsia="微软雅黑" w:hAnsi="Times New Roman" w:cs="Times New Roman"/>
                <w:color w:val="535353"/>
                <w:sz w:val="21"/>
                <w:szCs w:val="21"/>
              </w:rPr>
            </w:pPr>
            <w:r>
              <w:rPr>
                <w:rFonts w:ascii="Times New Roman" w:eastAsia="微软雅黑" w:hAnsi="Times New Roman" w:cs="Times New Roman"/>
                <w:color w:val="000000"/>
              </w:rPr>
              <w:t>4</w:t>
            </w:r>
          </w:p>
        </w:tc>
        <w:tc>
          <w:tcPr>
            <w:tcW w:w="141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00000" w:rsidRDefault="00DD14E3">
            <w:pPr>
              <w:pStyle w:val="a5"/>
              <w:autoSpaceDN w:val="0"/>
              <w:spacing w:before="0" w:beforeAutospacing="0" w:after="0" w:afterAutospacing="0"/>
              <w:jc w:val="center"/>
              <w:textAlignment w:val="center"/>
              <w:rPr>
                <w:rFonts w:ascii="Times New Roman" w:eastAsia="微软雅黑" w:hAnsi="Times New Roman" w:cs="Times New Roman"/>
                <w:color w:val="535353"/>
                <w:sz w:val="21"/>
                <w:szCs w:val="21"/>
              </w:rPr>
            </w:pPr>
            <w:r>
              <w:rPr>
                <w:rFonts w:ascii="Times New Roman" w:eastAsia="微软雅黑" w:hAnsi="Times New Roman" w:cs="Times New Roman"/>
                <w:color w:val="000000"/>
              </w:rPr>
              <w:t>3</w:t>
            </w:r>
          </w:p>
        </w:tc>
        <w:tc>
          <w:tcPr>
            <w:tcW w:w="143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00000" w:rsidRDefault="00DD14E3">
            <w:pPr>
              <w:pStyle w:val="a5"/>
              <w:autoSpaceDN w:val="0"/>
              <w:spacing w:before="0" w:beforeAutospacing="0" w:after="0" w:afterAutospacing="0"/>
              <w:jc w:val="center"/>
              <w:textAlignment w:val="center"/>
              <w:rPr>
                <w:rFonts w:ascii="Times New Roman" w:eastAsia="微软雅黑" w:hAnsi="Times New Roman" w:cs="Times New Roman"/>
                <w:color w:val="535353"/>
                <w:sz w:val="21"/>
                <w:szCs w:val="21"/>
              </w:rPr>
            </w:pPr>
            <w:r>
              <w:rPr>
                <w:rFonts w:ascii="Times New Roman" w:eastAsia="微软雅黑" w:hAnsi="Times New Roman" w:cs="Times New Roman"/>
                <w:color w:val="000000"/>
              </w:rPr>
              <w:t>7</w:t>
            </w:r>
          </w:p>
        </w:tc>
        <w:tc>
          <w:tcPr>
            <w:tcW w:w="186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00000" w:rsidRDefault="00DD14E3">
            <w:pPr>
              <w:pStyle w:val="a5"/>
              <w:autoSpaceDN w:val="0"/>
              <w:spacing w:before="0" w:beforeAutospacing="0" w:after="0" w:afterAutospacing="0"/>
              <w:jc w:val="center"/>
              <w:textAlignment w:val="center"/>
              <w:rPr>
                <w:rFonts w:ascii="Times New Roman" w:eastAsia="微软雅黑" w:hAnsi="Times New Roman" w:cs="Times New Roman"/>
                <w:color w:val="535353"/>
                <w:sz w:val="21"/>
                <w:szCs w:val="21"/>
              </w:rPr>
            </w:pPr>
            <w:r>
              <w:rPr>
                <w:rFonts w:ascii="Times New Roman" w:eastAsia="微软雅黑" w:hAnsi="Times New Roman" w:cs="Times New Roman"/>
                <w:color w:val="000000"/>
              </w:rPr>
              <w:t> </w:t>
            </w:r>
          </w:p>
        </w:tc>
      </w:tr>
      <w:tr w:rsidR="00000000">
        <w:trPr>
          <w:divId w:val="224725107"/>
          <w:trHeight w:val="422"/>
        </w:trPr>
        <w:tc>
          <w:tcPr>
            <w:tcW w:w="9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0000" w:rsidRDefault="00DD14E3">
            <w:pPr>
              <w:pStyle w:val="a5"/>
              <w:autoSpaceDN w:val="0"/>
              <w:spacing w:before="0" w:beforeAutospacing="0" w:after="0" w:afterAutospacing="0"/>
              <w:jc w:val="center"/>
              <w:textAlignment w:val="center"/>
              <w:rPr>
                <w:rFonts w:ascii="Times New Roman" w:eastAsia="微软雅黑" w:hAnsi="Times New Roman" w:cs="Times New Roman"/>
                <w:color w:val="535353"/>
                <w:sz w:val="21"/>
                <w:szCs w:val="21"/>
              </w:rPr>
            </w:pPr>
            <w:r>
              <w:rPr>
                <w:rFonts w:ascii="Times New Roman" w:eastAsia="微软雅黑" w:hAnsi="Times New Roman" w:cs="Times New Roman"/>
                <w:color w:val="000000"/>
              </w:rPr>
              <w:t>7</w:t>
            </w:r>
          </w:p>
        </w:tc>
        <w:tc>
          <w:tcPr>
            <w:tcW w:w="202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00000" w:rsidRDefault="00DD14E3">
            <w:pPr>
              <w:pStyle w:val="a5"/>
              <w:autoSpaceDN w:val="0"/>
              <w:spacing w:before="0" w:beforeAutospacing="0" w:after="0" w:afterAutospacing="0"/>
              <w:jc w:val="center"/>
              <w:textAlignment w:val="center"/>
              <w:rPr>
                <w:rFonts w:ascii="Times New Roman" w:eastAsia="微软雅黑" w:hAnsi="Times New Roman" w:cs="Times New Roman"/>
                <w:color w:val="535353"/>
                <w:sz w:val="21"/>
                <w:szCs w:val="21"/>
              </w:rPr>
            </w:pPr>
            <w:r>
              <w:rPr>
                <w:rFonts w:ascii="仿宋_GB2312" w:eastAsia="仿宋_GB2312" w:hAnsi="Times New Roman" w:cs="Times New Roman" w:hint="eastAsia"/>
                <w:color w:val="000000"/>
              </w:rPr>
              <w:t>龙田镇</w:t>
            </w:r>
          </w:p>
        </w:tc>
        <w:tc>
          <w:tcPr>
            <w:tcW w:w="137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00000" w:rsidRDefault="00DD14E3">
            <w:pPr>
              <w:pStyle w:val="a5"/>
              <w:autoSpaceDN w:val="0"/>
              <w:spacing w:before="0" w:beforeAutospacing="0" w:after="0" w:afterAutospacing="0"/>
              <w:jc w:val="center"/>
              <w:textAlignment w:val="center"/>
              <w:rPr>
                <w:rFonts w:ascii="Times New Roman" w:eastAsia="微软雅黑" w:hAnsi="Times New Roman" w:cs="Times New Roman"/>
                <w:color w:val="535353"/>
                <w:sz w:val="21"/>
                <w:szCs w:val="21"/>
              </w:rPr>
            </w:pPr>
            <w:r>
              <w:rPr>
                <w:rFonts w:ascii="Times New Roman" w:eastAsia="微软雅黑" w:hAnsi="Times New Roman" w:cs="Times New Roman"/>
                <w:color w:val="000000"/>
              </w:rPr>
              <w:t>1</w:t>
            </w:r>
          </w:p>
        </w:tc>
        <w:tc>
          <w:tcPr>
            <w:tcW w:w="141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00000" w:rsidRDefault="00DD14E3">
            <w:pPr>
              <w:pStyle w:val="a5"/>
              <w:autoSpaceDN w:val="0"/>
              <w:spacing w:before="0" w:beforeAutospacing="0" w:after="0" w:afterAutospacing="0"/>
              <w:jc w:val="center"/>
              <w:textAlignment w:val="center"/>
              <w:rPr>
                <w:rFonts w:ascii="Times New Roman" w:eastAsia="微软雅黑" w:hAnsi="Times New Roman" w:cs="Times New Roman"/>
                <w:color w:val="535353"/>
                <w:sz w:val="21"/>
                <w:szCs w:val="21"/>
              </w:rPr>
            </w:pPr>
            <w:r>
              <w:rPr>
                <w:rFonts w:ascii="Times New Roman" w:eastAsia="微软雅黑" w:hAnsi="Times New Roman" w:cs="Times New Roman"/>
                <w:color w:val="000000"/>
              </w:rPr>
              <w:t>1</w:t>
            </w:r>
          </w:p>
        </w:tc>
        <w:tc>
          <w:tcPr>
            <w:tcW w:w="143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00000" w:rsidRDefault="00DD14E3">
            <w:pPr>
              <w:pStyle w:val="a5"/>
              <w:autoSpaceDN w:val="0"/>
              <w:spacing w:before="0" w:beforeAutospacing="0" w:after="0" w:afterAutospacing="0"/>
              <w:jc w:val="center"/>
              <w:textAlignment w:val="center"/>
              <w:rPr>
                <w:rFonts w:ascii="Times New Roman" w:eastAsia="微软雅黑" w:hAnsi="Times New Roman" w:cs="Times New Roman"/>
                <w:color w:val="535353"/>
                <w:sz w:val="21"/>
                <w:szCs w:val="21"/>
              </w:rPr>
            </w:pPr>
            <w:r>
              <w:rPr>
                <w:rFonts w:ascii="Times New Roman" w:eastAsia="微软雅黑" w:hAnsi="Times New Roman" w:cs="Times New Roman"/>
                <w:color w:val="000000"/>
              </w:rPr>
              <w:t>2</w:t>
            </w:r>
          </w:p>
        </w:tc>
        <w:tc>
          <w:tcPr>
            <w:tcW w:w="186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00000" w:rsidRDefault="00DD14E3">
            <w:pPr>
              <w:pStyle w:val="a5"/>
              <w:autoSpaceDN w:val="0"/>
              <w:spacing w:before="0" w:beforeAutospacing="0" w:after="0" w:afterAutospacing="0"/>
              <w:jc w:val="center"/>
              <w:textAlignment w:val="center"/>
              <w:rPr>
                <w:rFonts w:ascii="Times New Roman" w:eastAsia="微软雅黑" w:hAnsi="Times New Roman" w:cs="Times New Roman"/>
                <w:color w:val="535353"/>
                <w:sz w:val="21"/>
                <w:szCs w:val="21"/>
              </w:rPr>
            </w:pPr>
            <w:r>
              <w:rPr>
                <w:rFonts w:ascii="Times New Roman" w:eastAsia="微软雅黑" w:hAnsi="Times New Roman" w:cs="Times New Roman"/>
                <w:color w:val="000000"/>
              </w:rPr>
              <w:t> </w:t>
            </w:r>
          </w:p>
        </w:tc>
      </w:tr>
      <w:tr w:rsidR="00000000">
        <w:trPr>
          <w:divId w:val="224725107"/>
          <w:trHeight w:val="467"/>
        </w:trPr>
        <w:tc>
          <w:tcPr>
            <w:tcW w:w="9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0000" w:rsidRDefault="00DD14E3">
            <w:pPr>
              <w:pStyle w:val="a5"/>
              <w:autoSpaceDN w:val="0"/>
              <w:spacing w:before="0" w:beforeAutospacing="0" w:after="0" w:afterAutospacing="0"/>
              <w:jc w:val="center"/>
              <w:textAlignment w:val="center"/>
              <w:rPr>
                <w:rFonts w:ascii="Times New Roman" w:eastAsia="微软雅黑" w:hAnsi="Times New Roman" w:cs="Times New Roman"/>
                <w:color w:val="535353"/>
                <w:sz w:val="21"/>
                <w:szCs w:val="21"/>
              </w:rPr>
            </w:pPr>
            <w:r>
              <w:rPr>
                <w:rFonts w:ascii="Times New Roman" w:eastAsia="微软雅黑" w:hAnsi="Times New Roman" w:cs="Times New Roman"/>
                <w:color w:val="000000"/>
              </w:rPr>
              <w:t>8</w:t>
            </w:r>
          </w:p>
        </w:tc>
        <w:tc>
          <w:tcPr>
            <w:tcW w:w="202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00000" w:rsidRDefault="00DD14E3">
            <w:pPr>
              <w:pStyle w:val="a5"/>
              <w:autoSpaceDN w:val="0"/>
              <w:spacing w:before="0" w:beforeAutospacing="0" w:after="0" w:afterAutospacing="0"/>
              <w:jc w:val="center"/>
              <w:textAlignment w:val="center"/>
              <w:rPr>
                <w:rFonts w:ascii="Times New Roman" w:eastAsia="微软雅黑" w:hAnsi="Times New Roman" w:cs="Times New Roman"/>
                <w:color w:val="535353"/>
                <w:sz w:val="21"/>
                <w:szCs w:val="21"/>
              </w:rPr>
            </w:pPr>
            <w:r>
              <w:rPr>
                <w:rFonts w:ascii="仿宋_GB2312" w:eastAsia="仿宋_GB2312" w:hAnsi="Times New Roman" w:cs="Times New Roman" w:hint="eastAsia"/>
                <w:color w:val="000000"/>
              </w:rPr>
              <w:t>地派镇</w:t>
            </w:r>
          </w:p>
        </w:tc>
        <w:tc>
          <w:tcPr>
            <w:tcW w:w="137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00000" w:rsidRDefault="00DD14E3">
            <w:pPr>
              <w:pStyle w:val="a5"/>
              <w:autoSpaceDN w:val="0"/>
              <w:spacing w:before="0" w:beforeAutospacing="0" w:after="0" w:afterAutospacing="0"/>
              <w:jc w:val="center"/>
              <w:textAlignment w:val="center"/>
              <w:rPr>
                <w:rFonts w:ascii="Times New Roman" w:eastAsia="微软雅黑" w:hAnsi="Times New Roman" w:cs="Times New Roman"/>
                <w:color w:val="535353"/>
                <w:sz w:val="21"/>
                <w:szCs w:val="21"/>
              </w:rPr>
            </w:pPr>
            <w:r>
              <w:rPr>
                <w:rFonts w:ascii="Times New Roman" w:eastAsia="微软雅黑" w:hAnsi="Times New Roman" w:cs="Times New Roman"/>
                <w:color w:val="000000"/>
              </w:rPr>
              <w:t>1</w:t>
            </w:r>
          </w:p>
        </w:tc>
        <w:tc>
          <w:tcPr>
            <w:tcW w:w="141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00000" w:rsidRDefault="00DD14E3">
            <w:pPr>
              <w:pStyle w:val="a5"/>
              <w:autoSpaceDN w:val="0"/>
              <w:spacing w:before="0" w:beforeAutospacing="0" w:after="0" w:afterAutospacing="0"/>
              <w:jc w:val="center"/>
              <w:textAlignment w:val="center"/>
              <w:rPr>
                <w:rFonts w:ascii="Times New Roman" w:eastAsia="微软雅黑" w:hAnsi="Times New Roman" w:cs="Times New Roman"/>
                <w:color w:val="535353"/>
                <w:sz w:val="21"/>
                <w:szCs w:val="21"/>
              </w:rPr>
            </w:pPr>
            <w:r>
              <w:rPr>
                <w:rFonts w:ascii="Times New Roman" w:eastAsia="微软雅黑" w:hAnsi="Times New Roman" w:cs="Times New Roman"/>
                <w:color w:val="000000"/>
              </w:rPr>
              <w:t>0</w:t>
            </w:r>
          </w:p>
        </w:tc>
        <w:tc>
          <w:tcPr>
            <w:tcW w:w="143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00000" w:rsidRDefault="00DD14E3">
            <w:pPr>
              <w:pStyle w:val="a5"/>
              <w:autoSpaceDN w:val="0"/>
              <w:spacing w:before="0" w:beforeAutospacing="0" w:after="0" w:afterAutospacing="0"/>
              <w:jc w:val="center"/>
              <w:textAlignment w:val="center"/>
              <w:rPr>
                <w:rFonts w:ascii="Times New Roman" w:eastAsia="微软雅黑" w:hAnsi="Times New Roman" w:cs="Times New Roman"/>
                <w:color w:val="535353"/>
                <w:sz w:val="21"/>
                <w:szCs w:val="21"/>
              </w:rPr>
            </w:pPr>
            <w:r>
              <w:rPr>
                <w:rFonts w:ascii="Times New Roman" w:eastAsia="微软雅黑" w:hAnsi="Times New Roman" w:cs="Times New Roman"/>
                <w:color w:val="000000"/>
              </w:rPr>
              <w:t>1</w:t>
            </w:r>
          </w:p>
        </w:tc>
        <w:tc>
          <w:tcPr>
            <w:tcW w:w="186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00000" w:rsidRDefault="00DD14E3">
            <w:pPr>
              <w:pStyle w:val="a5"/>
              <w:autoSpaceDN w:val="0"/>
              <w:spacing w:before="0" w:beforeAutospacing="0" w:after="0" w:afterAutospacing="0"/>
              <w:jc w:val="center"/>
              <w:textAlignment w:val="center"/>
              <w:rPr>
                <w:rFonts w:ascii="Times New Roman" w:eastAsia="微软雅黑" w:hAnsi="Times New Roman" w:cs="Times New Roman"/>
                <w:color w:val="535353"/>
                <w:sz w:val="21"/>
                <w:szCs w:val="21"/>
              </w:rPr>
            </w:pPr>
            <w:r>
              <w:rPr>
                <w:rFonts w:ascii="Times New Roman" w:eastAsia="微软雅黑" w:hAnsi="Times New Roman" w:cs="Times New Roman"/>
                <w:color w:val="000000"/>
              </w:rPr>
              <w:t> </w:t>
            </w:r>
          </w:p>
        </w:tc>
      </w:tr>
      <w:tr w:rsidR="00000000">
        <w:trPr>
          <w:divId w:val="224725107"/>
          <w:trHeight w:val="412"/>
        </w:trPr>
        <w:tc>
          <w:tcPr>
            <w:tcW w:w="9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0000" w:rsidRDefault="00DD14E3">
            <w:pPr>
              <w:pStyle w:val="a5"/>
              <w:autoSpaceDN w:val="0"/>
              <w:spacing w:before="0" w:beforeAutospacing="0" w:after="0" w:afterAutospacing="0"/>
              <w:jc w:val="center"/>
              <w:textAlignment w:val="center"/>
              <w:rPr>
                <w:rFonts w:ascii="Times New Roman" w:eastAsia="微软雅黑" w:hAnsi="Times New Roman" w:cs="Times New Roman"/>
                <w:color w:val="535353"/>
                <w:sz w:val="21"/>
                <w:szCs w:val="21"/>
              </w:rPr>
            </w:pPr>
            <w:r>
              <w:rPr>
                <w:rFonts w:ascii="Times New Roman" w:eastAsia="微软雅黑" w:hAnsi="Times New Roman" w:cs="Times New Roman"/>
                <w:color w:val="000000"/>
              </w:rPr>
              <w:t>9</w:t>
            </w:r>
          </w:p>
        </w:tc>
        <w:tc>
          <w:tcPr>
            <w:tcW w:w="202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00000" w:rsidRDefault="00DD14E3">
            <w:pPr>
              <w:pStyle w:val="a5"/>
              <w:autoSpaceDN w:val="0"/>
              <w:spacing w:before="0" w:beforeAutospacing="0" w:after="0" w:afterAutospacing="0"/>
              <w:jc w:val="center"/>
              <w:textAlignment w:val="center"/>
              <w:rPr>
                <w:rFonts w:ascii="Times New Roman" w:eastAsia="微软雅黑" w:hAnsi="Times New Roman" w:cs="Times New Roman"/>
                <w:color w:val="535353"/>
                <w:sz w:val="21"/>
                <w:szCs w:val="21"/>
              </w:rPr>
            </w:pPr>
            <w:r>
              <w:rPr>
                <w:rFonts w:ascii="仿宋_GB2312" w:eastAsia="仿宋_GB2312" w:hAnsi="Times New Roman" w:cs="Times New Roman" w:hint="eastAsia"/>
                <w:color w:val="000000"/>
              </w:rPr>
              <w:t>龙潭镇</w:t>
            </w:r>
          </w:p>
        </w:tc>
        <w:tc>
          <w:tcPr>
            <w:tcW w:w="137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00000" w:rsidRDefault="00DD14E3">
            <w:pPr>
              <w:pStyle w:val="a5"/>
              <w:autoSpaceDN w:val="0"/>
              <w:spacing w:before="0" w:beforeAutospacing="0" w:after="0" w:afterAutospacing="0"/>
              <w:jc w:val="center"/>
              <w:textAlignment w:val="center"/>
              <w:rPr>
                <w:rFonts w:ascii="Times New Roman" w:eastAsia="微软雅黑" w:hAnsi="Times New Roman" w:cs="Times New Roman"/>
                <w:color w:val="535353"/>
                <w:sz w:val="21"/>
                <w:szCs w:val="21"/>
              </w:rPr>
            </w:pPr>
            <w:r>
              <w:rPr>
                <w:rFonts w:ascii="Times New Roman" w:eastAsia="微软雅黑" w:hAnsi="Times New Roman" w:cs="Times New Roman"/>
                <w:color w:val="000000"/>
              </w:rPr>
              <w:t>2</w:t>
            </w:r>
          </w:p>
        </w:tc>
        <w:tc>
          <w:tcPr>
            <w:tcW w:w="141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00000" w:rsidRDefault="00DD14E3">
            <w:pPr>
              <w:pStyle w:val="a5"/>
              <w:autoSpaceDN w:val="0"/>
              <w:spacing w:before="0" w:beforeAutospacing="0" w:after="0" w:afterAutospacing="0"/>
              <w:jc w:val="center"/>
              <w:textAlignment w:val="center"/>
              <w:rPr>
                <w:rFonts w:ascii="Times New Roman" w:eastAsia="微软雅黑" w:hAnsi="Times New Roman" w:cs="Times New Roman"/>
                <w:color w:val="535353"/>
                <w:sz w:val="21"/>
                <w:szCs w:val="21"/>
              </w:rPr>
            </w:pPr>
            <w:r>
              <w:rPr>
                <w:rFonts w:ascii="Times New Roman" w:eastAsia="微软雅黑" w:hAnsi="Times New Roman" w:cs="Times New Roman"/>
                <w:color w:val="000000"/>
              </w:rPr>
              <w:t>0</w:t>
            </w:r>
          </w:p>
        </w:tc>
        <w:tc>
          <w:tcPr>
            <w:tcW w:w="143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00000" w:rsidRDefault="00DD14E3">
            <w:pPr>
              <w:pStyle w:val="a5"/>
              <w:autoSpaceDN w:val="0"/>
              <w:spacing w:before="0" w:beforeAutospacing="0" w:after="0" w:afterAutospacing="0"/>
              <w:jc w:val="center"/>
              <w:textAlignment w:val="center"/>
              <w:rPr>
                <w:rFonts w:ascii="Times New Roman" w:eastAsia="微软雅黑" w:hAnsi="Times New Roman" w:cs="Times New Roman"/>
                <w:color w:val="535353"/>
                <w:sz w:val="21"/>
                <w:szCs w:val="21"/>
              </w:rPr>
            </w:pPr>
            <w:r>
              <w:rPr>
                <w:rFonts w:ascii="Times New Roman" w:eastAsia="微软雅黑" w:hAnsi="Times New Roman" w:cs="Times New Roman"/>
                <w:color w:val="000000"/>
              </w:rPr>
              <w:t>2</w:t>
            </w:r>
          </w:p>
        </w:tc>
        <w:tc>
          <w:tcPr>
            <w:tcW w:w="186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00000" w:rsidRDefault="00DD14E3">
            <w:pPr>
              <w:pStyle w:val="a5"/>
              <w:autoSpaceDN w:val="0"/>
              <w:spacing w:before="0" w:beforeAutospacing="0" w:after="0" w:afterAutospacing="0"/>
              <w:jc w:val="center"/>
              <w:textAlignment w:val="center"/>
              <w:rPr>
                <w:rFonts w:ascii="Times New Roman" w:eastAsia="微软雅黑" w:hAnsi="Times New Roman" w:cs="Times New Roman"/>
                <w:color w:val="535353"/>
                <w:sz w:val="21"/>
                <w:szCs w:val="21"/>
              </w:rPr>
            </w:pPr>
            <w:r>
              <w:rPr>
                <w:rFonts w:ascii="Times New Roman" w:eastAsia="微软雅黑" w:hAnsi="Times New Roman" w:cs="Times New Roman"/>
                <w:color w:val="000000"/>
              </w:rPr>
              <w:t> </w:t>
            </w:r>
          </w:p>
        </w:tc>
      </w:tr>
      <w:tr w:rsidR="00000000">
        <w:trPr>
          <w:divId w:val="224725107"/>
          <w:trHeight w:val="407"/>
        </w:trPr>
        <w:tc>
          <w:tcPr>
            <w:tcW w:w="9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0000" w:rsidRDefault="00DD14E3">
            <w:pPr>
              <w:pStyle w:val="a5"/>
              <w:autoSpaceDN w:val="0"/>
              <w:spacing w:before="0" w:beforeAutospacing="0" w:after="0" w:afterAutospacing="0"/>
              <w:jc w:val="center"/>
              <w:textAlignment w:val="center"/>
              <w:rPr>
                <w:rFonts w:ascii="Times New Roman" w:eastAsia="微软雅黑" w:hAnsi="Times New Roman" w:cs="Times New Roman"/>
                <w:color w:val="535353"/>
                <w:sz w:val="21"/>
                <w:szCs w:val="21"/>
              </w:rPr>
            </w:pPr>
            <w:r>
              <w:rPr>
                <w:rFonts w:ascii="Times New Roman" w:eastAsia="微软雅黑" w:hAnsi="Times New Roman" w:cs="Times New Roman"/>
                <w:color w:val="000000"/>
              </w:rPr>
              <w:t>10</w:t>
            </w:r>
          </w:p>
        </w:tc>
        <w:tc>
          <w:tcPr>
            <w:tcW w:w="202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00000" w:rsidRDefault="00DD14E3">
            <w:pPr>
              <w:pStyle w:val="a5"/>
              <w:autoSpaceDN w:val="0"/>
              <w:spacing w:before="0" w:beforeAutospacing="0" w:after="0" w:afterAutospacing="0"/>
              <w:jc w:val="center"/>
              <w:textAlignment w:val="center"/>
              <w:rPr>
                <w:rFonts w:ascii="Times New Roman" w:eastAsia="微软雅黑" w:hAnsi="Times New Roman" w:cs="Times New Roman"/>
                <w:color w:val="535353"/>
                <w:sz w:val="21"/>
                <w:szCs w:val="21"/>
              </w:rPr>
            </w:pPr>
            <w:r>
              <w:rPr>
                <w:rFonts w:ascii="仿宋_GB2312" w:eastAsia="仿宋_GB2312" w:hAnsi="Times New Roman" w:cs="Times New Roman" w:hint="eastAsia"/>
                <w:color w:val="000000"/>
              </w:rPr>
              <w:t>蓝田乡</w:t>
            </w:r>
          </w:p>
        </w:tc>
        <w:tc>
          <w:tcPr>
            <w:tcW w:w="137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00000" w:rsidRDefault="00DD14E3">
            <w:pPr>
              <w:pStyle w:val="a5"/>
              <w:autoSpaceDN w:val="0"/>
              <w:spacing w:before="0" w:beforeAutospacing="0" w:after="0" w:afterAutospacing="0"/>
              <w:jc w:val="center"/>
              <w:textAlignment w:val="center"/>
              <w:rPr>
                <w:rFonts w:ascii="Times New Roman" w:eastAsia="微软雅黑" w:hAnsi="Times New Roman" w:cs="Times New Roman"/>
                <w:color w:val="535353"/>
                <w:sz w:val="21"/>
                <w:szCs w:val="21"/>
              </w:rPr>
            </w:pPr>
            <w:r>
              <w:rPr>
                <w:rFonts w:ascii="Times New Roman" w:eastAsia="微软雅黑" w:hAnsi="Times New Roman" w:cs="Times New Roman"/>
                <w:color w:val="000000"/>
              </w:rPr>
              <w:t>1</w:t>
            </w:r>
          </w:p>
        </w:tc>
        <w:tc>
          <w:tcPr>
            <w:tcW w:w="141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00000" w:rsidRDefault="00DD14E3">
            <w:pPr>
              <w:pStyle w:val="a5"/>
              <w:autoSpaceDN w:val="0"/>
              <w:spacing w:before="0" w:beforeAutospacing="0" w:after="0" w:afterAutospacing="0"/>
              <w:jc w:val="center"/>
              <w:textAlignment w:val="center"/>
              <w:rPr>
                <w:rFonts w:ascii="Times New Roman" w:eastAsia="微软雅黑" w:hAnsi="Times New Roman" w:cs="Times New Roman"/>
                <w:color w:val="535353"/>
                <w:sz w:val="21"/>
                <w:szCs w:val="21"/>
              </w:rPr>
            </w:pPr>
            <w:r>
              <w:rPr>
                <w:rFonts w:ascii="Times New Roman" w:eastAsia="微软雅黑" w:hAnsi="Times New Roman" w:cs="Times New Roman"/>
                <w:color w:val="000000"/>
              </w:rPr>
              <w:t>0</w:t>
            </w:r>
          </w:p>
        </w:tc>
        <w:tc>
          <w:tcPr>
            <w:tcW w:w="143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00000" w:rsidRDefault="00DD14E3">
            <w:pPr>
              <w:pStyle w:val="a5"/>
              <w:autoSpaceDN w:val="0"/>
              <w:spacing w:before="0" w:beforeAutospacing="0" w:after="0" w:afterAutospacing="0"/>
              <w:jc w:val="center"/>
              <w:textAlignment w:val="center"/>
              <w:rPr>
                <w:rFonts w:ascii="Times New Roman" w:eastAsia="微软雅黑" w:hAnsi="Times New Roman" w:cs="Times New Roman"/>
                <w:color w:val="535353"/>
                <w:sz w:val="21"/>
                <w:szCs w:val="21"/>
              </w:rPr>
            </w:pPr>
            <w:r>
              <w:rPr>
                <w:rFonts w:ascii="Times New Roman" w:eastAsia="微软雅黑" w:hAnsi="Times New Roman" w:cs="Times New Roman"/>
                <w:color w:val="000000"/>
              </w:rPr>
              <w:t>1</w:t>
            </w:r>
          </w:p>
        </w:tc>
        <w:tc>
          <w:tcPr>
            <w:tcW w:w="186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00000" w:rsidRDefault="00DD14E3">
            <w:pPr>
              <w:pStyle w:val="a5"/>
              <w:autoSpaceDN w:val="0"/>
              <w:spacing w:before="0" w:beforeAutospacing="0" w:after="0" w:afterAutospacing="0"/>
              <w:jc w:val="center"/>
              <w:textAlignment w:val="center"/>
              <w:rPr>
                <w:rFonts w:ascii="Times New Roman" w:eastAsia="微软雅黑" w:hAnsi="Times New Roman" w:cs="Times New Roman"/>
                <w:color w:val="535353"/>
                <w:sz w:val="21"/>
                <w:szCs w:val="21"/>
              </w:rPr>
            </w:pPr>
            <w:r>
              <w:rPr>
                <w:rFonts w:ascii="Times New Roman" w:eastAsia="微软雅黑" w:hAnsi="Times New Roman" w:cs="Times New Roman"/>
                <w:color w:val="000000"/>
              </w:rPr>
              <w:t> </w:t>
            </w:r>
          </w:p>
        </w:tc>
      </w:tr>
      <w:tr w:rsidR="00000000">
        <w:trPr>
          <w:divId w:val="224725107"/>
          <w:trHeight w:val="467"/>
        </w:trPr>
        <w:tc>
          <w:tcPr>
            <w:tcW w:w="9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0000" w:rsidRDefault="00DD14E3">
            <w:pPr>
              <w:pStyle w:val="a5"/>
              <w:autoSpaceDN w:val="0"/>
              <w:spacing w:before="0" w:beforeAutospacing="0" w:after="0" w:afterAutospacing="0"/>
              <w:jc w:val="center"/>
              <w:textAlignment w:val="center"/>
              <w:rPr>
                <w:rFonts w:ascii="Times New Roman" w:eastAsia="微软雅黑" w:hAnsi="Times New Roman" w:cs="Times New Roman"/>
                <w:color w:val="535353"/>
                <w:sz w:val="21"/>
                <w:szCs w:val="21"/>
              </w:rPr>
            </w:pPr>
            <w:r>
              <w:rPr>
                <w:rFonts w:ascii="Times New Roman" w:eastAsia="微软雅黑" w:hAnsi="Times New Roman" w:cs="Times New Roman"/>
                <w:color w:val="000000"/>
              </w:rPr>
              <w:t>11</w:t>
            </w:r>
          </w:p>
        </w:tc>
        <w:tc>
          <w:tcPr>
            <w:tcW w:w="202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00000" w:rsidRDefault="00DD14E3">
            <w:pPr>
              <w:pStyle w:val="a5"/>
              <w:autoSpaceDN w:val="0"/>
              <w:spacing w:before="0" w:beforeAutospacing="0" w:after="0" w:afterAutospacing="0"/>
              <w:jc w:val="center"/>
              <w:textAlignment w:val="center"/>
              <w:rPr>
                <w:rFonts w:ascii="Times New Roman" w:eastAsia="微软雅黑" w:hAnsi="Times New Roman" w:cs="Times New Roman"/>
                <w:color w:val="535353"/>
                <w:sz w:val="21"/>
                <w:szCs w:val="21"/>
              </w:rPr>
            </w:pPr>
            <w:r>
              <w:rPr>
                <w:rFonts w:ascii="仿宋_GB2312" w:eastAsia="仿宋_GB2312" w:hAnsi="Times New Roman" w:cs="Times New Roman" w:hint="eastAsia"/>
                <w:color w:val="000000"/>
              </w:rPr>
              <w:t>南昆山管委会</w:t>
            </w:r>
          </w:p>
        </w:tc>
        <w:tc>
          <w:tcPr>
            <w:tcW w:w="137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00000" w:rsidRDefault="00DD14E3">
            <w:pPr>
              <w:pStyle w:val="a5"/>
              <w:autoSpaceDN w:val="0"/>
              <w:spacing w:before="0" w:beforeAutospacing="0" w:after="0" w:afterAutospacing="0"/>
              <w:jc w:val="center"/>
              <w:textAlignment w:val="center"/>
              <w:rPr>
                <w:rFonts w:ascii="Times New Roman" w:eastAsia="微软雅黑" w:hAnsi="Times New Roman" w:cs="Times New Roman"/>
                <w:color w:val="535353"/>
                <w:sz w:val="21"/>
                <w:szCs w:val="21"/>
              </w:rPr>
            </w:pPr>
            <w:r>
              <w:rPr>
                <w:rFonts w:ascii="Times New Roman" w:eastAsia="微软雅黑" w:hAnsi="Times New Roman" w:cs="Times New Roman"/>
                <w:color w:val="000000"/>
              </w:rPr>
              <w:t>0</w:t>
            </w:r>
          </w:p>
        </w:tc>
        <w:tc>
          <w:tcPr>
            <w:tcW w:w="141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00000" w:rsidRDefault="00DD14E3">
            <w:pPr>
              <w:pStyle w:val="a5"/>
              <w:autoSpaceDN w:val="0"/>
              <w:spacing w:before="0" w:beforeAutospacing="0" w:after="0" w:afterAutospacing="0"/>
              <w:jc w:val="center"/>
              <w:textAlignment w:val="center"/>
              <w:rPr>
                <w:rFonts w:ascii="Times New Roman" w:eastAsia="微软雅黑" w:hAnsi="Times New Roman" w:cs="Times New Roman"/>
                <w:color w:val="535353"/>
                <w:sz w:val="21"/>
                <w:szCs w:val="21"/>
              </w:rPr>
            </w:pPr>
            <w:r>
              <w:rPr>
                <w:rFonts w:ascii="Times New Roman" w:eastAsia="微软雅黑" w:hAnsi="Times New Roman" w:cs="Times New Roman"/>
                <w:color w:val="000000"/>
              </w:rPr>
              <w:t>2</w:t>
            </w:r>
          </w:p>
        </w:tc>
        <w:tc>
          <w:tcPr>
            <w:tcW w:w="143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00000" w:rsidRDefault="00DD14E3">
            <w:pPr>
              <w:pStyle w:val="a5"/>
              <w:autoSpaceDN w:val="0"/>
              <w:spacing w:before="0" w:beforeAutospacing="0" w:after="0" w:afterAutospacing="0"/>
              <w:jc w:val="center"/>
              <w:textAlignment w:val="center"/>
              <w:rPr>
                <w:rFonts w:ascii="Times New Roman" w:eastAsia="微软雅黑" w:hAnsi="Times New Roman" w:cs="Times New Roman"/>
                <w:color w:val="535353"/>
                <w:sz w:val="21"/>
                <w:szCs w:val="21"/>
              </w:rPr>
            </w:pPr>
            <w:r>
              <w:rPr>
                <w:rFonts w:ascii="Times New Roman" w:eastAsia="微软雅黑" w:hAnsi="Times New Roman" w:cs="Times New Roman"/>
                <w:color w:val="000000"/>
              </w:rPr>
              <w:t>2</w:t>
            </w:r>
          </w:p>
        </w:tc>
        <w:tc>
          <w:tcPr>
            <w:tcW w:w="186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00000" w:rsidRDefault="00DD14E3">
            <w:pPr>
              <w:pStyle w:val="a5"/>
              <w:autoSpaceDN w:val="0"/>
              <w:spacing w:before="0" w:beforeAutospacing="0" w:after="0" w:afterAutospacing="0"/>
              <w:jc w:val="center"/>
              <w:textAlignment w:val="center"/>
              <w:rPr>
                <w:rFonts w:ascii="Times New Roman" w:eastAsia="微软雅黑" w:hAnsi="Times New Roman" w:cs="Times New Roman"/>
                <w:color w:val="535353"/>
                <w:sz w:val="21"/>
                <w:szCs w:val="21"/>
              </w:rPr>
            </w:pPr>
            <w:r>
              <w:rPr>
                <w:rFonts w:ascii="Times New Roman" w:eastAsia="微软雅黑" w:hAnsi="Times New Roman" w:cs="Times New Roman"/>
                <w:color w:val="000000"/>
              </w:rPr>
              <w:t> </w:t>
            </w:r>
          </w:p>
        </w:tc>
      </w:tr>
      <w:tr w:rsidR="00000000">
        <w:trPr>
          <w:divId w:val="224725107"/>
          <w:trHeight w:val="497"/>
        </w:trPr>
        <w:tc>
          <w:tcPr>
            <w:tcW w:w="9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0000" w:rsidRDefault="00DD14E3">
            <w:pPr>
              <w:pStyle w:val="a5"/>
              <w:autoSpaceDN w:val="0"/>
              <w:spacing w:before="0" w:beforeAutospacing="0" w:after="0" w:afterAutospacing="0"/>
              <w:jc w:val="center"/>
              <w:textAlignment w:val="center"/>
              <w:rPr>
                <w:rFonts w:ascii="Times New Roman" w:eastAsia="微软雅黑" w:hAnsi="Times New Roman" w:cs="Times New Roman"/>
                <w:color w:val="535353"/>
                <w:sz w:val="21"/>
                <w:szCs w:val="21"/>
              </w:rPr>
            </w:pPr>
            <w:r>
              <w:rPr>
                <w:rFonts w:ascii="Times New Roman" w:eastAsia="微软雅黑" w:hAnsi="Times New Roman" w:cs="Times New Roman"/>
                <w:color w:val="000000"/>
              </w:rPr>
              <w:t>12</w:t>
            </w:r>
          </w:p>
        </w:tc>
        <w:tc>
          <w:tcPr>
            <w:tcW w:w="202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00000" w:rsidRDefault="00DD14E3">
            <w:pPr>
              <w:pStyle w:val="a5"/>
              <w:autoSpaceDN w:val="0"/>
              <w:spacing w:before="0" w:beforeAutospacing="0" w:after="0" w:afterAutospacing="0"/>
              <w:jc w:val="center"/>
              <w:textAlignment w:val="center"/>
              <w:rPr>
                <w:rFonts w:ascii="Times New Roman" w:eastAsia="微软雅黑" w:hAnsi="Times New Roman" w:cs="Times New Roman"/>
                <w:color w:val="535353"/>
                <w:sz w:val="21"/>
                <w:szCs w:val="21"/>
              </w:rPr>
            </w:pPr>
            <w:r>
              <w:rPr>
                <w:rFonts w:ascii="仿宋_GB2312" w:eastAsia="仿宋_GB2312" w:hAnsi="Times New Roman" w:cs="Times New Roman" w:hint="eastAsia"/>
                <w:color w:val="000000"/>
              </w:rPr>
              <w:t>密溪林场</w:t>
            </w:r>
          </w:p>
        </w:tc>
        <w:tc>
          <w:tcPr>
            <w:tcW w:w="137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00000" w:rsidRDefault="00DD14E3">
            <w:pPr>
              <w:pStyle w:val="a5"/>
              <w:autoSpaceDN w:val="0"/>
              <w:spacing w:before="0" w:beforeAutospacing="0" w:after="0" w:afterAutospacing="0"/>
              <w:jc w:val="center"/>
              <w:textAlignment w:val="center"/>
              <w:rPr>
                <w:rFonts w:ascii="Times New Roman" w:eastAsia="微软雅黑" w:hAnsi="Times New Roman" w:cs="Times New Roman"/>
                <w:color w:val="535353"/>
                <w:sz w:val="21"/>
                <w:szCs w:val="21"/>
              </w:rPr>
            </w:pPr>
            <w:r>
              <w:rPr>
                <w:rFonts w:ascii="Times New Roman" w:eastAsia="微软雅黑" w:hAnsi="Times New Roman" w:cs="Times New Roman"/>
                <w:color w:val="000000"/>
              </w:rPr>
              <w:t>1</w:t>
            </w:r>
          </w:p>
        </w:tc>
        <w:tc>
          <w:tcPr>
            <w:tcW w:w="141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00000" w:rsidRDefault="00DD14E3">
            <w:pPr>
              <w:pStyle w:val="a5"/>
              <w:autoSpaceDN w:val="0"/>
              <w:spacing w:before="0" w:beforeAutospacing="0" w:after="0" w:afterAutospacing="0"/>
              <w:jc w:val="center"/>
              <w:textAlignment w:val="center"/>
              <w:rPr>
                <w:rFonts w:ascii="Times New Roman" w:eastAsia="微软雅黑" w:hAnsi="Times New Roman" w:cs="Times New Roman"/>
                <w:color w:val="535353"/>
                <w:sz w:val="21"/>
                <w:szCs w:val="21"/>
              </w:rPr>
            </w:pPr>
            <w:r>
              <w:rPr>
                <w:rFonts w:ascii="Times New Roman" w:eastAsia="微软雅黑" w:hAnsi="Times New Roman" w:cs="Times New Roman"/>
                <w:color w:val="000000"/>
              </w:rPr>
              <w:t>0</w:t>
            </w:r>
          </w:p>
        </w:tc>
        <w:tc>
          <w:tcPr>
            <w:tcW w:w="143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00000" w:rsidRDefault="00DD14E3">
            <w:pPr>
              <w:pStyle w:val="a5"/>
              <w:autoSpaceDN w:val="0"/>
              <w:spacing w:before="0" w:beforeAutospacing="0" w:after="0" w:afterAutospacing="0"/>
              <w:jc w:val="center"/>
              <w:textAlignment w:val="center"/>
              <w:rPr>
                <w:rFonts w:ascii="Times New Roman" w:eastAsia="微软雅黑" w:hAnsi="Times New Roman" w:cs="Times New Roman"/>
                <w:color w:val="535353"/>
                <w:sz w:val="21"/>
                <w:szCs w:val="21"/>
              </w:rPr>
            </w:pPr>
            <w:r>
              <w:rPr>
                <w:rFonts w:ascii="Times New Roman" w:eastAsia="微软雅黑" w:hAnsi="Times New Roman" w:cs="Times New Roman"/>
                <w:color w:val="000000"/>
              </w:rPr>
              <w:t>1</w:t>
            </w:r>
          </w:p>
        </w:tc>
        <w:tc>
          <w:tcPr>
            <w:tcW w:w="186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00000" w:rsidRDefault="00DD14E3">
            <w:pPr>
              <w:pStyle w:val="a5"/>
              <w:autoSpaceDN w:val="0"/>
              <w:spacing w:before="0" w:beforeAutospacing="0" w:after="0" w:afterAutospacing="0"/>
              <w:jc w:val="center"/>
              <w:textAlignment w:val="center"/>
              <w:rPr>
                <w:rFonts w:ascii="Times New Roman" w:eastAsia="微软雅黑" w:hAnsi="Times New Roman" w:cs="Times New Roman"/>
                <w:color w:val="535353"/>
                <w:sz w:val="21"/>
                <w:szCs w:val="21"/>
              </w:rPr>
            </w:pPr>
            <w:r>
              <w:rPr>
                <w:rFonts w:ascii="Times New Roman" w:eastAsia="微软雅黑" w:hAnsi="Times New Roman" w:cs="Times New Roman"/>
                <w:color w:val="000000"/>
              </w:rPr>
              <w:t> </w:t>
            </w:r>
          </w:p>
        </w:tc>
      </w:tr>
      <w:tr w:rsidR="00000000">
        <w:trPr>
          <w:divId w:val="224725107"/>
          <w:trHeight w:val="492"/>
        </w:trPr>
        <w:tc>
          <w:tcPr>
            <w:tcW w:w="294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0000" w:rsidRDefault="00DD14E3">
            <w:pPr>
              <w:pStyle w:val="a5"/>
              <w:autoSpaceDN w:val="0"/>
              <w:spacing w:before="0" w:beforeAutospacing="0" w:after="0" w:afterAutospacing="0"/>
              <w:jc w:val="center"/>
              <w:textAlignment w:val="center"/>
              <w:rPr>
                <w:rFonts w:ascii="Times New Roman" w:eastAsia="微软雅黑" w:hAnsi="Times New Roman" w:cs="Times New Roman"/>
                <w:color w:val="535353"/>
                <w:sz w:val="21"/>
                <w:szCs w:val="21"/>
              </w:rPr>
            </w:pPr>
            <w:r>
              <w:rPr>
                <w:rFonts w:ascii="仿宋_GB2312" w:eastAsia="仿宋_GB2312" w:hAnsi="Times New Roman" w:cs="Times New Roman" w:hint="eastAsia"/>
                <w:color w:val="000000"/>
              </w:rPr>
              <w:t>合计</w:t>
            </w:r>
          </w:p>
        </w:tc>
        <w:tc>
          <w:tcPr>
            <w:tcW w:w="137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00000" w:rsidRDefault="00DD14E3">
            <w:pPr>
              <w:pStyle w:val="a5"/>
              <w:autoSpaceDN w:val="0"/>
              <w:spacing w:before="0" w:beforeAutospacing="0" w:after="0" w:afterAutospacing="0"/>
              <w:jc w:val="center"/>
              <w:textAlignment w:val="center"/>
              <w:rPr>
                <w:rFonts w:ascii="Times New Roman" w:eastAsia="微软雅黑" w:hAnsi="Times New Roman" w:cs="Times New Roman"/>
                <w:color w:val="535353"/>
                <w:sz w:val="21"/>
                <w:szCs w:val="21"/>
              </w:rPr>
            </w:pPr>
            <w:r>
              <w:rPr>
                <w:rFonts w:ascii="Times New Roman" w:eastAsia="微软雅黑" w:hAnsi="Times New Roman" w:cs="Times New Roman"/>
                <w:color w:val="000000"/>
              </w:rPr>
              <w:t>16</w:t>
            </w:r>
          </w:p>
        </w:tc>
        <w:tc>
          <w:tcPr>
            <w:tcW w:w="141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00000" w:rsidRDefault="00DD14E3">
            <w:pPr>
              <w:pStyle w:val="a5"/>
              <w:autoSpaceDN w:val="0"/>
              <w:spacing w:before="0" w:beforeAutospacing="0" w:after="0" w:afterAutospacing="0"/>
              <w:jc w:val="center"/>
              <w:textAlignment w:val="center"/>
              <w:rPr>
                <w:rFonts w:ascii="Times New Roman" w:eastAsia="微软雅黑" w:hAnsi="Times New Roman" w:cs="Times New Roman"/>
                <w:color w:val="535353"/>
                <w:sz w:val="21"/>
                <w:szCs w:val="21"/>
              </w:rPr>
            </w:pPr>
            <w:r>
              <w:rPr>
                <w:rFonts w:ascii="Times New Roman" w:eastAsia="微软雅黑" w:hAnsi="Times New Roman" w:cs="Times New Roman"/>
                <w:color w:val="000000"/>
              </w:rPr>
              <w:t>10</w:t>
            </w:r>
          </w:p>
        </w:tc>
        <w:tc>
          <w:tcPr>
            <w:tcW w:w="143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00000" w:rsidRDefault="00DD14E3">
            <w:pPr>
              <w:pStyle w:val="a5"/>
              <w:autoSpaceDN w:val="0"/>
              <w:spacing w:before="0" w:beforeAutospacing="0" w:after="0" w:afterAutospacing="0"/>
              <w:jc w:val="center"/>
              <w:textAlignment w:val="center"/>
              <w:rPr>
                <w:rFonts w:ascii="Times New Roman" w:eastAsia="微软雅黑" w:hAnsi="Times New Roman" w:cs="Times New Roman"/>
                <w:color w:val="535353"/>
                <w:sz w:val="21"/>
                <w:szCs w:val="21"/>
              </w:rPr>
            </w:pPr>
            <w:r>
              <w:rPr>
                <w:rFonts w:ascii="Times New Roman" w:eastAsia="微软雅黑" w:hAnsi="Times New Roman" w:cs="Times New Roman"/>
                <w:color w:val="000000"/>
              </w:rPr>
              <w:t>26</w:t>
            </w:r>
          </w:p>
        </w:tc>
        <w:tc>
          <w:tcPr>
            <w:tcW w:w="186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00000" w:rsidRDefault="00DD14E3">
            <w:pPr>
              <w:pStyle w:val="a5"/>
              <w:autoSpaceDN w:val="0"/>
              <w:spacing w:before="0" w:beforeAutospacing="0" w:after="0" w:afterAutospacing="0"/>
              <w:jc w:val="center"/>
              <w:textAlignment w:val="center"/>
              <w:rPr>
                <w:rFonts w:ascii="Times New Roman" w:eastAsia="微软雅黑" w:hAnsi="Times New Roman" w:cs="Times New Roman"/>
                <w:color w:val="535353"/>
                <w:sz w:val="21"/>
                <w:szCs w:val="21"/>
              </w:rPr>
            </w:pPr>
            <w:r>
              <w:rPr>
                <w:rFonts w:ascii="Times New Roman" w:eastAsia="微软雅黑" w:hAnsi="Times New Roman" w:cs="Times New Roman"/>
                <w:color w:val="000000"/>
              </w:rPr>
              <w:t> </w:t>
            </w:r>
          </w:p>
        </w:tc>
      </w:tr>
    </w:tbl>
    <w:p w:rsidR="00000000" w:rsidRDefault="00DD14E3">
      <w:pPr>
        <w:pStyle w:val="a5"/>
        <w:shd w:val="clear" w:color="auto" w:fill="FFFFFF"/>
        <w:spacing w:before="0" w:beforeAutospacing="0" w:after="0" w:afterAutospacing="0" w:line="540" w:lineRule="atLeast"/>
        <w:jc w:val="both"/>
        <w:divId w:val="224725107"/>
        <w:rPr>
          <w:rFonts w:ascii="Calibri" w:eastAsia="微软雅黑" w:hAnsi="Calibri"/>
          <w:color w:val="535353"/>
          <w:sz w:val="21"/>
          <w:szCs w:val="21"/>
        </w:rPr>
      </w:pPr>
      <w:r>
        <w:rPr>
          <w:rFonts w:ascii="Times New Roman" w:eastAsia="微软雅黑" w:hAnsi="Times New Roman" w:cs="Times New Roman"/>
          <w:color w:val="535353"/>
          <w:sz w:val="32"/>
          <w:szCs w:val="32"/>
        </w:rPr>
        <w:t> </w:t>
      </w:r>
    </w:p>
    <w:p w:rsidR="00000000" w:rsidRDefault="00DD14E3">
      <w:pPr>
        <w:pStyle w:val="a5"/>
        <w:shd w:val="clear" w:color="auto" w:fill="FFFFFF"/>
        <w:spacing w:before="0" w:beforeAutospacing="0" w:after="0" w:afterAutospacing="0" w:line="540" w:lineRule="atLeast"/>
        <w:jc w:val="both"/>
        <w:divId w:val="224725107"/>
        <w:rPr>
          <w:rFonts w:ascii="Calibri" w:eastAsia="微软雅黑" w:hAnsi="Calibri"/>
          <w:color w:val="535353"/>
          <w:sz w:val="21"/>
          <w:szCs w:val="21"/>
        </w:rPr>
      </w:pPr>
      <w:r>
        <w:rPr>
          <w:rFonts w:ascii="Times New Roman" w:eastAsia="微软雅黑" w:hAnsi="Times New Roman" w:cs="Times New Roman"/>
          <w:color w:val="535353"/>
          <w:sz w:val="32"/>
          <w:szCs w:val="32"/>
        </w:rPr>
        <w:t> </w:t>
      </w:r>
    </w:p>
    <w:p w:rsidR="00000000" w:rsidRDefault="00DD14E3">
      <w:pPr>
        <w:pStyle w:val="a5"/>
        <w:shd w:val="clear" w:color="auto" w:fill="FFFFFF"/>
        <w:spacing w:before="0" w:beforeAutospacing="0" w:after="0" w:afterAutospacing="0" w:line="384" w:lineRule="atLeast"/>
        <w:divId w:val="224725107"/>
        <w:rPr>
          <w:rFonts w:ascii="Calibri" w:eastAsia="微软雅黑" w:hAnsi="Calibri"/>
          <w:color w:val="535353"/>
          <w:sz w:val="21"/>
          <w:szCs w:val="21"/>
        </w:rPr>
      </w:pPr>
      <w:r>
        <w:rPr>
          <w:rFonts w:ascii="Calibri" w:eastAsia="微软雅黑" w:hAnsi="Calibri"/>
          <w:color w:val="535353"/>
          <w:sz w:val="21"/>
          <w:szCs w:val="21"/>
        </w:rPr>
        <w:t> </w:t>
      </w:r>
    </w:p>
    <w:p w:rsidR="00000000" w:rsidRDefault="00DD14E3">
      <w:pPr>
        <w:pStyle w:val="a5"/>
        <w:shd w:val="clear" w:color="auto" w:fill="FFFFFF"/>
        <w:spacing w:before="0" w:beforeAutospacing="0" w:after="0" w:afterAutospacing="0" w:line="500" w:lineRule="atLeast"/>
        <w:jc w:val="both"/>
        <w:divId w:val="224725107"/>
        <w:rPr>
          <w:rFonts w:ascii="Calibri" w:eastAsia="微软雅黑" w:hAnsi="Calibri"/>
          <w:color w:val="535353"/>
          <w:sz w:val="21"/>
          <w:szCs w:val="21"/>
        </w:rPr>
      </w:pPr>
      <w:r>
        <w:rPr>
          <w:rFonts w:ascii="黑体" w:eastAsia="黑体" w:hAnsi="Calibri" w:hint="eastAsia"/>
          <w:color w:val="535353"/>
          <w:sz w:val="32"/>
          <w:szCs w:val="32"/>
        </w:rPr>
        <w:t>公开方式：</w:t>
      </w:r>
      <w:r>
        <w:rPr>
          <w:rFonts w:ascii="仿宋_GB2312" w:eastAsia="仿宋_GB2312" w:hAnsi="Calibri" w:hint="eastAsia"/>
          <w:color w:val="535353"/>
          <w:sz w:val="32"/>
          <w:szCs w:val="32"/>
        </w:rPr>
        <w:t>主动公开</w:t>
      </w:r>
    </w:p>
    <w:p w:rsidR="00000000" w:rsidRDefault="00DD14E3">
      <w:pPr>
        <w:pStyle w:val="a5"/>
        <w:shd w:val="clear" w:color="auto" w:fill="FFFFFF"/>
        <w:spacing w:before="0" w:beforeAutospacing="0" w:after="0" w:afterAutospacing="0" w:line="384" w:lineRule="atLeast"/>
        <w:jc w:val="both"/>
        <w:divId w:val="224725107"/>
        <w:rPr>
          <w:rFonts w:ascii="Calibri" w:eastAsia="微软雅黑" w:hAnsi="Calibri"/>
          <w:color w:val="535353"/>
          <w:sz w:val="21"/>
          <w:szCs w:val="21"/>
        </w:rPr>
      </w:pPr>
      <w:r>
        <w:rPr>
          <w:rFonts w:ascii="Calibri" w:eastAsia="微软雅黑" w:hAnsi="Calibri"/>
          <w:color w:val="535353"/>
          <w:sz w:val="21"/>
          <w:szCs w:val="21"/>
        </w:rPr>
        <w:t> </w:t>
      </w:r>
    </w:p>
    <w:p w:rsidR="00000000" w:rsidRDefault="00DD14E3">
      <w:pPr>
        <w:shd w:val="clear" w:color="auto" w:fill="FFFFFF"/>
        <w:spacing w:line="384" w:lineRule="atLeast"/>
        <w:divId w:val="224725107"/>
        <w:rPr>
          <w:rFonts w:ascii="微软雅黑" w:eastAsia="微软雅黑" w:hAnsi="微软雅黑"/>
          <w:color w:val="535353"/>
          <w:sz w:val="18"/>
          <w:szCs w:val="18"/>
        </w:rPr>
      </w:pPr>
    </w:p>
    <w:p w:rsidR="00000000" w:rsidRDefault="00DD14E3">
      <w:pPr>
        <w:shd w:val="clear" w:color="auto" w:fill="FFFFFF"/>
        <w:divId w:val="563564686"/>
        <w:rPr>
          <w:rFonts w:ascii="微软雅黑" w:eastAsia="微软雅黑" w:hAnsi="微软雅黑" w:hint="eastAsia"/>
          <w:color w:val="535353"/>
          <w:sz w:val="17"/>
          <w:szCs w:val="17"/>
        </w:rPr>
      </w:pPr>
      <w:r>
        <w:rPr>
          <w:rFonts w:ascii="微软雅黑" w:eastAsia="微软雅黑" w:hAnsi="微软雅黑" w:hint="eastAsia"/>
          <w:color w:val="535353"/>
          <w:sz w:val="17"/>
          <w:szCs w:val="17"/>
        </w:rPr>
        <w:t>相关附件：</w:t>
      </w:r>
      <w:r>
        <w:rPr>
          <w:rFonts w:ascii="微软雅黑" w:eastAsia="微软雅黑" w:hAnsi="微软雅黑" w:hint="eastAsia"/>
          <w:color w:val="535353"/>
          <w:sz w:val="17"/>
          <w:szCs w:val="17"/>
        </w:rPr>
        <w:t xml:space="preserve"> </w:t>
      </w:r>
    </w:p>
    <w:sectPr w:rsidR="00000000">
      <w:pgSz w:w="11906" w:h="16838"/>
      <w:pgMar w:top="1440" w:right="1800" w:bottom="1440" w:left="1800" w:header="851" w:footer="992" w:gutter="0"/>
      <w:cols w:space="425"/>
      <w:docGrid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微软雅黑">
    <w:panose1 w:val="020B0503020204020204"/>
    <w:charset w:val="86"/>
    <w:family w:val="swiss"/>
    <w:pitch w:val="variable"/>
    <w:sig w:usb0="80000287" w:usb1="2A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小标宋">
    <w:altName w:val="宋体"/>
    <w:panose1 w:val="00000000000000000000"/>
    <w:charset w:val="86"/>
    <w:family w:val="roman"/>
    <w:notTrueType/>
    <w:pitch w:val="default"/>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420"/>
  <w:noPunctuationKerning/>
  <w:characterSpacingControl w:val="doNotCompress"/>
  <w:compat>
    <w:useFELayout/>
  </w:compat>
  <w:rsids>
    <w:rsidRoot w:val="00547001"/>
    <w:rsid w:val="00547001"/>
    <w:rsid w:val="00DD14E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宋体" w:eastAsia="宋体" w:hAnsi="宋体" w:cs="宋体"/>
      <w:sz w:val="24"/>
      <w:szCs w:val="24"/>
    </w:rPr>
  </w:style>
  <w:style w:type="paragraph" w:styleId="2">
    <w:name w:val="heading 2"/>
    <w:basedOn w:val="a"/>
    <w:link w:val="2Char"/>
    <w:uiPriority w:val="9"/>
    <w:qFormat/>
    <w:pPr>
      <w:spacing w:before="100" w:beforeAutospacing="1" w:after="100" w:afterAutospacing="1"/>
      <w:outlineLvl w:val="1"/>
    </w:pPr>
    <w:rPr>
      <w:b/>
      <w:bCs/>
      <w:sz w:val="36"/>
      <w:szCs w:val="36"/>
    </w:rPr>
  </w:style>
  <w:style w:type="paragraph" w:styleId="3">
    <w:name w:val="heading 3"/>
    <w:basedOn w:val="a"/>
    <w:link w:val="3Char"/>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strike w:val="0"/>
      <w:dstrike w:val="0"/>
      <w:color w:val="535353"/>
      <w:u w:val="none"/>
      <w:effect w:val="none"/>
    </w:rPr>
  </w:style>
  <w:style w:type="character" w:styleId="a4">
    <w:name w:val="FollowedHyperlink"/>
    <w:basedOn w:val="a0"/>
    <w:uiPriority w:val="99"/>
    <w:semiHidden/>
    <w:unhideWhenUsed/>
    <w:rPr>
      <w:strike w:val="0"/>
      <w:dstrike w:val="0"/>
      <w:color w:val="535353"/>
      <w:u w:val="none"/>
      <w:effect w:val="none"/>
    </w:rPr>
  </w:style>
  <w:style w:type="character" w:customStyle="1" w:styleId="2Char">
    <w:name w:val="标题 2 Char"/>
    <w:basedOn w:val="a0"/>
    <w:link w:val="2"/>
    <w:uiPriority w:val="9"/>
    <w:semiHidden/>
    <w:rPr>
      <w:rFonts w:asciiTheme="majorHAnsi" w:eastAsiaTheme="majorEastAsia" w:hAnsiTheme="majorHAnsi" w:cstheme="majorBidi"/>
      <w:b/>
      <w:bCs/>
      <w:kern w:val="0"/>
      <w:sz w:val="32"/>
      <w:szCs w:val="32"/>
    </w:rPr>
  </w:style>
  <w:style w:type="character" w:customStyle="1" w:styleId="3Char">
    <w:name w:val="标题 3 Char"/>
    <w:basedOn w:val="a0"/>
    <w:link w:val="3"/>
    <w:uiPriority w:val="9"/>
    <w:semiHidden/>
    <w:rPr>
      <w:rFonts w:ascii="宋体" w:eastAsia="宋体" w:hAnsi="宋体" w:cs="宋体"/>
      <w:b/>
      <w:bCs/>
      <w:kern w:val="0"/>
      <w:sz w:val="32"/>
      <w:szCs w:val="32"/>
    </w:rPr>
  </w:style>
  <w:style w:type="paragraph" w:styleId="a5">
    <w:name w:val="Normal (Web)"/>
    <w:basedOn w:val="a"/>
    <w:uiPriority w:val="99"/>
    <w:unhideWhenUsed/>
    <w:pPr>
      <w:spacing w:before="100" w:beforeAutospacing="1" w:after="100" w:afterAutospacing="1"/>
    </w:pPr>
  </w:style>
  <w:style w:type="paragraph" w:customStyle="1" w:styleId="tp">
    <w:name w:val="tp"/>
    <w:basedOn w:val="a"/>
  </w:style>
  <w:style w:type="paragraph" w:customStyle="1" w:styleId="zwgkcomr1">
    <w:name w:val="zwgk_comr1"/>
    <w:basedOn w:val="a"/>
    <w:pPr>
      <w:pBdr>
        <w:top w:val="single" w:sz="4" w:space="3" w:color="CCCCCC"/>
        <w:left w:val="single" w:sz="4" w:space="0" w:color="CCCCCC"/>
        <w:bottom w:val="single" w:sz="4" w:space="3" w:color="CCCCCC"/>
        <w:right w:val="single" w:sz="4" w:space="0" w:color="CCCCCC"/>
      </w:pBdr>
      <w:spacing w:before="100" w:beforeAutospacing="1" w:after="100" w:afterAutospacing="1" w:line="240" w:lineRule="atLeast"/>
    </w:pPr>
  </w:style>
  <w:style w:type="paragraph" w:customStyle="1" w:styleId="zwgkcomr2">
    <w:name w:val="zwgk_comr2"/>
    <w:basedOn w:val="a"/>
    <w:pPr>
      <w:spacing w:before="240" w:after="240" w:line="480" w:lineRule="atLeast"/>
    </w:pPr>
    <w:rPr>
      <w:color w:val="333333"/>
      <w:sz w:val="36"/>
      <w:szCs w:val="36"/>
    </w:rPr>
  </w:style>
  <w:style w:type="paragraph" w:customStyle="1" w:styleId="zwgkcomr3">
    <w:name w:val="zwgk_comr3"/>
    <w:basedOn w:val="a"/>
    <w:pPr>
      <w:spacing w:before="100" w:beforeAutospacing="1" w:after="100" w:afterAutospacing="1" w:line="384" w:lineRule="atLeast"/>
    </w:pPr>
    <w:rPr>
      <w:color w:val="535353"/>
      <w:sz w:val="18"/>
      <w:szCs w:val="18"/>
    </w:rPr>
  </w:style>
  <w:style w:type="paragraph" w:customStyle="1" w:styleId="wlwz">
    <w:name w:val="wlwz"/>
    <w:basedOn w:val="a"/>
    <w:pPr>
      <w:spacing w:before="100" w:beforeAutospacing="1" w:after="100" w:afterAutospacing="1"/>
    </w:pPr>
  </w:style>
  <w:style w:type="paragraph" w:customStyle="1" w:styleId="wlwzgk">
    <w:name w:val="wlwz_gk"/>
    <w:basedOn w:val="a"/>
    <w:pPr>
      <w:spacing w:before="100" w:beforeAutospacing="1" w:after="100" w:afterAutospacing="1"/>
    </w:pPr>
  </w:style>
  <w:style w:type="paragraph" w:customStyle="1" w:styleId="wlwzgkr2">
    <w:name w:val="wlwz_gk_r2"/>
    <w:basedOn w:val="a"/>
    <w:pPr>
      <w:shd w:val="clear" w:color="auto" w:fill="EEEEEE"/>
      <w:spacing w:before="100" w:beforeAutospacing="1" w:after="100" w:afterAutospacing="1" w:line="372" w:lineRule="atLeast"/>
    </w:pPr>
  </w:style>
  <w:style w:type="paragraph" w:customStyle="1" w:styleId="wlwzgkr3r1">
    <w:name w:val="wlwz_gk_r3_r1"/>
    <w:basedOn w:val="a"/>
    <w:pPr>
      <w:spacing w:before="100" w:beforeAutospacing="1" w:after="100" w:afterAutospacing="1"/>
    </w:pPr>
  </w:style>
  <w:style w:type="paragraph" w:customStyle="1" w:styleId="wlwzgkr3r2">
    <w:name w:val="wlwz_gk_r3_r2"/>
    <w:basedOn w:val="a"/>
    <w:pPr>
      <w:spacing w:before="100" w:beforeAutospacing="1" w:after="100" w:afterAutospacing="1" w:line="480" w:lineRule="atLeast"/>
    </w:pPr>
    <w:rPr>
      <w:sz w:val="26"/>
      <w:szCs w:val="26"/>
    </w:rPr>
  </w:style>
  <w:style w:type="paragraph" w:customStyle="1" w:styleId="wlwzgkr3r3">
    <w:name w:val="wlwz_gk_r3_r3"/>
    <w:basedOn w:val="a"/>
    <w:pPr>
      <w:spacing w:before="100" w:beforeAutospacing="1" w:after="100" w:afterAutospacing="1"/>
    </w:pPr>
  </w:style>
  <w:style w:type="paragraph" w:customStyle="1" w:styleId="wlwzgkr5r1">
    <w:name w:val="wlwz_gk_r5_r1"/>
    <w:basedOn w:val="a"/>
    <w:pPr>
      <w:spacing w:before="100" w:beforeAutospacing="1" w:after="100" w:afterAutospacing="1"/>
    </w:pPr>
  </w:style>
  <w:style w:type="paragraph" w:customStyle="1" w:styleId="wlwzgkr5r2">
    <w:name w:val="wlwz_gk_r5_r2"/>
    <w:basedOn w:val="a"/>
    <w:pPr>
      <w:spacing w:before="100" w:beforeAutospacing="1" w:after="100" w:afterAutospacing="1" w:line="300" w:lineRule="atLeast"/>
    </w:pPr>
    <w:rPr>
      <w:sz w:val="26"/>
      <w:szCs w:val="26"/>
    </w:rPr>
  </w:style>
  <w:style w:type="paragraph" w:customStyle="1" w:styleId="wlwzgkr5r3">
    <w:name w:val="wlwz_gk_r5_r3"/>
    <w:basedOn w:val="a"/>
    <w:pPr>
      <w:spacing w:before="100" w:beforeAutospacing="1" w:after="100" w:afterAutospacing="1"/>
    </w:pPr>
  </w:style>
  <w:style w:type="paragraph" w:customStyle="1" w:styleId="loadmore">
    <w:name w:val="load_more"/>
    <w:basedOn w:val="a"/>
    <w:pPr>
      <w:shd w:val="clear" w:color="auto" w:fill="F6F6F6"/>
      <w:spacing w:before="144" w:after="100" w:afterAutospacing="1" w:line="372" w:lineRule="atLeast"/>
      <w:jc w:val="center"/>
    </w:pPr>
  </w:style>
  <w:style w:type="paragraph" w:customStyle="1" w:styleId="loadmorecj">
    <w:name w:val="load_morecj"/>
    <w:basedOn w:val="a"/>
    <w:pPr>
      <w:shd w:val="clear" w:color="auto" w:fill="F6F6F6"/>
      <w:spacing w:before="144" w:after="100" w:afterAutospacing="1" w:line="372" w:lineRule="atLeast"/>
      <w:jc w:val="center"/>
    </w:pPr>
  </w:style>
  <w:style w:type="paragraph" w:customStyle="1" w:styleId="zc">
    <w:name w:val="zc"/>
    <w:basedOn w:val="a"/>
    <w:pPr>
      <w:shd w:val="clear" w:color="auto" w:fill="EEEEEE"/>
      <w:spacing w:before="100" w:beforeAutospacing="1" w:after="100" w:afterAutospacing="1"/>
    </w:pPr>
  </w:style>
  <w:style w:type="paragraph" w:customStyle="1" w:styleId="zcr1">
    <w:name w:val="zc_r1"/>
    <w:basedOn w:val="a"/>
    <w:pPr>
      <w:spacing w:before="100" w:beforeAutospacing="1" w:after="100" w:afterAutospacing="1" w:line="480" w:lineRule="atLeast"/>
    </w:pPr>
  </w:style>
  <w:style w:type="paragraph" w:customStyle="1" w:styleId="jgbmleft">
    <w:name w:val="jgbm_left"/>
    <w:basedOn w:val="a"/>
    <w:pPr>
      <w:pBdr>
        <w:right w:val="single" w:sz="4" w:space="0" w:color="E5E5E5"/>
      </w:pBdr>
      <w:spacing w:before="100" w:beforeAutospacing="1" w:after="100" w:afterAutospacing="1"/>
    </w:pPr>
  </w:style>
  <w:style w:type="paragraph" w:customStyle="1" w:styleId="lan">
    <w:name w:val="lan"/>
    <w:basedOn w:val="a"/>
    <w:pPr>
      <w:spacing w:before="100" w:beforeAutospacing="1" w:after="100" w:afterAutospacing="1"/>
    </w:pPr>
    <w:rPr>
      <w:color w:val="279E27"/>
    </w:rPr>
  </w:style>
  <w:style w:type="paragraph" w:customStyle="1" w:styleId="lbzczw">
    <w:name w:val="lbzc_zw"/>
    <w:basedOn w:val="a"/>
    <w:pPr>
      <w:shd w:val="clear" w:color="auto" w:fill="FFFFFF"/>
      <w:spacing w:before="100" w:beforeAutospacing="1" w:after="100" w:afterAutospacing="1"/>
    </w:pPr>
  </w:style>
  <w:style w:type="paragraph" w:customStyle="1" w:styleId="all-goods">
    <w:name w:val="all-goods"/>
    <w:basedOn w:val="a"/>
    <w:pPr>
      <w:spacing w:before="100" w:beforeAutospacing="1" w:after="100" w:afterAutospacing="1"/>
    </w:pPr>
    <w:rPr>
      <w:color w:val="FFFFFF"/>
    </w:rPr>
  </w:style>
  <w:style w:type="paragraph" w:customStyle="1" w:styleId="qbzg">
    <w:name w:val="qbzg"/>
    <w:basedOn w:val="a"/>
    <w:pPr>
      <w:spacing w:before="100" w:beforeAutospacing="1" w:after="100" w:afterAutospacing="1" w:line="660" w:lineRule="atLeast"/>
    </w:pPr>
  </w:style>
  <w:style w:type="paragraph" w:customStyle="1" w:styleId="linow">
    <w:name w:val="linow"/>
    <w:basedOn w:val="a"/>
    <w:pPr>
      <w:spacing w:before="100" w:beforeAutospacing="1" w:after="100" w:afterAutospacing="1" w:line="480" w:lineRule="atLeast"/>
    </w:pPr>
    <w:rPr>
      <w:color w:val="FFFFFF"/>
    </w:rPr>
  </w:style>
  <w:style w:type="paragraph" w:customStyle="1" w:styleId="jgbmleftr2">
    <w:name w:val="jgbm_left_r2"/>
    <w:basedOn w:val="a"/>
    <w:pPr>
      <w:spacing w:before="100" w:beforeAutospacing="1" w:after="100" w:afterAutospacing="1"/>
      <w:ind w:left="2160"/>
    </w:pPr>
  </w:style>
  <w:style w:type="paragraph" w:customStyle="1" w:styleId="jgbmleftr3">
    <w:name w:val="jgbm_left_r3"/>
    <w:basedOn w:val="a"/>
    <w:pPr>
      <w:spacing w:before="100" w:beforeAutospacing="1" w:after="100" w:afterAutospacing="1"/>
      <w:ind w:left="2160"/>
    </w:pPr>
  </w:style>
  <w:style w:type="paragraph" w:customStyle="1" w:styleId="jgbmright">
    <w:name w:val="jgbm_right"/>
    <w:basedOn w:val="a"/>
    <w:pPr>
      <w:spacing w:before="100" w:beforeAutospacing="1" w:after="100" w:afterAutospacing="1"/>
    </w:pPr>
  </w:style>
  <w:style w:type="paragraph" w:customStyle="1" w:styleId="jgbmrightldfg">
    <w:name w:val="jgbm_right_ldfg"/>
    <w:basedOn w:val="a"/>
    <w:pPr>
      <w:spacing w:before="300" w:after="300"/>
      <w:ind w:left="300" w:right="300"/>
    </w:pPr>
  </w:style>
  <w:style w:type="paragraph" w:customStyle="1" w:styleId="jgbmrightif">
    <w:name w:val="jgbm_right_if"/>
    <w:basedOn w:val="a"/>
    <w:pPr>
      <w:spacing w:before="100" w:beforeAutospacing="1" w:after="100" w:afterAutospacing="1"/>
    </w:pPr>
  </w:style>
  <w:style w:type="paragraph" w:customStyle="1" w:styleId="jgbmrightr3">
    <w:name w:val="jgbm_right_r3"/>
    <w:basedOn w:val="a"/>
  </w:style>
  <w:style w:type="paragraph" w:customStyle="1" w:styleId="jgbmrightr4c">
    <w:name w:val="jgbm_right_r4c"/>
    <w:basedOn w:val="a"/>
    <w:pPr>
      <w:spacing w:before="100" w:beforeAutospacing="1" w:after="100" w:afterAutospacing="1" w:line="480" w:lineRule="atLeast"/>
    </w:pPr>
  </w:style>
  <w:style w:type="paragraph" w:customStyle="1" w:styleId="jgbmrightr5">
    <w:name w:val="jgbm_right_r5"/>
    <w:basedOn w:val="a"/>
    <w:pPr>
      <w:spacing w:before="100" w:beforeAutospacing="1" w:after="100" w:afterAutospacing="1"/>
      <w:ind w:left="24"/>
    </w:pPr>
  </w:style>
  <w:style w:type="paragraph" w:customStyle="1" w:styleId="jgbmrightr6">
    <w:name w:val="jgbm_right_r6"/>
    <w:basedOn w:val="a"/>
    <w:pPr>
      <w:spacing w:before="100" w:beforeAutospacing="1" w:after="100" w:afterAutospacing="1"/>
      <w:ind w:right="360"/>
    </w:pPr>
  </w:style>
  <w:style w:type="paragraph" w:customStyle="1" w:styleId="jgbmrightr7">
    <w:name w:val="jgbm_right_r7"/>
    <w:basedOn w:val="a"/>
    <w:pPr>
      <w:spacing w:before="100" w:beforeAutospacing="1" w:after="100" w:afterAutospacing="1"/>
      <w:ind w:right="360"/>
    </w:pPr>
  </w:style>
  <w:style w:type="paragraph" w:customStyle="1" w:styleId="jgbmrightr8">
    <w:name w:val="jgbm_right_r8"/>
    <w:basedOn w:val="a"/>
    <w:pPr>
      <w:spacing w:before="100" w:beforeAutospacing="1" w:after="100" w:afterAutospacing="1"/>
    </w:pPr>
  </w:style>
  <w:style w:type="paragraph" w:customStyle="1" w:styleId="jgbmrightr9">
    <w:name w:val="jgbm_right_r9"/>
    <w:basedOn w:val="a"/>
    <w:pPr>
      <w:spacing w:before="100" w:beforeAutospacing="1" w:after="100" w:afterAutospacing="1"/>
    </w:pPr>
  </w:style>
  <w:style w:type="paragraph" w:customStyle="1" w:styleId="jgbmrightszbmld">
    <w:name w:val="jgbm_right_szbmld"/>
    <w:basedOn w:val="a"/>
    <w:pPr>
      <w:spacing w:before="100" w:beforeAutospacing="1" w:after="100" w:afterAutospacing="1"/>
    </w:pPr>
  </w:style>
  <w:style w:type="paragraph" w:customStyle="1" w:styleId="jgldc">
    <w:name w:val="jgldc"/>
    <w:basedOn w:val="a"/>
    <w:pPr>
      <w:pBdr>
        <w:right w:val="single" w:sz="4" w:space="0" w:color="E5E5E5"/>
      </w:pBdr>
      <w:spacing w:before="100" w:beforeAutospacing="1" w:after="100" w:afterAutospacing="1"/>
    </w:pPr>
  </w:style>
  <w:style w:type="paragraph" w:customStyle="1" w:styleId="jgldr2">
    <w:name w:val="jgld_r2"/>
    <w:basedOn w:val="a"/>
    <w:pPr>
      <w:spacing w:before="100" w:beforeAutospacing="1" w:after="100" w:afterAutospacing="1"/>
    </w:pPr>
  </w:style>
  <w:style w:type="paragraph" w:customStyle="1" w:styleId="jgldr5">
    <w:name w:val="jgld_r5"/>
    <w:basedOn w:val="a"/>
    <w:pPr>
      <w:spacing w:before="100" w:beforeAutospacing="1" w:after="100" w:afterAutospacing="1"/>
    </w:pPr>
  </w:style>
  <w:style w:type="paragraph" w:customStyle="1" w:styleId="jgldr6">
    <w:name w:val="jgld_r6"/>
    <w:basedOn w:val="a"/>
    <w:pPr>
      <w:spacing w:before="100" w:beforeAutospacing="1" w:after="100" w:afterAutospacing="1"/>
    </w:pPr>
  </w:style>
  <w:style w:type="paragraph" w:customStyle="1" w:styleId="jgldr7">
    <w:name w:val="jgld_r7"/>
    <w:basedOn w:val="a"/>
    <w:pPr>
      <w:spacing w:before="100" w:beforeAutospacing="1" w:after="100" w:afterAutospacing="1" w:line="888" w:lineRule="atLeast"/>
    </w:pPr>
    <w:rPr>
      <w:sz w:val="26"/>
      <w:szCs w:val="26"/>
    </w:rPr>
  </w:style>
  <w:style w:type="paragraph" w:customStyle="1" w:styleId="jgldr8">
    <w:name w:val="jgld_r8"/>
    <w:basedOn w:val="a"/>
    <w:pPr>
      <w:spacing w:before="100" w:beforeAutospacing="1" w:after="100" w:afterAutospacing="1"/>
    </w:pPr>
  </w:style>
  <w:style w:type="paragraph" w:customStyle="1" w:styleId="ztfw">
    <w:name w:val="ztfw"/>
    <w:basedOn w:val="a"/>
    <w:pPr>
      <w:spacing w:before="100" w:beforeAutospacing="1" w:after="100" w:afterAutospacing="1"/>
    </w:pPr>
  </w:style>
  <w:style w:type="paragraph" w:customStyle="1" w:styleId="ztfw1">
    <w:name w:val="ztfw_1"/>
    <w:basedOn w:val="a"/>
    <w:pPr>
      <w:spacing w:before="100" w:beforeAutospacing="1" w:after="100" w:afterAutospacing="1"/>
    </w:pPr>
  </w:style>
  <w:style w:type="paragraph" w:customStyle="1" w:styleId="ztfw2">
    <w:name w:val="ztfw_2"/>
    <w:basedOn w:val="a"/>
    <w:pPr>
      <w:spacing w:before="100" w:beforeAutospacing="1" w:after="100" w:afterAutospacing="1" w:line="360" w:lineRule="atLeast"/>
    </w:pPr>
    <w:rPr>
      <w:color w:val="9E9E9E"/>
    </w:rPr>
  </w:style>
  <w:style w:type="paragraph" w:customStyle="1" w:styleId="lftt">
    <w:name w:val="lf_tt"/>
    <w:basedOn w:val="a"/>
    <w:pPr>
      <w:pBdr>
        <w:bottom w:val="single" w:sz="4" w:space="0" w:color="FFFFFF"/>
      </w:pBdr>
      <w:spacing w:before="100" w:beforeAutospacing="1" w:after="100" w:afterAutospacing="1" w:line="480" w:lineRule="atLeast"/>
    </w:pPr>
    <w:rPr>
      <w:color w:val="FFFFFF"/>
      <w:sz w:val="19"/>
      <w:szCs w:val="19"/>
    </w:rPr>
  </w:style>
  <w:style w:type="paragraph" w:customStyle="1" w:styleId="lflb">
    <w:name w:val="lf_lb"/>
    <w:basedOn w:val="a"/>
    <w:pPr>
      <w:spacing w:before="100" w:beforeAutospacing="1" w:after="100" w:afterAutospacing="1"/>
    </w:pPr>
  </w:style>
  <w:style w:type="paragraph" w:customStyle="1" w:styleId="bgl">
    <w:name w:val="bg_l"/>
    <w:basedOn w:val="a"/>
    <w:pPr>
      <w:spacing w:before="100" w:beforeAutospacing="1" w:after="100" w:afterAutospacing="1"/>
    </w:pPr>
  </w:style>
  <w:style w:type="paragraph" w:customStyle="1" w:styleId="bgh">
    <w:name w:val="bg_h"/>
    <w:basedOn w:val="a"/>
    <w:pPr>
      <w:spacing w:before="100" w:beforeAutospacing="1" w:after="100" w:afterAutospacing="1"/>
    </w:pPr>
  </w:style>
  <w:style w:type="paragraph" w:customStyle="1" w:styleId="bumen">
    <w:name w:val="bumen"/>
    <w:basedOn w:val="a"/>
    <w:pPr>
      <w:spacing w:before="100" w:beforeAutospacing="1" w:after="100" w:afterAutospacing="1" w:line="480" w:lineRule="atLeast"/>
      <w:jc w:val="center"/>
    </w:pPr>
    <w:rPr>
      <w:color w:val="FFFFFF"/>
      <w:sz w:val="22"/>
      <w:szCs w:val="22"/>
    </w:rPr>
  </w:style>
  <w:style w:type="paragraph" w:customStyle="1" w:styleId="lkjj2">
    <w:name w:val="lkjj2"/>
    <w:basedOn w:val="a"/>
    <w:pPr>
      <w:spacing w:before="100" w:beforeAutospacing="1" w:after="100" w:afterAutospacing="1"/>
    </w:pPr>
  </w:style>
  <w:style w:type="paragraph" w:customStyle="1" w:styleId="ztleft">
    <w:name w:val="zt_left"/>
    <w:basedOn w:val="a"/>
    <w:pPr>
      <w:spacing w:before="100" w:beforeAutospacing="1" w:after="100" w:afterAutospacing="1"/>
    </w:pPr>
  </w:style>
  <w:style w:type="paragraph" w:customStyle="1" w:styleId="ztleftr1">
    <w:name w:val="zt_left_r1"/>
    <w:basedOn w:val="a"/>
    <w:pPr>
      <w:spacing w:before="100" w:beforeAutospacing="1" w:after="100" w:afterAutospacing="1"/>
    </w:pPr>
  </w:style>
  <w:style w:type="paragraph" w:customStyle="1" w:styleId="listleftnav">
    <w:name w:val="list_leftnav"/>
    <w:basedOn w:val="a"/>
    <w:pPr>
      <w:shd w:val="clear" w:color="auto" w:fill="F5FFF6"/>
      <w:spacing w:before="100" w:beforeAutospacing="1" w:after="100" w:afterAutospacing="1"/>
    </w:pPr>
  </w:style>
  <w:style w:type="paragraph" w:customStyle="1" w:styleId="listzt2">
    <w:name w:val="list_zt2"/>
    <w:basedOn w:val="a"/>
    <w:pPr>
      <w:shd w:val="clear" w:color="auto" w:fill="FFFFFF"/>
      <w:spacing w:before="100" w:beforeAutospacing="1" w:after="100" w:afterAutospacing="1"/>
    </w:pPr>
    <w:rPr>
      <w:vanish/>
    </w:rPr>
  </w:style>
  <w:style w:type="paragraph" w:customStyle="1" w:styleId="listzt3">
    <w:name w:val="list_zt3"/>
    <w:basedOn w:val="a"/>
    <w:pPr>
      <w:shd w:val="clear" w:color="auto" w:fill="FFFFFF"/>
      <w:spacing w:before="100" w:beforeAutospacing="1" w:after="100" w:afterAutospacing="1"/>
    </w:pPr>
    <w:rPr>
      <w:vanish/>
    </w:rPr>
  </w:style>
  <w:style w:type="paragraph" w:customStyle="1" w:styleId="ztleftr4">
    <w:name w:val="zt_left_r4"/>
    <w:basedOn w:val="a"/>
    <w:pPr>
      <w:spacing w:before="100" w:beforeAutospacing="1" w:after="100" w:afterAutospacing="1"/>
    </w:pPr>
  </w:style>
  <w:style w:type="paragraph" w:customStyle="1" w:styleId="listleftnav1">
    <w:name w:val="list_leftnav1"/>
    <w:basedOn w:val="a"/>
    <w:pPr>
      <w:shd w:val="clear" w:color="auto" w:fill="F5FFF6"/>
      <w:spacing w:before="100" w:beforeAutospacing="1" w:after="100" w:afterAutospacing="1"/>
    </w:pPr>
  </w:style>
  <w:style w:type="paragraph" w:customStyle="1" w:styleId="linow1">
    <w:name w:val="linow1"/>
    <w:basedOn w:val="a"/>
    <w:pPr>
      <w:spacing w:before="100" w:beforeAutospacing="1" w:after="100" w:afterAutospacing="1"/>
    </w:pPr>
    <w:rPr>
      <w:color w:val="FFFFFF"/>
    </w:rPr>
  </w:style>
  <w:style w:type="paragraph" w:customStyle="1" w:styleId="ztright3">
    <w:name w:val="zt_right3"/>
    <w:basedOn w:val="a"/>
    <w:pPr>
      <w:pBdr>
        <w:left w:val="single" w:sz="4" w:space="12" w:color="CCCCCC"/>
      </w:pBdr>
      <w:spacing w:before="100" w:beforeAutospacing="1" w:after="100" w:afterAutospacing="1"/>
    </w:pPr>
  </w:style>
  <w:style w:type="paragraph" w:customStyle="1" w:styleId="ztrightr3">
    <w:name w:val="zt_right_r3"/>
    <w:basedOn w:val="a"/>
    <w:pPr>
      <w:spacing w:before="100" w:beforeAutospacing="1" w:after="100" w:afterAutospacing="1"/>
    </w:pPr>
  </w:style>
  <w:style w:type="paragraph" w:customStyle="1" w:styleId="ztrightdkj">
    <w:name w:val="zt_right_dkj"/>
    <w:basedOn w:val="a"/>
    <w:pPr>
      <w:spacing w:before="100" w:beforeAutospacing="1" w:after="100" w:afterAutospacing="1"/>
    </w:pPr>
  </w:style>
  <w:style w:type="paragraph" w:customStyle="1" w:styleId="ztrightr1">
    <w:name w:val="zt_right_r1"/>
    <w:basedOn w:val="a"/>
    <w:pPr>
      <w:spacing w:before="100" w:beforeAutospacing="1" w:after="100" w:afterAutospacing="1"/>
    </w:pPr>
  </w:style>
  <w:style w:type="paragraph" w:customStyle="1" w:styleId="ztrightlistr">
    <w:name w:val="zt_right_listr"/>
    <w:basedOn w:val="a"/>
    <w:pPr>
      <w:shd w:val="clear" w:color="auto" w:fill="FFFFFF"/>
      <w:spacing w:before="100" w:beforeAutospacing="1" w:after="100" w:afterAutospacing="1"/>
    </w:pPr>
  </w:style>
  <w:style w:type="paragraph" w:customStyle="1" w:styleId="ztrightlist">
    <w:name w:val="zt_right_list"/>
    <w:basedOn w:val="a"/>
    <w:pPr>
      <w:pBdr>
        <w:left w:val="single" w:sz="4" w:space="12" w:color="CCCCCC"/>
      </w:pBdr>
      <w:shd w:val="clear" w:color="auto" w:fill="FFFFFF"/>
      <w:spacing w:before="100" w:beforeAutospacing="1" w:after="100" w:afterAutospacing="1"/>
    </w:pPr>
  </w:style>
  <w:style w:type="paragraph" w:customStyle="1" w:styleId="ztright">
    <w:name w:val="zt_right"/>
    <w:basedOn w:val="a"/>
    <w:pPr>
      <w:spacing w:before="100" w:beforeAutospacing="1" w:after="100" w:afterAutospacing="1"/>
    </w:pPr>
    <w:rPr>
      <w:vanish/>
    </w:rPr>
  </w:style>
  <w:style w:type="paragraph" w:customStyle="1" w:styleId="ztrightzd">
    <w:name w:val="zt_right_zd"/>
    <w:basedOn w:val="a"/>
    <w:pPr>
      <w:spacing w:before="100" w:beforeAutospacing="1" w:after="100" w:afterAutospacing="1"/>
    </w:pPr>
  </w:style>
  <w:style w:type="paragraph" w:customStyle="1" w:styleId="load1">
    <w:name w:val="load1"/>
    <w:basedOn w:val="a"/>
    <w:pPr>
      <w:pBdr>
        <w:left w:val="single" w:sz="4" w:space="0" w:color="CCCCCC"/>
        <w:bottom w:val="single" w:sz="4" w:space="5" w:color="CCCCCC"/>
        <w:right w:val="single" w:sz="4" w:space="0" w:color="CCCCCC"/>
      </w:pBdr>
      <w:shd w:val="clear" w:color="auto" w:fill="F5F5F5"/>
      <w:spacing w:before="100" w:beforeAutospacing="1" w:after="100" w:afterAutospacing="1"/>
      <w:jc w:val="center"/>
    </w:pPr>
  </w:style>
  <w:style w:type="paragraph" w:customStyle="1" w:styleId="noneborderdiv">
    <w:name w:val="none_border_div"/>
    <w:basedOn w:val="a"/>
    <w:pPr>
      <w:spacing w:before="100" w:beforeAutospacing="1" w:after="100" w:afterAutospacing="1"/>
    </w:pPr>
  </w:style>
  <w:style w:type="paragraph" w:customStyle="1" w:styleId="noneborderulli">
    <w:name w:val="none_border&gt;ul&gt;li"/>
    <w:basedOn w:val="a"/>
    <w:pPr>
      <w:pBdr>
        <w:bottom w:val="single" w:sz="4" w:space="0" w:color="E5E5E5"/>
      </w:pBdr>
      <w:spacing w:before="100" w:beforeAutospacing="1" w:after="100" w:afterAutospacing="1"/>
    </w:pPr>
  </w:style>
  <w:style w:type="paragraph" w:customStyle="1" w:styleId="lanm">
    <w:name w:val="lanm"/>
    <w:basedOn w:val="a"/>
    <w:pPr>
      <w:spacing w:before="100" w:beforeAutospacing="1" w:after="100" w:afterAutospacing="1"/>
    </w:pPr>
  </w:style>
  <w:style w:type="paragraph" w:customStyle="1" w:styleId="lanmlv">
    <w:name w:val="lanm_lv"/>
    <w:basedOn w:val="a"/>
    <w:pPr>
      <w:spacing w:before="100" w:beforeAutospacing="1" w:after="100" w:afterAutospacing="1"/>
    </w:pPr>
  </w:style>
  <w:style w:type="paragraph" w:customStyle="1" w:styleId="lanml">
    <w:name w:val="lanm_l"/>
    <w:basedOn w:val="a"/>
    <w:pPr>
      <w:spacing w:before="100" w:beforeAutospacing="1" w:after="100" w:afterAutospacing="1"/>
    </w:pPr>
  </w:style>
  <w:style w:type="paragraph" w:customStyle="1" w:styleId="lanmh">
    <w:name w:val="lanm_h"/>
    <w:basedOn w:val="a"/>
    <w:pPr>
      <w:spacing w:before="100" w:beforeAutospacing="1" w:after="100" w:afterAutospacing="1"/>
    </w:pPr>
  </w:style>
  <w:style w:type="paragraph" w:customStyle="1" w:styleId="item">
    <w:name w:val="item"/>
    <w:basedOn w:val="a"/>
    <w:pPr>
      <w:spacing w:before="100" w:beforeAutospacing="1" w:after="100" w:afterAutospacing="1"/>
    </w:pPr>
  </w:style>
  <w:style w:type="paragraph" w:customStyle="1" w:styleId="btnone">
    <w:name w:val="btnone"/>
    <w:basedOn w:val="a"/>
    <w:pPr>
      <w:spacing w:before="100" w:beforeAutospacing="1" w:after="100" w:afterAutospacing="1"/>
    </w:pPr>
  </w:style>
  <w:style w:type="paragraph" w:customStyle="1" w:styleId="product-wrap">
    <w:name w:val="product-wrap"/>
    <w:basedOn w:val="a"/>
    <w:pPr>
      <w:spacing w:before="100" w:beforeAutospacing="1" w:after="100" w:afterAutospacing="1"/>
    </w:pPr>
  </w:style>
  <w:style w:type="paragraph" w:customStyle="1" w:styleId="jgldldfg2">
    <w:name w:val="jgld_ldfg2"/>
    <w:basedOn w:val="a"/>
    <w:pPr>
      <w:spacing w:before="100" w:beforeAutospacing="1" w:after="100" w:afterAutospacing="1"/>
    </w:pPr>
  </w:style>
  <w:style w:type="paragraph" w:customStyle="1" w:styleId="jgldldfg5">
    <w:name w:val="jgld_ldfg5"/>
    <w:basedOn w:val="a"/>
    <w:pPr>
      <w:spacing w:before="100" w:beforeAutospacing="1" w:after="100" w:afterAutospacing="1"/>
    </w:pPr>
  </w:style>
  <w:style w:type="paragraph" w:customStyle="1" w:styleId="jgldldfg6">
    <w:name w:val="jgld_ldfg6"/>
    <w:basedOn w:val="a"/>
    <w:pPr>
      <w:spacing w:before="100" w:beforeAutospacing="1" w:after="100" w:afterAutospacing="1"/>
    </w:pPr>
  </w:style>
  <w:style w:type="paragraph" w:customStyle="1" w:styleId="jgldldfg8">
    <w:name w:val="jgld_ldfg8"/>
    <w:basedOn w:val="a"/>
    <w:pPr>
      <w:spacing w:before="100" w:beforeAutospacing="1" w:after="100" w:afterAutospacing="1"/>
    </w:pPr>
  </w:style>
  <w:style w:type="paragraph" w:customStyle="1" w:styleId="xxtab1">
    <w:name w:val="xxtab1"/>
    <w:basedOn w:val="a"/>
    <w:pPr>
      <w:spacing w:before="100" w:beforeAutospacing="1" w:after="100" w:afterAutospacing="1"/>
    </w:pPr>
  </w:style>
  <w:style w:type="paragraph" w:customStyle="1" w:styleId="bg">
    <w:name w:val="bg"/>
    <w:basedOn w:val="a"/>
    <w:pPr>
      <w:spacing w:before="100" w:beforeAutospacing="1" w:after="100" w:afterAutospacing="1"/>
    </w:pPr>
  </w:style>
  <w:style w:type="paragraph" w:customStyle="1" w:styleId="tt">
    <w:name w:val="tt"/>
    <w:basedOn w:val="a"/>
    <w:pPr>
      <w:spacing w:before="100" w:beforeAutospacing="1" w:after="100" w:afterAutospacing="1"/>
    </w:pPr>
  </w:style>
  <w:style w:type="paragraph" w:customStyle="1" w:styleId="ht">
    <w:name w:val="ht"/>
    <w:basedOn w:val="a"/>
    <w:pPr>
      <w:spacing w:before="100" w:beforeAutospacing="1" w:after="100" w:afterAutospacing="1"/>
    </w:pPr>
  </w:style>
  <w:style w:type="paragraph" w:customStyle="1" w:styleId="time">
    <w:name w:val="time"/>
    <w:basedOn w:val="a"/>
    <w:pPr>
      <w:spacing w:before="100" w:beforeAutospacing="1" w:after="100" w:afterAutospacing="1"/>
    </w:pPr>
  </w:style>
  <w:style w:type="paragraph" w:customStyle="1" w:styleId="ly">
    <w:name w:val="ly"/>
    <w:basedOn w:val="a"/>
    <w:pPr>
      <w:spacing w:before="100" w:beforeAutospacing="1" w:after="100" w:afterAutospacing="1"/>
    </w:pPr>
  </w:style>
  <w:style w:type="paragraph" w:customStyle="1" w:styleId="dy">
    <w:name w:val="dy"/>
    <w:basedOn w:val="a"/>
    <w:pPr>
      <w:spacing w:before="100" w:beforeAutospacing="1" w:after="100" w:afterAutospacing="1"/>
    </w:pPr>
  </w:style>
  <w:style w:type="paragraph" w:customStyle="1" w:styleId="jy">
    <w:name w:val="jy"/>
    <w:basedOn w:val="a"/>
    <w:pPr>
      <w:spacing w:before="100" w:beforeAutospacing="1" w:after="100" w:afterAutospacing="1"/>
    </w:pPr>
  </w:style>
  <w:style w:type="paragraph" w:customStyle="1" w:styleId="fx">
    <w:name w:val="fx"/>
    <w:basedOn w:val="a"/>
    <w:pPr>
      <w:spacing w:before="100" w:beforeAutospacing="1" w:after="100" w:afterAutospacing="1"/>
    </w:pPr>
  </w:style>
  <w:style w:type="paragraph" w:customStyle="1" w:styleId="lmbt">
    <w:name w:val="lmbt"/>
    <w:basedOn w:val="a"/>
    <w:pPr>
      <w:spacing w:before="100" w:beforeAutospacing="1" w:after="100" w:afterAutospacing="1"/>
    </w:pPr>
  </w:style>
  <w:style w:type="paragraph" w:customStyle="1" w:styleId="rsp">
    <w:name w:val="rsp"/>
    <w:basedOn w:val="a"/>
    <w:pPr>
      <w:spacing w:before="100" w:beforeAutospacing="1" w:after="100" w:afterAutospacing="1"/>
    </w:pPr>
  </w:style>
  <w:style w:type="paragraph" w:customStyle="1" w:styleId="text">
    <w:name w:val="text"/>
    <w:basedOn w:val="a"/>
    <w:pPr>
      <w:spacing w:before="100" w:beforeAutospacing="1" w:after="100" w:afterAutospacing="1"/>
      <w:jc w:val="center"/>
    </w:pPr>
  </w:style>
  <w:style w:type="paragraph" w:customStyle="1" w:styleId="gg">
    <w:name w:val="gg"/>
    <w:basedOn w:val="a"/>
    <w:pPr>
      <w:spacing w:before="100" w:beforeAutospacing="1" w:after="100" w:afterAutospacing="1"/>
    </w:pPr>
  </w:style>
  <w:style w:type="paragraph" w:customStyle="1" w:styleId="tbt">
    <w:name w:val="tbt"/>
    <w:basedOn w:val="a"/>
    <w:pPr>
      <w:spacing w:before="100" w:beforeAutospacing="1" w:after="100" w:afterAutospacing="1"/>
    </w:pPr>
  </w:style>
  <w:style w:type="paragraph" w:customStyle="1" w:styleId="lbqh">
    <w:name w:val="lbqh"/>
    <w:basedOn w:val="a"/>
    <w:pPr>
      <w:spacing w:before="100" w:beforeAutospacing="1" w:after="100" w:afterAutospacing="1"/>
    </w:pPr>
  </w:style>
  <w:style w:type="paragraph" w:customStyle="1" w:styleId="rj">
    <w:name w:val="rj"/>
    <w:basedOn w:val="a"/>
    <w:pPr>
      <w:spacing w:before="100" w:beforeAutospacing="1" w:after="100" w:afterAutospacing="1"/>
    </w:pPr>
  </w:style>
  <w:style w:type="paragraph" w:customStyle="1" w:styleId="selected">
    <w:name w:val="selected"/>
    <w:basedOn w:val="a"/>
    <w:pPr>
      <w:spacing w:before="100" w:beforeAutospacing="1" w:after="100" w:afterAutospacing="1"/>
    </w:pPr>
  </w:style>
  <w:style w:type="paragraph" w:customStyle="1" w:styleId="zzjgadress">
    <w:name w:val="zzjg_adress"/>
    <w:basedOn w:val="a"/>
    <w:pPr>
      <w:spacing w:before="100" w:beforeAutospacing="1" w:after="100" w:afterAutospacing="1"/>
    </w:pPr>
  </w:style>
  <w:style w:type="paragraph" w:customStyle="1" w:styleId="zzjgtitle">
    <w:name w:val="zzjg_title"/>
    <w:basedOn w:val="a"/>
    <w:pPr>
      <w:spacing w:before="100" w:beforeAutospacing="1" w:after="100" w:afterAutospacing="1"/>
    </w:pPr>
  </w:style>
  <w:style w:type="paragraph" w:customStyle="1" w:styleId="photo">
    <w:name w:val="photo"/>
    <w:basedOn w:val="a"/>
    <w:pPr>
      <w:spacing w:before="100" w:beforeAutospacing="1" w:after="100" w:afterAutospacing="1"/>
    </w:pPr>
  </w:style>
  <w:style w:type="paragraph" w:customStyle="1" w:styleId="product">
    <w:name w:val="product"/>
    <w:basedOn w:val="a"/>
    <w:pPr>
      <w:spacing w:before="100" w:beforeAutospacing="1" w:after="100" w:afterAutospacing="1"/>
    </w:pPr>
  </w:style>
  <w:style w:type="paragraph" w:customStyle="1" w:styleId="ss">
    <w:name w:val="ss"/>
    <w:basedOn w:val="a"/>
    <w:pPr>
      <w:spacing w:before="100" w:beforeAutospacing="1" w:after="100" w:afterAutospacing="1"/>
    </w:pPr>
  </w:style>
  <w:style w:type="paragraph" w:customStyle="1" w:styleId="ssk">
    <w:name w:val="ss_k"/>
    <w:basedOn w:val="a"/>
    <w:pPr>
      <w:spacing w:before="100" w:beforeAutospacing="1" w:after="100" w:afterAutospacing="1"/>
    </w:pPr>
  </w:style>
  <w:style w:type="paragraph" w:customStyle="1" w:styleId="ssxl">
    <w:name w:val="ss_xl"/>
    <w:basedOn w:val="a"/>
    <w:pPr>
      <w:spacing w:before="100" w:beforeAutospacing="1" w:after="100" w:afterAutospacing="1"/>
    </w:pPr>
  </w:style>
  <w:style w:type="paragraph" w:customStyle="1" w:styleId="clb">
    <w:name w:val="clb"/>
    <w:basedOn w:val="a"/>
    <w:pPr>
      <w:spacing w:before="100" w:beforeAutospacing="1" w:after="100" w:afterAutospacing="1"/>
    </w:pPr>
  </w:style>
  <w:style w:type="paragraph" w:customStyle="1" w:styleId="hx">
    <w:name w:val="hx"/>
    <w:basedOn w:val="a"/>
    <w:pPr>
      <w:spacing w:before="100" w:beforeAutospacing="1" w:after="100" w:afterAutospacing="1"/>
    </w:pPr>
  </w:style>
  <w:style w:type="paragraph" w:customStyle="1" w:styleId="cen">
    <w:name w:val="cen"/>
    <w:basedOn w:val="a"/>
    <w:pPr>
      <w:spacing w:before="100" w:beforeAutospacing="1" w:after="100" w:afterAutospacing="1"/>
    </w:pPr>
  </w:style>
  <w:style w:type="paragraph" w:customStyle="1" w:styleId="left">
    <w:name w:val="left"/>
    <w:basedOn w:val="a"/>
    <w:pPr>
      <w:spacing w:before="100" w:beforeAutospacing="1" w:after="100" w:afterAutospacing="1"/>
    </w:pPr>
  </w:style>
  <w:style w:type="paragraph" w:customStyle="1" w:styleId="right">
    <w:name w:val="right"/>
    <w:basedOn w:val="a"/>
    <w:pPr>
      <w:spacing w:before="100" w:beforeAutospacing="1" w:after="100" w:afterAutospacing="1"/>
    </w:pPr>
  </w:style>
  <w:style w:type="paragraph" w:customStyle="1" w:styleId="rightjs">
    <w:name w:val="right_js"/>
    <w:basedOn w:val="a"/>
    <w:pPr>
      <w:spacing w:before="100" w:beforeAutospacing="1" w:after="100" w:afterAutospacing="1"/>
    </w:pPr>
  </w:style>
  <w:style w:type="paragraph" w:customStyle="1" w:styleId="rightss">
    <w:name w:val="right_ss"/>
    <w:basedOn w:val="a"/>
    <w:pPr>
      <w:spacing w:before="100" w:beforeAutospacing="1" w:after="100" w:afterAutospacing="1"/>
    </w:pPr>
  </w:style>
  <w:style w:type="paragraph" w:customStyle="1" w:styleId="rightssk">
    <w:name w:val="right_ss_k"/>
    <w:basedOn w:val="a"/>
    <w:pPr>
      <w:spacing w:before="100" w:beforeAutospacing="1" w:after="100" w:afterAutospacing="1"/>
    </w:pPr>
  </w:style>
  <w:style w:type="paragraph" w:customStyle="1" w:styleId="rightssyc">
    <w:name w:val="right_ss_yc"/>
    <w:basedOn w:val="a"/>
    <w:pPr>
      <w:spacing w:before="100" w:beforeAutospacing="1" w:after="100" w:afterAutospacing="1"/>
    </w:pPr>
  </w:style>
  <w:style w:type="paragraph" w:customStyle="1" w:styleId="tzgg">
    <w:name w:val="tzgg"/>
    <w:basedOn w:val="a"/>
    <w:pPr>
      <w:spacing w:before="100" w:beforeAutospacing="1" w:after="100" w:afterAutospacing="1"/>
    </w:pPr>
  </w:style>
  <w:style w:type="paragraph" w:customStyle="1" w:styleId="tzggr1">
    <w:name w:val="tzgg_r1"/>
    <w:basedOn w:val="a"/>
    <w:pPr>
      <w:spacing w:before="100" w:beforeAutospacing="1" w:after="100" w:afterAutospacing="1"/>
    </w:pPr>
  </w:style>
  <w:style w:type="paragraph" w:customStyle="1" w:styleId="tzggr2c">
    <w:name w:val="tzgg_r2c"/>
    <w:basedOn w:val="a"/>
    <w:pPr>
      <w:spacing w:before="100" w:beforeAutospacing="1" w:after="100" w:afterAutospacing="1"/>
    </w:pPr>
  </w:style>
  <w:style w:type="paragraph" w:customStyle="1" w:styleId="tzggr2">
    <w:name w:val="tzgg_r2"/>
    <w:basedOn w:val="a"/>
    <w:pPr>
      <w:spacing w:before="100" w:beforeAutospacing="1" w:after="100" w:afterAutospacing="1"/>
    </w:pPr>
  </w:style>
  <w:style w:type="paragraph" w:customStyle="1" w:styleId="zdgc">
    <w:name w:val="zdgc"/>
    <w:basedOn w:val="a"/>
    <w:pPr>
      <w:spacing w:before="100" w:beforeAutospacing="1" w:after="100" w:afterAutospacing="1"/>
    </w:pPr>
  </w:style>
  <w:style w:type="paragraph" w:customStyle="1" w:styleId="gkzl">
    <w:name w:val="gkzl"/>
    <w:basedOn w:val="a"/>
    <w:pPr>
      <w:spacing w:before="100" w:beforeAutospacing="1" w:after="100" w:afterAutospacing="1"/>
    </w:pPr>
  </w:style>
  <w:style w:type="paragraph" w:customStyle="1" w:styleId="zxgkleft">
    <w:name w:val="zxgk_left"/>
    <w:basedOn w:val="a"/>
    <w:pPr>
      <w:spacing w:before="100" w:beforeAutospacing="1" w:after="100" w:afterAutospacing="1"/>
    </w:pPr>
  </w:style>
  <w:style w:type="paragraph" w:customStyle="1" w:styleId="zxgkright">
    <w:name w:val="zxgk_right"/>
    <w:basedOn w:val="a"/>
    <w:pPr>
      <w:spacing w:before="100" w:beforeAutospacing="1" w:after="100" w:afterAutospacing="1"/>
    </w:pPr>
  </w:style>
  <w:style w:type="paragraph" w:customStyle="1" w:styleId="zxgkrightr1">
    <w:name w:val="zxgk_right_r1"/>
    <w:basedOn w:val="a"/>
    <w:pPr>
      <w:spacing w:before="100" w:beforeAutospacing="1" w:after="100" w:afterAutospacing="1"/>
    </w:pPr>
  </w:style>
  <w:style w:type="paragraph" w:customStyle="1" w:styleId="wlyztb">
    <w:name w:val="wlyztb"/>
    <w:basedOn w:val="a"/>
    <w:pPr>
      <w:spacing w:before="100" w:beforeAutospacing="1" w:after="100" w:afterAutospacing="1"/>
    </w:pPr>
  </w:style>
  <w:style w:type="paragraph" w:customStyle="1" w:styleId="wlyztb2">
    <w:name w:val="wlyztb2"/>
    <w:basedOn w:val="a"/>
    <w:pPr>
      <w:spacing w:before="100" w:beforeAutospacing="1" w:after="100" w:afterAutospacing="1"/>
    </w:pPr>
  </w:style>
  <w:style w:type="paragraph" w:customStyle="1" w:styleId="wlyztb3">
    <w:name w:val="wlyztb3"/>
    <w:basedOn w:val="a"/>
    <w:pPr>
      <w:spacing w:before="100" w:beforeAutospacing="1" w:after="100" w:afterAutospacing="1"/>
    </w:pPr>
  </w:style>
  <w:style w:type="paragraph" w:customStyle="1" w:styleId="cd">
    <w:name w:val="cd"/>
    <w:basedOn w:val="a"/>
    <w:pPr>
      <w:spacing w:before="100" w:beforeAutospacing="1" w:after="100" w:afterAutospacing="1"/>
    </w:pPr>
  </w:style>
  <w:style w:type="paragraph" w:customStyle="1" w:styleId="bt">
    <w:name w:val="bt"/>
    <w:basedOn w:val="a"/>
    <w:pPr>
      <w:spacing w:before="100" w:beforeAutospacing="1" w:after="100" w:afterAutospacing="1"/>
    </w:pPr>
  </w:style>
  <w:style w:type="paragraph" w:customStyle="1" w:styleId="xx">
    <w:name w:val="xx"/>
    <w:basedOn w:val="a"/>
    <w:pPr>
      <w:spacing w:before="100" w:beforeAutospacing="1" w:after="100" w:afterAutospacing="1"/>
    </w:pPr>
  </w:style>
  <w:style w:type="paragraph" w:customStyle="1" w:styleId="dz">
    <w:name w:val="dz"/>
    <w:basedOn w:val="a"/>
    <w:pPr>
      <w:spacing w:before="100" w:beforeAutospacing="1" w:after="100" w:afterAutospacing="1"/>
    </w:pPr>
  </w:style>
  <w:style w:type="paragraph" w:customStyle="1" w:styleId="lmt">
    <w:name w:val="lmt"/>
    <w:basedOn w:val="a"/>
    <w:pPr>
      <w:spacing w:before="100" w:beforeAutospacing="1" w:after="100" w:afterAutospacing="1"/>
    </w:pPr>
  </w:style>
  <w:style w:type="paragraph" w:customStyle="1" w:styleId="shijian">
    <w:name w:val="shijian"/>
    <w:basedOn w:val="a"/>
    <w:pPr>
      <w:spacing w:before="100" w:beforeAutospacing="1" w:after="100" w:afterAutospacing="1"/>
    </w:pPr>
  </w:style>
  <w:style w:type="paragraph" w:customStyle="1" w:styleId="ss1">
    <w:name w:val="ss1"/>
    <w:basedOn w:val="a"/>
    <w:pPr>
      <w:spacing w:before="100" w:beforeAutospacing="1" w:after="100" w:afterAutospacing="1" w:line="396" w:lineRule="atLeast"/>
    </w:pPr>
  </w:style>
  <w:style w:type="paragraph" w:customStyle="1" w:styleId="ssk1">
    <w:name w:val="ss_k1"/>
    <w:basedOn w:val="a"/>
    <w:pPr>
      <w:pBdr>
        <w:top w:val="single" w:sz="4" w:space="0" w:color="E5E5E5"/>
        <w:left w:val="single" w:sz="4" w:space="0" w:color="E5E5E5"/>
        <w:bottom w:val="single" w:sz="4" w:space="0" w:color="E5E5E5"/>
        <w:right w:val="single" w:sz="4" w:space="0" w:color="E5E5E5"/>
      </w:pBdr>
      <w:spacing w:line="372" w:lineRule="atLeast"/>
      <w:ind w:left="360" w:right="360"/>
    </w:pPr>
  </w:style>
  <w:style w:type="paragraph" w:customStyle="1" w:styleId="ssxl1">
    <w:name w:val="ss_xl1"/>
    <w:basedOn w:val="a"/>
    <w:pPr>
      <w:spacing w:before="100" w:beforeAutospacing="1" w:after="100" w:afterAutospacing="1"/>
    </w:pPr>
  </w:style>
  <w:style w:type="paragraph" w:customStyle="1" w:styleId="tt1">
    <w:name w:val="tt1"/>
    <w:basedOn w:val="a"/>
    <w:pPr>
      <w:spacing w:before="100" w:beforeAutospacing="1" w:after="100" w:afterAutospacing="1" w:line="960" w:lineRule="atLeast"/>
    </w:pPr>
  </w:style>
  <w:style w:type="paragraph" w:customStyle="1" w:styleId="clb1">
    <w:name w:val="clb1"/>
    <w:basedOn w:val="a"/>
    <w:pPr>
      <w:spacing w:before="100" w:beforeAutospacing="1" w:after="100" w:afterAutospacing="1"/>
    </w:pPr>
  </w:style>
  <w:style w:type="paragraph" w:customStyle="1" w:styleId="hx1">
    <w:name w:val="hx1"/>
    <w:basedOn w:val="a"/>
    <w:pPr>
      <w:pBdr>
        <w:bottom w:val="single" w:sz="24" w:space="0" w:color="F5F5F5"/>
      </w:pBdr>
      <w:spacing w:before="100" w:beforeAutospacing="1" w:after="100" w:afterAutospacing="1"/>
    </w:pPr>
  </w:style>
  <w:style w:type="paragraph" w:customStyle="1" w:styleId="cen1">
    <w:name w:val="cen1"/>
    <w:basedOn w:val="a"/>
    <w:pPr>
      <w:spacing w:before="100" w:beforeAutospacing="1" w:after="100" w:afterAutospacing="1"/>
    </w:pPr>
  </w:style>
  <w:style w:type="paragraph" w:customStyle="1" w:styleId="left1">
    <w:name w:val="left1"/>
    <w:basedOn w:val="a"/>
    <w:pPr>
      <w:spacing w:before="100" w:beforeAutospacing="1" w:after="100" w:afterAutospacing="1"/>
    </w:pPr>
  </w:style>
  <w:style w:type="paragraph" w:customStyle="1" w:styleId="bg1">
    <w:name w:val="bg1"/>
    <w:basedOn w:val="a"/>
    <w:pPr>
      <w:spacing w:before="100" w:beforeAutospacing="1" w:after="100" w:afterAutospacing="1" w:line="480" w:lineRule="atLeast"/>
    </w:pPr>
  </w:style>
  <w:style w:type="paragraph" w:customStyle="1" w:styleId="cd1">
    <w:name w:val="cd1"/>
    <w:basedOn w:val="a"/>
    <w:pPr>
      <w:spacing w:before="100" w:beforeAutospacing="1" w:after="100" w:afterAutospacing="1"/>
    </w:pPr>
  </w:style>
  <w:style w:type="paragraph" w:customStyle="1" w:styleId="right1">
    <w:name w:val="right1"/>
    <w:basedOn w:val="a"/>
    <w:pPr>
      <w:spacing w:before="100" w:beforeAutospacing="1" w:after="100" w:afterAutospacing="1"/>
    </w:pPr>
  </w:style>
  <w:style w:type="paragraph" w:customStyle="1" w:styleId="rightjs1">
    <w:name w:val="right_js1"/>
    <w:basedOn w:val="a"/>
    <w:pPr>
      <w:pBdr>
        <w:left w:val="single" w:sz="4" w:space="6" w:color="D7D7D7"/>
      </w:pBdr>
      <w:spacing w:before="100" w:beforeAutospacing="1" w:after="100" w:afterAutospacing="1"/>
    </w:pPr>
  </w:style>
  <w:style w:type="paragraph" w:customStyle="1" w:styleId="rightss1">
    <w:name w:val="right_ss1"/>
    <w:basedOn w:val="a"/>
    <w:pPr>
      <w:spacing w:before="100" w:beforeAutospacing="1" w:after="100" w:afterAutospacing="1" w:line="396" w:lineRule="atLeast"/>
    </w:pPr>
  </w:style>
  <w:style w:type="paragraph" w:customStyle="1" w:styleId="rightssk1">
    <w:name w:val="right_ss_k1"/>
    <w:basedOn w:val="a"/>
    <w:pPr>
      <w:pBdr>
        <w:top w:val="single" w:sz="4" w:space="0" w:color="E5E5E5"/>
        <w:left w:val="single" w:sz="4" w:space="0" w:color="E5E5E5"/>
        <w:bottom w:val="single" w:sz="4" w:space="0" w:color="E5E5E5"/>
        <w:right w:val="single" w:sz="4" w:space="0" w:color="E5E5E5"/>
      </w:pBdr>
      <w:spacing w:line="372" w:lineRule="atLeast"/>
      <w:ind w:left="240" w:right="240"/>
    </w:pPr>
  </w:style>
  <w:style w:type="paragraph" w:customStyle="1" w:styleId="rightssyc1">
    <w:name w:val="right_ss_yc1"/>
    <w:basedOn w:val="a"/>
    <w:pPr>
      <w:spacing w:before="100" w:beforeAutospacing="1" w:after="100" w:afterAutospacing="1" w:line="480" w:lineRule="atLeast"/>
    </w:pPr>
  </w:style>
  <w:style w:type="paragraph" w:customStyle="1" w:styleId="tzgg1">
    <w:name w:val="tzgg1"/>
    <w:basedOn w:val="a"/>
    <w:pPr>
      <w:shd w:val="clear" w:color="auto" w:fill="F6F6F6"/>
      <w:spacing w:before="120" w:after="120" w:line="360" w:lineRule="atLeast"/>
    </w:pPr>
  </w:style>
  <w:style w:type="paragraph" w:customStyle="1" w:styleId="tzggr11">
    <w:name w:val="tzgg_r11"/>
    <w:basedOn w:val="a"/>
    <w:pPr>
      <w:shd w:val="clear" w:color="auto" w:fill="00C032"/>
      <w:spacing w:before="100" w:beforeAutospacing="1" w:after="100" w:afterAutospacing="1"/>
    </w:pPr>
  </w:style>
  <w:style w:type="paragraph" w:customStyle="1" w:styleId="tzggr2c1">
    <w:name w:val="tzgg_r2c1"/>
    <w:basedOn w:val="a"/>
    <w:pPr>
      <w:spacing w:before="100" w:beforeAutospacing="1" w:after="100" w:afterAutospacing="1"/>
    </w:pPr>
  </w:style>
  <w:style w:type="paragraph" w:customStyle="1" w:styleId="tzggr21">
    <w:name w:val="tzgg_r21"/>
    <w:basedOn w:val="a"/>
    <w:pPr>
      <w:spacing w:before="100" w:beforeAutospacing="1" w:after="100" w:afterAutospacing="1"/>
    </w:pPr>
  </w:style>
  <w:style w:type="paragraph" w:customStyle="1" w:styleId="zdgc1">
    <w:name w:val="zdgc1"/>
    <w:basedOn w:val="a"/>
    <w:pPr>
      <w:spacing w:before="100" w:beforeAutospacing="1" w:after="100" w:afterAutospacing="1" w:line="480" w:lineRule="atLeast"/>
    </w:pPr>
  </w:style>
  <w:style w:type="paragraph" w:customStyle="1" w:styleId="bg2">
    <w:name w:val="bg2"/>
    <w:basedOn w:val="a"/>
    <w:pPr>
      <w:spacing w:before="100" w:beforeAutospacing="1" w:after="100" w:afterAutospacing="1"/>
    </w:pPr>
  </w:style>
  <w:style w:type="paragraph" w:customStyle="1" w:styleId="bt1">
    <w:name w:val="bt1"/>
    <w:basedOn w:val="a"/>
    <w:pPr>
      <w:spacing w:before="100" w:beforeAutospacing="1" w:after="100" w:afterAutospacing="1"/>
    </w:pPr>
  </w:style>
  <w:style w:type="paragraph" w:customStyle="1" w:styleId="xx1">
    <w:name w:val="xx1"/>
    <w:basedOn w:val="a"/>
    <w:pPr>
      <w:spacing w:before="100" w:beforeAutospacing="1" w:after="100" w:afterAutospacing="1" w:line="240" w:lineRule="atLeast"/>
    </w:pPr>
    <w:rPr>
      <w:sz w:val="14"/>
      <w:szCs w:val="14"/>
    </w:rPr>
  </w:style>
  <w:style w:type="paragraph" w:customStyle="1" w:styleId="gkzl1">
    <w:name w:val="gkzl1"/>
    <w:basedOn w:val="a"/>
    <w:pPr>
      <w:spacing w:before="100" w:beforeAutospacing="1" w:after="100" w:afterAutospacing="1"/>
    </w:pPr>
  </w:style>
  <w:style w:type="paragraph" w:customStyle="1" w:styleId="zxgkleft1">
    <w:name w:val="zxgk_left1"/>
    <w:basedOn w:val="a"/>
    <w:pPr>
      <w:spacing w:before="100" w:beforeAutospacing="1" w:after="100" w:afterAutospacing="1"/>
    </w:pPr>
  </w:style>
  <w:style w:type="paragraph" w:customStyle="1" w:styleId="zxgkright1">
    <w:name w:val="zxgk_right1"/>
    <w:basedOn w:val="a"/>
    <w:pPr>
      <w:spacing w:before="100" w:beforeAutospacing="1" w:after="100" w:afterAutospacing="1"/>
    </w:pPr>
  </w:style>
  <w:style w:type="paragraph" w:customStyle="1" w:styleId="zxgkrightr11">
    <w:name w:val="zxgk_right_r11"/>
    <w:basedOn w:val="a"/>
    <w:pPr>
      <w:spacing w:before="100" w:beforeAutospacing="1" w:after="100" w:afterAutospacing="1"/>
    </w:pPr>
  </w:style>
  <w:style w:type="paragraph" w:customStyle="1" w:styleId="dz1">
    <w:name w:val="dz1"/>
    <w:basedOn w:val="a"/>
    <w:pPr>
      <w:spacing w:before="100" w:beforeAutospacing="1" w:after="100" w:afterAutospacing="1"/>
    </w:pPr>
  </w:style>
  <w:style w:type="paragraph" w:customStyle="1" w:styleId="lmt1">
    <w:name w:val="lmt1"/>
    <w:basedOn w:val="a"/>
    <w:pPr>
      <w:spacing w:before="100" w:beforeAutospacing="1" w:after="100" w:afterAutospacing="1"/>
    </w:pPr>
  </w:style>
  <w:style w:type="paragraph" w:customStyle="1" w:styleId="shijian1">
    <w:name w:val="shijian1"/>
    <w:basedOn w:val="a"/>
    <w:pPr>
      <w:spacing w:before="100" w:beforeAutospacing="1" w:after="100" w:afterAutospacing="1"/>
      <w:jc w:val="right"/>
    </w:pPr>
  </w:style>
  <w:style w:type="paragraph" w:customStyle="1" w:styleId="lanm1">
    <w:name w:val="lanm1"/>
    <w:basedOn w:val="a"/>
    <w:pPr>
      <w:shd w:val="clear" w:color="auto" w:fill="E27575"/>
      <w:spacing w:before="108" w:line="264" w:lineRule="atLeast"/>
    </w:pPr>
  </w:style>
  <w:style w:type="paragraph" w:customStyle="1" w:styleId="lanmlv1">
    <w:name w:val="lanm_lv1"/>
    <w:basedOn w:val="a"/>
    <w:pPr>
      <w:shd w:val="clear" w:color="auto" w:fill="67D067"/>
      <w:spacing w:before="108" w:line="264" w:lineRule="atLeast"/>
    </w:pPr>
  </w:style>
  <w:style w:type="paragraph" w:customStyle="1" w:styleId="lanml1">
    <w:name w:val="lanm_l1"/>
    <w:basedOn w:val="a"/>
    <w:pPr>
      <w:shd w:val="clear" w:color="auto" w:fill="87D5F5"/>
      <w:spacing w:before="108" w:line="264" w:lineRule="atLeast"/>
    </w:pPr>
  </w:style>
  <w:style w:type="paragraph" w:customStyle="1" w:styleId="lanmh1">
    <w:name w:val="lanm_h1"/>
    <w:basedOn w:val="a"/>
    <w:pPr>
      <w:shd w:val="clear" w:color="auto" w:fill="FFD74C"/>
      <w:spacing w:before="108" w:line="264" w:lineRule="atLeast"/>
    </w:pPr>
  </w:style>
  <w:style w:type="paragraph" w:customStyle="1" w:styleId="lanm2">
    <w:name w:val="lanm2"/>
    <w:basedOn w:val="a"/>
    <w:pPr>
      <w:shd w:val="clear" w:color="auto" w:fill="67D067"/>
      <w:spacing w:before="100" w:beforeAutospacing="1" w:after="100" w:afterAutospacing="1" w:line="216" w:lineRule="atLeast"/>
      <w:jc w:val="center"/>
    </w:pPr>
  </w:style>
  <w:style w:type="paragraph" w:customStyle="1" w:styleId="item1">
    <w:name w:val="item1"/>
    <w:basedOn w:val="a"/>
    <w:pPr>
      <w:pBdr>
        <w:top w:val="single" w:sz="4" w:space="0" w:color="FFFFFF"/>
      </w:pBdr>
      <w:shd w:val="clear" w:color="auto" w:fill="66D984"/>
      <w:spacing w:before="100" w:beforeAutospacing="1" w:after="12" w:line="240" w:lineRule="atLeast"/>
    </w:pPr>
    <w:rPr>
      <w:color w:val="FFFFFF"/>
      <w:sz w:val="19"/>
      <w:szCs w:val="19"/>
    </w:rPr>
  </w:style>
  <w:style w:type="paragraph" w:customStyle="1" w:styleId="btnone1">
    <w:name w:val="btnone1"/>
    <w:basedOn w:val="a"/>
    <w:pPr>
      <w:spacing w:before="100" w:beforeAutospacing="1" w:after="100" w:afterAutospacing="1"/>
    </w:pPr>
  </w:style>
  <w:style w:type="paragraph" w:customStyle="1" w:styleId="product1">
    <w:name w:val="product1"/>
    <w:basedOn w:val="a"/>
    <w:pPr>
      <w:spacing w:before="100" w:beforeAutospacing="1" w:after="100" w:afterAutospacing="1"/>
    </w:pPr>
  </w:style>
  <w:style w:type="paragraph" w:customStyle="1" w:styleId="product-wrap1">
    <w:name w:val="product-wrap1"/>
    <w:basedOn w:val="a"/>
    <w:pPr>
      <w:spacing w:before="100" w:beforeAutospacing="1" w:after="100" w:afterAutospacing="1"/>
      <w:ind w:left="2124"/>
    </w:pPr>
    <w:rPr>
      <w:vanish/>
    </w:rPr>
  </w:style>
  <w:style w:type="paragraph" w:customStyle="1" w:styleId="jgldldfg21">
    <w:name w:val="jgld_ldfg21"/>
    <w:basedOn w:val="a"/>
    <w:pPr>
      <w:spacing w:before="100" w:beforeAutospacing="1" w:after="100" w:afterAutospacing="1"/>
    </w:pPr>
  </w:style>
  <w:style w:type="paragraph" w:customStyle="1" w:styleId="jgldldfg51">
    <w:name w:val="jgld_ldfg51"/>
    <w:basedOn w:val="a"/>
    <w:pPr>
      <w:spacing w:before="100" w:beforeAutospacing="1" w:after="100" w:afterAutospacing="1"/>
    </w:pPr>
  </w:style>
  <w:style w:type="paragraph" w:customStyle="1" w:styleId="jgldldfg61">
    <w:name w:val="jgld_ldfg61"/>
    <w:basedOn w:val="a"/>
    <w:pPr>
      <w:spacing w:before="100" w:beforeAutospacing="1" w:after="100" w:afterAutospacing="1"/>
    </w:pPr>
  </w:style>
  <w:style w:type="paragraph" w:customStyle="1" w:styleId="jgldldfg81">
    <w:name w:val="jgld_ldfg81"/>
    <w:basedOn w:val="a"/>
    <w:pPr>
      <w:spacing w:before="100" w:beforeAutospacing="1" w:after="100" w:afterAutospacing="1" w:line="384" w:lineRule="atLeast"/>
    </w:pPr>
    <w:rPr>
      <w:sz w:val="18"/>
      <w:szCs w:val="18"/>
    </w:rPr>
  </w:style>
  <w:style w:type="paragraph" w:customStyle="1" w:styleId="xxtab11">
    <w:name w:val="xxtab11"/>
    <w:basedOn w:val="a"/>
    <w:pPr>
      <w:spacing w:before="100" w:beforeAutospacing="1" w:after="100" w:afterAutospacing="1"/>
    </w:pPr>
  </w:style>
  <w:style w:type="paragraph" w:customStyle="1" w:styleId="bg3">
    <w:name w:val="bg3"/>
    <w:basedOn w:val="a"/>
    <w:pPr>
      <w:shd w:val="clear" w:color="auto" w:fill="F6F6F6"/>
      <w:spacing w:before="100" w:beforeAutospacing="1" w:after="100" w:afterAutospacing="1"/>
    </w:pPr>
    <w:rPr>
      <w:b/>
      <w:bCs/>
      <w:color w:val="008C00"/>
    </w:rPr>
  </w:style>
  <w:style w:type="paragraph" w:customStyle="1" w:styleId="tt2">
    <w:name w:val="tt2"/>
    <w:basedOn w:val="a"/>
    <w:pPr>
      <w:spacing w:before="100" w:beforeAutospacing="1" w:after="100" w:afterAutospacing="1"/>
    </w:pPr>
    <w:rPr>
      <w:rFonts w:ascii="微软雅黑" w:eastAsia="微软雅黑" w:hAnsi="微软雅黑"/>
      <w:color w:val="6A6A6A"/>
      <w:sz w:val="26"/>
      <w:szCs w:val="26"/>
    </w:rPr>
  </w:style>
  <w:style w:type="paragraph" w:customStyle="1" w:styleId="tp1">
    <w:name w:val="tp1"/>
    <w:basedOn w:val="a"/>
  </w:style>
  <w:style w:type="paragraph" w:customStyle="1" w:styleId="tt3">
    <w:name w:val="tt3"/>
    <w:basedOn w:val="a"/>
    <w:pPr>
      <w:spacing w:before="100" w:beforeAutospacing="1" w:after="100" w:afterAutospacing="1"/>
    </w:pPr>
    <w:rPr>
      <w:rFonts w:ascii="微软雅黑" w:eastAsia="微软雅黑" w:hAnsi="微软雅黑"/>
      <w:color w:val="6A6A6A"/>
      <w:sz w:val="26"/>
      <w:szCs w:val="26"/>
    </w:rPr>
  </w:style>
  <w:style w:type="paragraph" w:customStyle="1" w:styleId="ht1">
    <w:name w:val="ht1"/>
    <w:basedOn w:val="a"/>
    <w:pPr>
      <w:spacing w:before="100" w:beforeAutospacing="1" w:after="100" w:afterAutospacing="1"/>
    </w:pPr>
    <w:rPr>
      <w:rFonts w:ascii="微软雅黑" w:eastAsia="微软雅黑" w:hAnsi="微软雅黑"/>
      <w:color w:val="D53B3B"/>
      <w:sz w:val="26"/>
      <w:szCs w:val="26"/>
    </w:rPr>
  </w:style>
  <w:style w:type="paragraph" w:customStyle="1" w:styleId="time1">
    <w:name w:val="time1"/>
    <w:basedOn w:val="a"/>
    <w:pPr>
      <w:spacing w:before="100" w:beforeAutospacing="1" w:after="100" w:afterAutospacing="1"/>
    </w:pPr>
  </w:style>
  <w:style w:type="paragraph" w:customStyle="1" w:styleId="ly1">
    <w:name w:val="ly1"/>
    <w:basedOn w:val="a"/>
    <w:pPr>
      <w:spacing w:before="100" w:beforeAutospacing="1" w:after="100" w:afterAutospacing="1"/>
    </w:pPr>
  </w:style>
  <w:style w:type="paragraph" w:customStyle="1" w:styleId="dy1">
    <w:name w:val="dy1"/>
    <w:basedOn w:val="a"/>
    <w:pPr>
      <w:spacing w:before="60" w:after="100" w:afterAutospacing="1" w:line="240" w:lineRule="atLeast"/>
    </w:pPr>
  </w:style>
  <w:style w:type="paragraph" w:customStyle="1" w:styleId="jy1">
    <w:name w:val="jy1"/>
    <w:basedOn w:val="a"/>
    <w:pPr>
      <w:spacing w:before="60" w:after="100" w:afterAutospacing="1" w:line="240" w:lineRule="atLeast"/>
    </w:pPr>
  </w:style>
  <w:style w:type="paragraph" w:customStyle="1" w:styleId="fx1">
    <w:name w:val="fx1"/>
    <w:basedOn w:val="a"/>
    <w:pPr>
      <w:spacing w:before="100" w:beforeAutospacing="1" w:after="100" w:afterAutospacing="1"/>
    </w:pPr>
  </w:style>
  <w:style w:type="paragraph" w:customStyle="1" w:styleId="lmbt1">
    <w:name w:val="lmbt1"/>
    <w:basedOn w:val="a"/>
    <w:pPr>
      <w:shd w:val="clear" w:color="auto" w:fill="66BB66"/>
      <w:spacing w:before="36" w:line="264" w:lineRule="atLeast"/>
      <w:ind w:left="360"/>
    </w:pPr>
    <w:rPr>
      <w:color w:val="FFFFFF"/>
    </w:rPr>
  </w:style>
  <w:style w:type="paragraph" w:customStyle="1" w:styleId="photo1">
    <w:name w:val="photo1"/>
    <w:basedOn w:val="a"/>
    <w:pPr>
      <w:spacing w:before="100" w:beforeAutospacing="1" w:after="100" w:afterAutospacing="1"/>
    </w:pPr>
  </w:style>
  <w:style w:type="paragraph" w:customStyle="1" w:styleId="rsp1">
    <w:name w:val="rsp1"/>
    <w:basedOn w:val="a"/>
    <w:pPr>
      <w:shd w:val="clear" w:color="auto" w:fill="000000"/>
      <w:spacing w:before="100" w:beforeAutospacing="1" w:after="100" w:afterAutospacing="1"/>
    </w:pPr>
  </w:style>
  <w:style w:type="paragraph" w:customStyle="1" w:styleId="text1">
    <w:name w:val="text1"/>
    <w:basedOn w:val="a"/>
    <w:pPr>
      <w:spacing w:before="100" w:beforeAutospacing="1" w:after="100" w:afterAutospacing="1" w:line="360" w:lineRule="atLeast"/>
      <w:jc w:val="center"/>
    </w:pPr>
    <w:rPr>
      <w:color w:val="FFFFFF"/>
    </w:rPr>
  </w:style>
  <w:style w:type="paragraph" w:customStyle="1" w:styleId="gg1">
    <w:name w:val="gg1"/>
    <w:basedOn w:val="a"/>
    <w:pPr>
      <w:shd w:val="clear" w:color="auto" w:fill="F6F6F6"/>
      <w:spacing w:before="100" w:beforeAutospacing="1" w:after="100" w:afterAutospacing="1" w:line="480" w:lineRule="atLeast"/>
      <w:jc w:val="center"/>
    </w:pPr>
    <w:rPr>
      <w:b/>
      <w:bCs/>
      <w:color w:val="279E27"/>
      <w:sz w:val="19"/>
      <w:szCs w:val="19"/>
    </w:rPr>
  </w:style>
  <w:style w:type="paragraph" w:customStyle="1" w:styleId="wlyztb1">
    <w:name w:val="wlyztb1"/>
    <w:basedOn w:val="a"/>
    <w:pPr>
      <w:shd w:val="clear" w:color="auto" w:fill="D53B3B"/>
      <w:spacing w:before="240" w:line="456" w:lineRule="atLeast"/>
      <w:ind w:left="3360"/>
      <w:jc w:val="center"/>
    </w:pPr>
    <w:rPr>
      <w:color w:val="FFFFFF"/>
    </w:rPr>
  </w:style>
  <w:style w:type="paragraph" w:customStyle="1" w:styleId="wlyztb21">
    <w:name w:val="wlyztb21"/>
    <w:basedOn w:val="a"/>
    <w:pPr>
      <w:shd w:val="clear" w:color="auto" w:fill="26BA26"/>
      <w:spacing w:before="240" w:line="456" w:lineRule="atLeast"/>
      <w:ind w:left="3360"/>
      <w:jc w:val="center"/>
    </w:pPr>
    <w:rPr>
      <w:color w:val="FFFFFF"/>
    </w:rPr>
  </w:style>
  <w:style w:type="paragraph" w:customStyle="1" w:styleId="wlyztb31">
    <w:name w:val="wlyztb31"/>
    <w:basedOn w:val="a"/>
    <w:pPr>
      <w:shd w:val="clear" w:color="auto" w:fill="54C3F0"/>
      <w:spacing w:before="240" w:line="456" w:lineRule="atLeast"/>
      <w:ind w:left="3360"/>
      <w:jc w:val="center"/>
    </w:pPr>
    <w:rPr>
      <w:color w:val="FFFFFF"/>
    </w:rPr>
  </w:style>
  <w:style w:type="paragraph" w:customStyle="1" w:styleId="tbt1">
    <w:name w:val="tbt1"/>
    <w:basedOn w:val="a"/>
    <w:pPr>
      <w:spacing w:before="100" w:beforeAutospacing="1" w:after="100" w:afterAutospacing="1" w:line="432" w:lineRule="atLeast"/>
    </w:pPr>
    <w:rPr>
      <w:b/>
      <w:bCs/>
      <w:sz w:val="19"/>
      <w:szCs w:val="19"/>
    </w:rPr>
  </w:style>
  <w:style w:type="paragraph" w:customStyle="1" w:styleId="lbqh1">
    <w:name w:val="lbqh1"/>
    <w:basedOn w:val="a"/>
    <w:pPr>
      <w:spacing w:before="100" w:beforeAutospacing="1" w:after="100" w:afterAutospacing="1"/>
    </w:pPr>
  </w:style>
  <w:style w:type="paragraph" w:customStyle="1" w:styleId="rj1">
    <w:name w:val="rj1"/>
    <w:basedOn w:val="a"/>
    <w:pPr>
      <w:pBdr>
        <w:bottom w:val="single" w:sz="4" w:space="0" w:color="F5FFF6"/>
      </w:pBdr>
      <w:shd w:val="clear" w:color="auto" w:fill="F7F7F7"/>
      <w:spacing w:before="100" w:beforeAutospacing="1" w:after="100" w:afterAutospacing="1" w:line="540" w:lineRule="atLeast"/>
      <w:ind w:firstLine="360"/>
    </w:pPr>
    <w:rPr>
      <w:sz w:val="26"/>
      <w:szCs w:val="26"/>
    </w:rPr>
  </w:style>
  <w:style w:type="paragraph" w:customStyle="1" w:styleId="rj2">
    <w:name w:val="rj2"/>
    <w:basedOn w:val="a"/>
    <w:pPr>
      <w:pBdr>
        <w:bottom w:val="single" w:sz="4" w:space="6" w:color="F5FFF6"/>
      </w:pBdr>
      <w:shd w:val="clear" w:color="auto" w:fill="F7F7F7"/>
      <w:spacing w:before="100" w:beforeAutospacing="1" w:after="100" w:afterAutospacing="1"/>
    </w:pPr>
  </w:style>
  <w:style w:type="paragraph" w:customStyle="1" w:styleId="tt4">
    <w:name w:val="tt4"/>
    <w:basedOn w:val="a"/>
    <w:pPr>
      <w:spacing w:before="100" w:beforeAutospacing="1" w:after="100" w:afterAutospacing="1"/>
    </w:pPr>
    <w:rPr>
      <w:rFonts w:ascii="微软雅黑" w:eastAsia="微软雅黑" w:hAnsi="微软雅黑"/>
      <w:color w:val="6A6A6A"/>
      <w:sz w:val="26"/>
      <w:szCs w:val="26"/>
    </w:rPr>
  </w:style>
  <w:style w:type="paragraph" w:customStyle="1" w:styleId="tt5">
    <w:name w:val="tt5"/>
    <w:basedOn w:val="a"/>
    <w:pPr>
      <w:spacing w:before="100" w:beforeAutospacing="1" w:after="100" w:afterAutospacing="1"/>
    </w:pPr>
    <w:rPr>
      <w:rFonts w:ascii="微软雅黑" w:eastAsia="微软雅黑" w:hAnsi="微软雅黑"/>
      <w:color w:val="6A6A6A"/>
      <w:sz w:val="26"/>
      <w:szCs w:val="26"/>
    </w:rPr>
  </w:style>
  <w:style w:type="paragraph" w:customStyle="1" w:styleId="tt6">
    <w:name w:val="tt6"/>
    <w:basedOn w:val="a"/>
    <w:pPr>
      <w:spacing w:before="100" w:beforeAutospacing="1" w:after="100" w:afterAutospacing="1"/>
    </w:pPr>
    <w:rPr>
      <w:rFonts w:ascii="微软雅黑" w:eastAsia="微软雅黑" w:hAnsi="微软雅黑"/>
      <w:color w:val="6A6A6A"/>
      <w:sz w:val="26"/>
      <w:szCs w:val="26"/>
    </w:rPr>
  </w:style>
  <w:style w:type="paragraph" w:customStyle="1" w:styleId="tt7">
    <w:name w:val="tt7"/>
    <w:basedOn w:val="a"/>
    <w:pPr>
      <w:spacing w:before="100" w:beforeAutospacing="1" w:after="100" w:afterAutospacing="1"/>
    </w:pPr>
    <w:rPr>
      <w:rFonts w:ascii="微软雅黑" w:eastAsia="微软雅黑" w:hAnsi="微软雅黑"/>
      <w:color w:val="6A6A6A"/>
      <w:sz w:val="26"/>
      <w:szCs w:val="26"/>
    </w:rPr>
  </w:style>
  <w:style w:type="paragraph" w:customStyle="1" w:styleId="selected1">
    <w:name w:val="selected1"/>
    <w:basedOn w:val="a"/>
    <w:pPr>
      <w:spacing w:before="100" w:beforeAutospacing="1" w:after="100" w:afterAutospacing="1"/>
    </w:pPr>
  </w:style>
  <w:style w:type="paragraph" w:customStyle="1" w:styleId="selected2">
    <w:name w:val="selected2"/>
    <w:basedOn w:val="a"/>
    <w:pPr>
      <w:shd w:val="clear" w:color="auto" w:fill="00C032"/>
      <w:spacing w:before="100" w:beforeAutospacing="1" w:after="100" w:afterAutospacing="1"/>
    </w:pPr>
    <w:rPr>
      <w:color w:val="FFFFFF"/>
    </w:rPr>
  </w:style>
  <w:style w:type="paragraph" w:customStyle="1" w:styleId="selected3">
    <w:name w:val="selected3"/>
    <w:basedOn w:val="a"/>
    <w:pPr>
      <w:shd w:val="clear" w:color="auto" w:fill="00C032"/>
      <w:spacing w:before="100" w:beforeAutospacing="1" w:after="100" w:afterAutospacing="1"/>
    </w:pPr>
    <w:rPr>
      <w:color w:val="FFFFFF"/>
    </w:rPr>
  </w:style>
  <w:style w:type="paragraph" w:customStyle="1" w:styleId="selected4">
    <w:name w:val="selected4"/>
    <w:basedOn w:val="a"/>
    <w:pPr>
      <w:spacing w:before="100" w:beforeAutospacing="1" w:after="100" w:afterAutospacing="1"/>
    </w:pPr>
  </w:style>
  <w:style w:type="paragraph" w:customStyle="1" w:styleId="mar-t">
    <w:name w:val="mar-t"/>
    <w:basedOn w:val="a"/>
    <w:pPr>
      <w:spacing w:before="120" w:after="100" w:afterAutospacing="1"/>
    </w:pPr>
  </w:style>
  <w:style w:type="paragraph" w:customStyle="1" w:styleId="mar-b">
    <w:name w:val="mar-b"/>
    <w:basedOn w:val="a"/>
    <w:pPr>
      <w:spacing w:before="100" w:beforeAutospacing="1" w:after="120"/>
    </w:pPr>
  </w:style>
  <w:style w:type="paragraph" w:customStyle="1" w:styleId="mar-l">
    <w:name w:val="mar-l"/>
    <w:basedOn w:val="a"/>
    <w:pPr>
      <w:spacing w:before="100" w:beforeAutospacing="1" w:after="100" w:afterAutospacing="1"/>
      <w:ind w:left="120"/>
    </w:pPr>
  </w:style>
  <w:style w:type="paragraph" w:customStyle="1" w:styleId="mar-r">
    <w:name w:val="mar-r"/>
    <w:basedOn w:val="a"/>
    <w:pPr>
      <w:spacing w:before="100" w:beforeAutospacing="1" w:after="100" w:afterAutospacing="1"/>
      <w:ind w:right="120"/>
    </w:pPr>
  </w:style>
  <w:style w:type="paragraph" w:customStyle="1" w:styleId="mar-t2">
    <w:name w:val="mar-t2"/>
    <w:basedOn w:val="a"/>
    <w:pPr>
      <w:spacing w:before="240" w:after="100" w:afterAutospacing="1"/>
    </w:pPr>
  </w:style>
  <w:style w:type="paragraph" w:customStyle="1" w:styleId="mar-t3">
    <w:name w:val="mar-t3"/>
    <w:basedOn w:val="a"/>
    <w:pPr>
      <w:spacing w:before="240" w:after="100" w:afterAutospacing="1"/>
    </w:pPr>
  </w:style>
  <w:style w:type="paragraph" w:customStyle="1" w:styleId="mar-t4">
    <w:name w:val="mar-t4"/>
    <w:basedOn w:val="a"/>
    <w:pPr>
      <w:spacing w:before="240" w:after="100" w:afterAutospacing="1"/>
    </w:pPr>
  </w:style>
  <w:style w:type="paragraph" w:customStyle="1" w:styleId="padd-t">
    <w:name w:val="padd-t"/>
    <w:basedOn w:val="a"/>
    <w:pPr>
      <w:spacing w:before="100" w:beforeAutospacing="1" w:after="100" w:afterAutospacing="1"/>
    </w:pPr>
  </w:style>
  <w:style w:type="paragraph" w:customStyle="1" w:styleId="padd-b">
    <w:name w:val="padd-b"/>
    <w:basedOn w:val="a"/>
    <w:pPr>
      <w:spacing w:before="100" w:beforeAutospacing="1" w:after="100" w:afterAutospacing="1"/>
    </w:pPr>
  </w:style>
  <w:style w:type="paragraph" w:customStyle="1" w:styleId="padd-l">
    <w:name w:val="padd-l"/>
    <w:basedOn w:val="a"/>
    <w:pPr>
      <w:spacing w:before="100" w:beforeAutospacing="1" w:after="100" w:afterAutospacing="1"/>
    </w:pPr>
  </w:style>
  <w:style w:type="paragraph" w:customStyle="1" w:styleId="padd-r">
    <w:name w:val="padd-r"/>
    <w:basedOn w:val="a"/>
    <w:pPr>
      <w:spacing w:before="100" w:beforeAutospacing="1" w:after="100" w:afterAutospacing="1"/>
    </w:pPr>
  </w:style>
  <w:style w:type="paragraph" w:customStyle="1" w:styleId="padd-tblr">
    <w:name w:val="padd-tblr"/>
    <w:basedOn w:val="a"/>
    <w:pPr>
      <w:spacing w:before="100" w:beforeAutospacing="1" w:after="100" w:afterAutospacing="1"/>
    </w:pPr>
  </w:style>
  <w:style w:type="paragraph" w:customStyle="1" w:styleId="padd-tlr">
    <w:name w:val="padd-tlr"/>
    <w:basedOn w:val="a"/>
    <w:pPr>
      <w:spacing w:before="100" w:beforeAutospacing="1" w:after="100" w:afterAutospacing="1"/>
    </w:pPr>
  </w:style>
  <w:style w:type="paragraph" w:customStyle="1" w:styleId="padd-lrb">
    <w:name w:val="padd-lrb"/>
    <w:basedOn w:val="a"/>
    <w:pPr>
      <w:spacing w:before="100" w:beforeAutospacing="1" w:after="100" w:afterAutospacing="1"/>
    </w:pPr>
  </w:style>
  <w:style w:type="paragraph" w:customStyle="1" w:styleId="padd-lr">
    <w:name w:val="padd-lr"/>
    <w:basedOn w:val="a"/>
    <w:pPr>
      <w:spacing w:before="100" w:beforeAutospacing="1" w:after="100" w:afterAutospacing="1"/>
    </w:pPr>
  </w:style>
  <w:style w:type="paragraph" w:customStyle="1" w:styleId="padd-tb">
    <w:name w:val="padd-tb"/>
    <w:basedOn w:val="a"/>
    <w:pPr>
      <w:spacing w:before="100" w:beforeAutospacing="1" w:after="100" w:afterAutospacing="1"/>
    </w:pPr>
  </w:style>
  <w:style w:type="paragraph" w:customStyle="1" w:styleId="line">
    <w:name w:val="line"/>
    <w:basedOn w:val="a"/>
    <w:pPr>
      <w:spacing w:before="100" w:beforeAutospacing="1" w:after="100" w:afterAutospacing="1" w:line="360" w:lineRule="atLeast"/>
    </w:pPr>
  </w:style>
  <w:style w:type="paragraph" w:customStyle="1" w:styleId="font-b">
    <w:name w:val="font-b"/>
    <w:basedOn w:val="a"/>
    <w:pPr>
      <w:spacing w:before="100" w:beforeAutospacing="1" w:after="100" w:afterAutospacing="1"/>
    </w:pPr>
    <w:rPr>
      <w:b/>
      <w:bCs/>
    </w:rPr>
  </w:style>
  <w:style w:type="paragraph" w:customStyle="1" w:styleId="font-n">
    <w:name w:val="font-n"/>
    <w:basedOn w:val="a"/>
    <w:pPr>
      <w:spacing w:before="100" w:beforeAutospacing="1" w:after="100" w:afterAutospacing="1"/>
    </w:pPr>
  </w:style>
  <w:style w:type="paragraph" w:customStyle="1" w:styleId="color">
    <w:name w:val="color"/>
    <w:basedOn w:val="a"/>
    <w:pPr>
      <w:shd w:val="clear" w:color="auto" w:fill="FFFFFF"/>
      <w:spacing w:before="100" w:beforeAutospacing="1" w:after="100" w:afterAutospacing="1"/>
    </w:pPr>
  </w:style>
  <w:style w:type="paragraph" w:customStyle="1" w:styleId="font2">
    <w:name w:val="font2"/>
    <w:basedOn w:val="a"/>
    <w:pPr>
      <w:spacing w:before="100" w:beforeAutospacing="1" w:after="100" w:afterAutospacing="1"/>
    </w:pPr>
    <w:rPr>
      <w:sz w:val="14"/>
      <w:szCs w:val="14"/>
    </w:rPr>
  </w:style>
  <w:style w:type="paragraph" w:customStyle="1" w:styleId="font6">
    <w:name w:val="font6"/>
    <w:basedOn w:val="a"/>
    <w:pPr>
      <w:spacing w:before="100" w:beforeAutospacing="1" w:after="100" w:afterAutospacing="1"/>
    </w:pPr>
    <w:rPr>
      <w:sz w:val="19"/>
      <w:szCs w:val="19"/>
    </w:rPr>
  </w:style>
  <w:style w:type="paragraph" w:customStyle="1" w:styleId="font8">
    <w:name w:val="font8"/>
    <w:basedOn w:val="a"/>
    <w:pPr>
      <w:spacing w:before="100" w:beforeAutospacing="1" w:after="100" w:afterAutospacing="1"/>
    </w:pPr>
    <w:rPr>
      <w:sz w:val="22"/>
      <w:szCs w:val="22"/>
    </w:rPr>
  </w:style>
  <w:style w:type="paragraph" w:customStyle="1" w:styleId="font20">
    <w:name w:val="font20"/>
    <w:basedOn w:val="a"/>
    <w:pPr>
      <w:spacing w:before="100" w:beforeAutospacing="1" w:after="100" w:afterAutospacing="1"/>
    </w:pPr>
  </w:style>
  <w:style w:type="paragraph" w:customStyle="1" w:styleId="font26">
    <w:name w:val="font26"/>
    <w:basedOn w:val="a"/>
    <w:pPr>
      <w:spacing w:before="100" w:beforeAutospacing="1" w:after="100" w:afterAutospacing="1"/>
    </w:pPr>
    <w:rPr>
      <w:sz w:val="31"/>
      <w:szCs w:val="31"/>
    </w:rPr>
  </w:style>
  <w:style w:type="paragraph" w:customStyle="1" w:styleId="border">
    <w:name w:val="border"/>
    <w:basedOn w:val="a"/>
    <w:pPr>
      <w:pBdr>
        <w:top w:val="single" w:sz="4" w:space="0" w:color="CCCCCC"/>
        <w:left w:val="single" w:sz="4" w:space="0" w:color="CCCCCC"/>
        <w:bottom w:val="single" w:sz="4" w:space="0" w:color="CCCCCC"/>
        <w:right w:val="single" w:sz="4" w:space="0" w:color="CCCCCC"/>
      </w:pBdr>
      <w:spacing w:before="100" w:beforeAutospacing="1" w:after="100" w:afterAutospacing="1"/>
    </w:pPr>
  </w:style>
  <w:style w:type="paragraph" w:customStyle="1" w:styleId="grey">
    <w:name w:val="grey"/>
    <w:basedOn w:val="a"/>
    <w:pPr>
      <w:spacing w:before="100" w:beforeAutospacing="1" w:after="100" w:afterAutospacing="1"/>
    </w:pPr>
    <w:rPr>
      <w:color w:val="666666"/>
    </w:rPr>
  </w:style>
  <w:style w:type="paragraph" w:customStyle="1" w:styleId="dgrey">
    <w:name w:val="dgrey"/>
    <w:basedOn w:val="a"/>
    <w:pPr>
      <w:spacing w:before="100" w:beforeAutospacing="1" w:after="100" w:afterAutospacing="1"/>
    </w:pPr>
    <w:rPr>
      <w:color w:val="9E9E9E"/>
    </w:rPr>
  </w:style>
  <w:style w:type="paragraph" w:customStyle="1" w:styleId="white">
    <w:name w:val="white"/>
    <w:basedOn w:val="a"/>
    <w:pPr>
      <w:spacing w:before="100" w:beforeAutospacing="1" w:after="100" w:afterAutospacing="1"/>
    </w:pPr>
    <w:rPr>
      <w:color w:val="FFFFFF"/>
    </w:rPr>
  </w:style>
  <w:style w:type="paragraph" w:customStyle="1" w:styleId="blue">
    <w:name w:val="blue"/>
    <w:basedOn w:val="a"/>
    <w:pPr>
      <w:spacing w:before="100" w:beforeAutospacing="1" w:after="100" w:afterAutospacing="1"/>
    </w:pPr>
    <w:rPr>
      <w:color w:val="279E27"/>
    </w:rPr>
  </w:style>
  <w:style w:type="paragraph" w:customStyle="1" w:styleId="black">
    <w:name w:val="black"/>
    <w:basedOn w:val="a"/>
    <w:pPr>
      <w:spacing w:before="100" w:beforeAutospacing="1" w:after="100" w:afterAutospacing="1"/>
    </w:pPr>
    <w:rPr>
      <w:color w:val="000000"/>
    </w:rPr>
  </w:style>
  <w:style w:type="paragraph" w:customStyle="1" w:styleId="red">
    <w:name w:val="red"/>
    <w:basedOn w:val="a"/>
    <w:pPr>
      <w:spacing w:before="100" w:beforeAutospacing="1" w:after="100" w:afterAutospacing="1"/>
    </w:pPr>
    <w:rPr>
      <w:color w:val="DB1010"/>
    </w:rPr>
  </w:style>
  <w:style w:type="paragraph" w:customStyle="1" w:styleId="dblue">
    <w:name w:val="dblue"/>
    <w:basedOn w:val="a"/>
    <w:pPr>
      <w:spacing w:before="100" w:beforeAutospacing="1" w:after="100" w:afterAutospacing="1"/>
    </w:pPr>
    <w:rPr>
      <w:color w:val="00598E"/>
    </w:rPr>
  </w:style>
  <w:style w:type="paragraph" w:customStyle="1" w:styleId="green">
    <w:name w:val="green"/>
    <w:basedOn w:val="a"/>
    <w:pPr>
      <w:spacing w:before="100" w:beforeAutospacing="1" w:after="100" w:afterAutospacing="1"/>
    </w:pPr>
    <w:rPr>
      <w:color w:val="279E27"/>
    </w:rPr>
  </w:style>
  <w:style w:type="paragraph" w:customStyle="1" w:styleId="orange">
    <w:name w:val="orange"/>
    <w:basedOn w:val="a"/>
    <w:pPr>
      <w:spacing w:before="100" w:beforeAutospacing="1" w:after="100" w:afterAutospacing="1"/>
    </w:pPr>
    <w:rPr>
      <w:color w:val="D86C00"/>
    </w:rPr>
  </w:style>
  <w:style w:type="paragraph" w:customStyle="1" w:styleId="yellow">
    <w:name w:val="yellow"/>
    <w:basedOn w:val="a"/>
    <w:pPr>
      <w:spacing w:before="100" w:beforeAutospacing="1" w:after="100" w:afterAutospacing="1"/>
    </w:pPr>
    <w:rPr>
      <w:color w:val="FFFF00"/>
    </w:rPr>
  </w:style>
  <w:style w:type="paragraph" w:customStyle="1" w:styleId="righth">
    <w:name w:val="right_h"/>
    <w:basedOn w:val="a"/>
    <w:pPr>
      <w:spacing w:before="100" w:beforeAutospacing="1" w:after="100" w:afterAutospacing="1"/>
    </w:pPr>
  </w:style>
  <w:style w:type="paragraph" w:customStyle="1" w:styleId="listbanner">
    <w:name w:val="list_banner"/>
    <w:basedOn w:val="a"/>
    <w:pPr>
      <w:shd w:val="clear" w:color="auto" w:fill="FFFFFF"/>
      <w:spacing w:before="100" w:beforeAutospacing="1" w:after="100" w:afterAutospacing="1"/>
    </w:pPr>
  </w:style>
  <w:style w:type="paragraph" w:customStyle="1" w:styleId="navlisttop">
    <w:name w:val="nav_list_top"/>
    <w:basedOn w:val="a"/>
    <w:pPr>
      <w:spacing w:before="100" w:beforeAutospacing="1" w:after="100" w:afterAutospacing="1"/>
    </w:pPr>
  </w:style>
  <w:style w:type="paragraph" w:customStyle="1" w:styleId="listnews">
    <w:name w:val="list_news"/>
    <w:basedOn w:val="a"/>
    <w:pPr>
      <w:spacing w:before="100" w:beforeAutospacing="1" w:after="100" w:afterAutospacing="1"/>
    </w:pPr>
  </w:style>
  <w:style w:type="paragraph" w:customStyle="1" w:styleId="listdiv">
    <w:name w:val="list_div"/>
    <w:basedOn w:val="a"/>
    <w:pPr>
      <w:spacing w:before="100" w:beforeAutospacing="1" w:after="100" w:afterAutospacing="1"/>
    </w:pPr>
  </w:style>
  <w:style w:type="paragraph" w:customStyle="1" w:styleId="footer">
    <w:name w:val="footer"/>
    <w:basedOn w:val="a"/>
    <w:pPr>
      <w:pBdr>
        <w:top w:val="single" w:sz="18" w:space="12" w:color="0077D1"/>
      </w:pBdr>
      <w:shd w:val="clear" w:color="auto" w:fill="E8F5FF"/>
      <w:spacing w:before="100" w:beforeAutospacing="1" w:after="100" w:afterAutospacing="1"/>
    </w:pPr>
    <w:rPr>
      <w:color w:val="777777"/>
    </w:rPr>
  </w:style>
  <w:style w:type="paragraph" w:customStyle="1" w:styleId="footerdiv">
    <w:name w:val="footer_div"/>
    <w:basedOn w:val="a"/>
  </w:style>
  <w:style w:type="paragraph" w:customStyle="1" w:styleId="ss2">
    <w:name w:val="ss2"/>
    <w:basedOn w:val="a"/>
    <w:pPr>
      <w:spacing w:before="100" w:beforeAutospacing="1" w:after="100" w:afterAutospacing="1" w:line="396" w:lineRule="atLeast"/>
    </w:pPr>
  </w:style>
  <w:style w:type="paragraph" w:customStyle="1" w:styleId="ssk2">
    <w:name w:val="ss_k2"/>
    <w:basedOn w:val="a"/>
    <w:pPr>
      <w:pBdr>
        <w:top w:val="single" w:sz="4" w:space="0" w:color="E5E5E5"/>
        <w:left w:val="single" w:sz="4" w:space="0" w:color="E5E5E5"/>
        <w:bottom w:val="single" w:sz="4" w:space="0" w:color="E5E5E5"/>
        <w:right w:val="single" w:sz="4" w:space="0" w:color="E5E5E5"/>
      </w:pBdr>
      <w:spacing w:line="372" w:lineRule="atLeast"/>
      <w:ind w:left="360" w:right="360"/>
    </w:pPr>
  </w:style>
  <w:style w:type="paragraph" w:customStyle="1" w:styleId="ssxl2">
    <w:name w:val="ss_xl2"/>
    <w:basedOn w:val="a"/>
    <w:pPr>
      <w:spacing w:before="100" w:beforeAutospacing="1" w:after="100" w:afterAutospacing="1"/>
    </w:pPr>
  </w:style>
  <w:style w:type="paragraph" w:customStyle="1" w:styleId="tt8">
    <w:name w:val="tt8"/>
    <w:basedOn w:val="a"/>
    <w:pPr>
      <w:spacing w:before="100" w:beforeAutospacing="1" w:after="100" w:afterAutospacing="1" w:line="960" w:lineRule="atLeast"/>
    </w:pPr>
  </w:style>
  <w:style w:type="paragraph" w:customStyle="1" w:styleId="clb2">
    <w:name w:val="clb2"/>
    <w:basedOn w:val="a"/>
    <w:pPr>
      <w:spacing w:before="100" w:beforeAutospacing="1" w:after="100" w:afterAutospacing="1"/>
    </w:pPr>
  </w:style>
  <w:style w:type="paragraph" w:customStyle="1" w:styleId="hx2">
    <w:name w:val="hx2"/>
    <w:basedOn w:val="a"/>
    <w:pPr>
      <w:pBdr>
        <w:bottom w:val="single" w:sz="24" w:space="0" w:color="F5F5F5"/>
      </w:pBdr>
      <w:spacing w:before="100" w:beforeAutospacing="1" w:after="100" w:afterAutospacing="1"/>
    </w:pPr>
  </w:style>
  <w:style w:type="paragraph" w:customStyle="1" w:styleId="cen2">
    <w:name w:val="cen2"/>
    <w:basedOn w:val="a"/>
    <w:pPr>
      <w:spacing w:before="100" w:beforeAutospacing="1" w:after="100" w:afterAutospacing="1"/>
    </w:pPr>
  </w:style>
  <w:style w:type="paragraph" w:customStyle="1" w:styleId="left2">
    <w:name w:val="left2"/>
    <w:basedOn w:val="a"/>
    <w:pPr>
      <w:spacing w:before="100" w:beforeAutospacing="1" w:after="100" w:afterAutospacing="1"/>
    </w:pPr>
  </w:style>
  <w:style w:type="paragraph" w:customStyle="1" w:styleId="bg4">
    <w:name w:val="bg4"/>
    <w:basedOn w:val="a"/>
    <w:pPr>
      <w:spacing w:before="100" w:beforeAutospacing="1" w:after="100" w:afterAutospacing="1" w:line="480" w:lineRule="atLeast"/>
    </w:pPr>
  </w:style>
  <w:style w:type="paragraph" w:customStyle="1" w:styleId="cd2">
    <w:name w:val="cd2"/>
    <w:basedOn w:val="a"/>
    <w:pPr>
      <w:spacing w:before="100" w:beforeAutospacing="1" w:after="100" w:afterAutospacing="1"/>
    </w:pPr>
  </w:style>
  <w:style w:type="paragraph" w:customStyle="1" w:styleId="right2">
    <w:name w:val="right2"/>
    <w:basedOn w:val="a"/>
    <w:pPr>
      <w:spacing w:before="100" w:beforeAutospacing="1" w:after="100" w:afterAutospacing="1"/>
    </w:pPr>
  </w:style>
  <w:style w:type="paragraph" w:customStyle="1" w:styleId="rightjs2">
    <w:name w:val="right_js2"/>
    <w:basedOn w:val="a"/>
    <w:pPr>
      <w:pBdr>
        <w:left w:val="single" w:sz="4" w:space="6" w:color="D7D7D7"/>
      </w:pBdr>
      <w:spacing w:before="100" w:beforeAutospacing="1" w:after="100" w:afterAutospacing="1"/>
    </w:pPr>
  </w:style>
  <w:style w:type="paragraph" w:customStyle="1" w:styleId="rightss2">
    <w:name w:val="right_ss2"/>
    <w:basedOn w:val="a"/>
    <w:pPr>
      <w:spacing w:before="100" w:beforeAutospacing="1" w:after="100" w:afterAutospacing="1" w:line="396" w:lineRule="atLeast"/>
    </w:pPr>
  </w:style>
  <w:style w:type="paragraph" w:customStyle="1" w:styleId="rightssk2">
    <w:name w:val="right_ss_k2"/>
    <w:basedOn w:val="a"/>
    <w:pPr>
      <w:pBdr>
        <w:top w:val="single" w:sz="4" w:space="0" w:color="E5E5E5"/>
        <w:left w:val="single" w:sz="4" w:space="0" w:color="E5E5E5"/>
        <w:bottom w:val="single" w:sz="4" w:space="0" w:color="E5E5E5"/>
        <w:right w:val="single" w:sz="4" w:space="0" w:color="E5E5E5"/>
      </w:pBdr>
      <w:spacing w:line="372" w:lineRule="atLeast"/>
      <w:ind w:left="240" w:right="240"/>
    </w:pPr>
  </w:style>
  <w:style w:type="paragraph" w:customStyle="1" w:styleId="rightssyc2">
    <w:name w:val="right_ss_yc2"/>
    <w:basedOn w:val="a"/>
    <w:pPr>
      <w:spacing w:before="100" w:beforeAutospacing="1" w:after="100" w:afterAutospacing="1" w:line="480" w:lineRule="atLeast"/>
    </w:pPr>
  </w:style>
  <w:style w:type="paragraph" w:customStyle="1" w:styleId="tzgg2">
    <w:name w:val="tzgg2"/>
    <w:basedOn w:val="a"/>
    <w:pPr>
      <w:shd w:val="clear" w:color="auto" w:fill="F6F6F6"/>
      <w:spacing w:before="120" w:after="120" w:line="360" w:lineRule="atLeast"/>
    </w:pPr>
  </w:style>
  <w:style w:type="paragraph" w:customStyle="1" w:styleId="tzggr12">
    <w:name w:val="tzgg_r12"/>
    <w:basedOn w:val="a"/>
    <w:pPr>
      <w:shd w:val="clear" w:color="auto" w:fill="00C032"/>
      <w:spacing w:before="100" w:beforeAutospacing="1" w:after="100" w:afterAutospacing="1"/>
    </w:pPr>
  </w:style>
  <w:style w:type="paragraph" w:customStyle="1" w:styleId="tzggr2c2">
    <w:name w:val="tzgg_r2c2"/>
    <w:basedOn w:val="a"/>
    <w:pPr>
      <w:spacing w:before="100" w:beforeAutospacing="1" w:after="100" w:afterAutospacing="1"/>
    </w:pPr>
  </w:style>
  <w:style w:type="paragraph" w:customStyle="1" w:styleId="tzggr22">
    <w:name w:val="tzgg_r22"/>
    <w:basedOn w:val="a"/>
    <w:pPr>
      <w:spacing w:before="100" w:beforeAutospacing="1" w:after="100" w:afterAutospacing="1"/>
    </w:pPr>
  </w:style>
  <w:style w:type="paragraph" w:customStyle="1" w:styleId="zdgc2">
    <w:name w:val="zdgc2"/>
    <w:basedOn w:val="a"/>
    <w:pPr>
      <w:spacing w:before="100" w:beforeAutospacing="1" w:after="100" w:afterAutospacing="1" w:line="480" w:lineRule="atLeast"/>
    </w:pPr>
  </w:style>
  <w:style w:type="paragraph" w:customStyle="1" w:styleId="bg5">
    <w:name w:val="bg5"/>
    <w:basedOn w:val="a"/>
    <w:pPr>
      <w:spacing w:before="100" w:beforeAutospacing="1" w:after="100" w:afterAutospacing="1"/>
    </w:pPr>
  </w:style>
  <w:style w:type="paragraph" w:customStyle="1" w:styleId="bt2">
    <w:name w:val="bt2"/>
    <w:basedOn w:val="a"/>
    <w:pPr>
      <w:spacing w:before="100" w:beforeAutospacing="1" w:after="100" w:afterAutospacing="1"/>
    </w:pPr>
  </w:style>
  <w:style w:type="paragraph" w:customStyle="1" w:styleId="xx2">
    <w:name w:val="xx2"/>
    <w:basedOn w:val="a"/>
    <w:pPr>
      <w:spacing w:before="100" w:beforeAutospacing="1" w:after="100" w:afterAutospacing="1" w:line="240" w:lineRule="atLeast"/>
    </w:pPr>
    <w:rPr>
      <w:sz w:val="14"/>
      <w:szCs w:val="14"/>
    </w:rPr>
  </w:style>
  <w:style w:type="paragraph" w:customStyle="1" w:styleId="gkzl2">
    <w:name w:val="gkzl2"/>
    <w:basedOn w:val="a"/>
    <w:pPr>
      <w:spacing w:before="100" w:beforeAutospacing="1" w:after="100" w:afterAutospacing="1"/>
    </w:pPr>
  </w:style>
  <w:style w:type="paragraph" w:customStyle="1" w:styleId="zxgkleft2">
    <w:name w:val="zxgk_left2"/>
    <w:basedOn w:val="a"/>
    <w:pPr>
      <w:spacing w:before="100" w:beforeAutospacing="1" w:after="100" w:afterAutospacing="1"/>
    </w:pPr>
  </w:style>
  <w:style w:type="paragraph" w:customStyle="1" w:styleId="zxgkright2">
    <w:name w:val="zxgk_right2"/>
    <w:basedOn w:val="a"/>
    <w:pPr>
      <w:spacing w:before="100" w:beforeAutospacing="1" w:after="100" w:afterAutospacing="1"/>
    </w:pPr>
  </w:style>
  <w:style w:type="paragraph" w:customStyle="1" w:styleId="zxgkrightr12">
    <w:name w:val="zxgk_right_r12"/>
    <w:basedOn w:val="a"/>
    <w:pPr>
      <w:spacing w:before="100" w:beforeAutospacing="1" w:after="100" w:afterAutospacing="1"/>
    </w:pPr>
  </w:style>
  <w:style w:type="paragraph" w:customStyle="1" w:styleId="dz2">
    <w:name w:val="dz2"/>
    <w:basedOn w:val="a"/>
    <w:pPr>
      <w:spacing w:before="100" w:beforeAutospacing="1" w:after="100" w:afterAutospacing="1"/>
    </w:pPr>
  </w:style>
  <w:style w:type="paragraph" w:customStyle="1" w:styleId="lmt2">
    <w:name w:val="lmt2"/>
    <w:basedOn w:val="a"/>
    <w:pPr>
      <w:spacing w:before="100" w:beforeAutospacing="1" w:after="100" w:afterAutospacing="1"/>
    </w:pPr>
  </w:style>
  <w:style w:type="paragraph" w:customStyle="1" w:styleId="shijian2">
    <w:name w:val="shijian2"/>
    <w:basedOn w:val="a"/>
    <w:pPr>
      <w:spacing w:before="100" w:beforeAutospacing="1" w:after="100" w:afterAutospacing="1"/>
      <w:jc w:val="right"/>
    </w:pPr>
  </w:style>
  <w:style w:type="paragraph" w:customStyle="1" w:styleId="lanm3">
    <w:name w:val="lanm3"/>
    <w:basedOn w:val="a"/>
    <w:pPr>
      <w:shd w:val="clear" w:color="auto" w:fill="E27575"/>
      <w:spacing w:before="108" w:line="264" w:lineRule="atLeast"/>
    </w:pPr>
  </w:style>
  <w:style w:type="paragraph" w:customStyle="1" w:styleId="lanmlv2">
    <w:name w:val="lanm_lv2"/>
    <w:basedOn w:val="a"/>
    <w:pPr>
      <w:shd w:val="clear" w:color="auto" w:fill="67D067"/>
      <w:spacing w:before="108" w:line="264" w:lineRule="atLeast"/>
    </w:pPr>
  </w:style>
  <w:style w:type="paragraph" w:customStyle="1" w:styleId="lanml2">
    <w:name w:val="lanm_l2"/>
    <w:basedOn w:val="a"/>
    <w:pPr>
      <w:shd w:val="clear" w:color="auto" w:fill="87D5F5"/>
      <w:spacing w:before="108" w:line="264" w:lineRule="atLeast"/>
    </w:pPr>
  </w:style>
  <w:style w:type="paragraph" w:customStyle="1" w:styleId="lanmh2">
    <w:name w:val="lanm_h2"/>
    <w:basedOn w:val="a"/>
    <w:pPr>
      <w:shd w:val="clear" w:color="auto" w:fill="FFD74C"/>
      <w:spacing w:before="108" w:line="264" w:lineRule="atLeast"/>
    </w:pPr>
  </w:style>
  <w:style w:type="paragraph" w:customStyle="1" w:styleId="lanm4">
    <w:name w:val="lanm4"/>
    <w:basedOn w:val="a"/>
    <w:pPr>
      <w:shd w:val="clear" w:color="auto" w:fill="67D067"/>
      <w:spacing w:before="100" w:beforeAutospacing="1" w:after="100" w:afterAutospacing="1" w:line="216" w:lineRule="atLeast"/>
      <w:jc w:val="center"/>
    </w:pPr>
  </w:style>
  <w:style w:type="paragraph" w:customStyle="1" w:styleId="item2">
    <w:name w:val="item2"/>
    <w:basedOn w:val="a"/>
    <w:pPr>
      <w:pBdr>
        <w:top w:val="single" w:sz="4" w:space="0" w:color="FFFFFF"/>
      </w:pBdr>
      <w:shd w:val="clear" w:color="auto" w:fill="66D984"/>
      <w:spacing w:before="100" w:beforeAutospacing="1" w:after="12" w:line="240" w:lineRule="atLeast"/>
    </w:pPr>
    <w:rPr>
      <w:color w:val="FFFFFF"/>
      <w:sz w:val="19"/>
      <w:szCs w:val="19"/>
    </w:rPr>
  </w:style>
  <w:style w:type="paragraph" w:customStyle="1" w:styleId="btnone2">
    <w:name w:val="btnone2"/>
    <w:basedOn w:val="a"/>
    <w:pPr>
      <w:spacing w:before="100" w:beforeAutospacing="1" w:after="100" w:afterAutospacing="1"/>
    </w:pPr>
  </w:style>
  <w:style w:type="paragraph" w:customStyle="1" w:styleId="product2">
    <w:name w:val="product2"/>
    <w:basedOn w:val="a"/>
    <w:pPr>
      <w:spacing w:before="100" w:beforeAutospacing="1" w:after="100" w:afterAutospacing="1"/>
    </w:pPr>
  </w:style>
  <w:style w:type="paragraph" w:customStyle="1" w:styleId="product-wrap2">
    <w:name w:val="product-wrap2"/>
    <w:basedOn w:val="a"/>
    <w:pPr>
      <w:spacing w:before="100" w:beforeAutospacing="1" w:after="100" w:afterAutospacing="1"/>
      <w:ind w:left="2124"/>
    </w:pPr>
    <w:rPr>
      <w:vanish/>
    </w:rPr>
  </w:style>
  <w:style w:type="paragraph" w:customStyle="1" w:styleId="jgldldfg22">
    <w:name w:val="jgld_ldfg22"/>
    <w:basedOn w:val="a"/>
    <w:pPr>
      <w:spacing w:before="100" w:beforeAutospacing="1" w:after="100" w:afterAutospacing="1"/>
    </w:pPr>
  </w:style>
  <w:style w:type="paragraph" w:customStyle="1" w:styleId="jgldldfg52">
    <w:name w:val="jgld_ldfg52"/>
    <w:basedOn w:val="a"/>
    <w:pPr>
      <w:spacing w:before="100" w:beforeAutospacing="1" w:after="100" w:afterAutospacing="1"/>
    </w:pPr>
  </w:style>
  <w:style w:type="paragraph" w:customStyle="1" w:styleId="jgldldfg62">
    <w:name w:val="jgld_ldfg62"/>
    <w:basedOn w:val="a"/>
    <w:pPr>
      <w:spacing w:before="100" w:beforeAutospacing="1" w:after="100" w:afterAutospacing="1"/>
    </w:pPr>
  </w:style>
  <w:style w:type="paragraph" w:customStyle="1" w:styleId="jgldldfg82">
    <w:name w:val="jgld_ldfg82"/>
    <w:basedOn w:val="a"/>
    <w:pPr>
      <w:spacing w:before="100" w:beforeAutospacing="1" w:after="100" w:afterAutospacing="1" w:line="384" w:lineRule="atLeast"/>
    </w:pPr>
    <w:rPr>
      <w:sz w:val="18"/>
      <w:szCs w:val="18"/>
    </w:rPr>
  </w:style>
  <w:style w:type="paragraph" w:customStyle="1" w:styleId="xxtab12">
    <w:name w:val="xxtab12"/>
    <w:basedOn w:val="a"/>
    <w:pPr>
      <w:spacing w:before="100" w:beforeAutospacing="1" w:after="100" w:afterAutospacing="1"/>
    </w:pPr>
  </w:style>
  <w:style w:type="paragraph" w:customStyle="1" w:styleId="bg6">
    <w:name w:val="bg6"/>
    <w:basedOn w:val="a"/>
    <w:pPr>
      <w:shd w:val="clear" w:color="auto" w:fill="F6F6F6"/>
      <w:spacing w:before="100" w:beforeAutospacing="1" w:after="100" w:afterAutospacing="1"/>
    </w:pPr>
    <w:rPr>
      <w:b/>
      <w:bCs/>
      <w:color w:val="008C00"/>
    </w:rPr>
  </w:style>
  <w:style w:type="paragraph" w:customStyle="1" w:styleId="tt9">
    <w:name w:val="tt9"/>
    <w:basedOn w:val="a"/>
    <w:pPr>
      <w:spacing w:before="100" w:beforeAutospacing="1" w:after="100" w:afterAutospacing="1"/>
    </w:pPr>
    <w:rPr>
      <w:rFonts w:ascii="微软雅黑" w:eastAsia="微软雅黑" w:hAnsi="微软雅黑"/>
      <w:color w:val="6A6A6A"/>
      <w:sz w:val="26"/>
      <w:szCs w:val="26"/>
    </w:rPr>
  </w:style>
  <w:style w:type="paragraph" w:customStyle="1" w:styleId="tp2">
    <w:name w:val="tp2"/>
    <w:basedOn w:val="a"/>
  </w:style>
  <w:style w:type="paragraph" w:customStyle="1" w:styleId="tt10">
    <w:name w:val="tt10"/>
    <w:basedOn w:val="a"/>
    <w:pPr>
      <w:spacing w:before="100" w:beforeAutospacing="1" w:after="100" w:afterAutospacing="1"/>
    </w:pPr>
    <w:rPr>
      <w:rFonts w:ascii="微软雅黑" w:eastAsia="微软雅黑" w:hAnsi="微软雅黑"/>
      <w:color w:val="6A6A6A"/>
      <w:sz w:val="26"/>
      <w:szCs w:val="26"/>
    </w:rPr>
  </w:style>
  <w:style w:type="paragraph" w:customStyle="1" w:styleId="ht2">
    <w:name w:val="ht2"/>
    <w:basedOn w:val="a"/>
    <w:pPr>
      <w:spacing w:before="100" w:beforeAutospacing="1" w:after="100" w:afterAutospacing="1"/>
    </w:pPr>
    <w:rPr>
      <w:rFonts w:ascii="微软雅黑" w:eastAsia="微软雅黑" w:hAnsi="微软雅黑"/>
      <w:color w:val="D53B3B"/>
      <w:sz w:val="26"/>
      <w:szCs w:val="26"/>
    </w:rPr>
  </w:style>
  <w:style w:type="paragraph" w:customStyle="1" w:styleId="time2">
    <w:name w:val="time2"/>
    <w:basedOn w:val="a"/>
    <w:pPr>
      <w:spacing w:before="100" w:beforeAutospacing="1" w:after="100" w:afterAutospacing="1"/>
    </w:pPr>
  </w:style>
  <w:style w:type="paragraph" w:customStyle="1" w:styleId="ly2">
    <w:name w:val="ly2"/>
    <w:basedOn w:val="a"/>
    <w:pPr>
      <w:spacing w:before="100" w:beforeAutospacing="1" w:after="100" w:afterAutospacing="1"/>
    </w:pPr>
  </w:style>
  <w:style w:type="paragraph" w:customStyle="1" w:styleId="dy2">
    <w:name w:val="dy2"/>
    <w:basedOn w:val="a"/>
    <w:pPr>
      <w:spacing w:before="60" w:after="100" w:afterAutospacing="1" w:line="240" w:lineRule="atLeast"/>
    </w:pPr>
  </w:style>
  <w:style w:type="paragraph" w:customStyle="1" w:styleId="jy2">
    <w:name w:val="jy2"/>
    <w:basedOn w:val="a"/>
    <w:pPr>
      <w:spacing w:before="60" w:after="100" w:afterAutospacing="1" w:line="240" w:lineRule="atLeast"/>
    </w:pPr>
  </w:style>
  <w:style w:type="paragraph" w:customStyle="1" w:styleId="fx2">
    <w:name w:val="fx2"/>
    <w:basedOn w:val="a"/>
    <w:pPr>
      <w:spacing w:before="100" w:beforeAutospacing="1" w:after="100" w:afterAutospacing="1"/>
    </w:pPr>
  </w:style>
  <w:style w:type="paragraph" w:customStyle="1" w:styleId="lmbt2">
    <w:name w:val="lmbt2"/>
    <w:basedOn w:val="a"/>
    <w:pPr>
      <w:shd w:val="clear" w:color="auto" w:fill="66BB66"/>
      <w:spacing w:before="36" w:line="264" w:lineRule="atLeast"/>
      <w:ind w:left="360"/>
    </w:pPr>
    <w:rPr>
      <w:color w:val="FFFFFF"/>
    </w:rPr>
  </w:style>
  <w:style w:type="paragraph" w:customStyle="1" w:styleId="photo2">
    <w:name w:val="photo2"/>
    <w:basedOn w:val="a"/>
    <w:pPr>
      <w:spacing w:before="100" w:beforeAutospacing="1" w:after="100" w:afterAutospacing="1"/>
    </w:pPr>
  </w:style>
  <w:style w:type="paragraph" w:customStyle="1" w:styleId="rsp2">
    <w:name w:val="rsp2"/>
    <w:basedOn w:val="a"/>
    <w:pPr>
      <w:shd w:val="clear" w:color="auto" w:fill="000000"/>
      <w:spacing w:before="100" w:beforeAutospacing="1" w:after="100" w:afterAutospacing="1"/>
    </w:pPr>
  </w:style>
  <w:style w:type="paragraph" w:customStyle="1" w:styleId="text2">
    <w:name w:val="text2"/>
    <w:basedOn w:val="a"/>
    <w:pPr>
      <w:spacing w:before="100" w:beforeAutospacing="1" w:after="100" w:afterAutospacing="1" w:line="360" w:lineRule="atLeast"/>
      <w:jc w:val="center"/>
    </w:pPr>
    <w:rPr>
      <w:color w:val="FFFFFF"/>
    </w:rPr>
  </w:style>
  <w:style w:type="paragraph" w:customStyle="1" w:styleId="gg2">
    <w:name w:val="gg2"/>
    <w:basedOn w:val="a"/>
    <w:pPr>
      <w:shd w:val="clear" w:color="auto" w:fill="F6F6F6"/>
      <w:spacing w:before="100" w:beforeAutospacing="1" w:after="100" w:afterAutospacing="1" w:line="480" w:lineRule="atLeast"/>
      <w:jc w:val="center"/>
    </w:pPr>
    <w:rPr>
      <w:b/>
      <w:bCs/>
      <w:color w:val="279E27"/>
      <w:sz w:val="19"/>
      <w:szCs w:val="19"/>
    </w:rPr>
  </w:style>
  <w:style w:type="paragraph" w:customStyle="1" w:styleId="wlyztb4">
    <w:name w:val="wlyztb4"/>
    <w:basedOn w:val="a"/>
    <w:pPr>
      <w:shd w:val="clear" w:color="auto" w:fill="D53B3B"/>
      <w:spacing w:before="240" w:line="456" w:lineRule="atLeast"/>
      <w:ind w:left="3360"/>
      <w:jc w:val="center"/>
    </w:pPr>
    <w:rPr>
      <w:color w:val="FFFFFF"/>
    </w:rPr>
  </w:style>
  <w:style w:type="paragraph" w:customStyle="1" w:styleId="wlyztb22">
    <w:name w:val="wlyztb22"/>
    <w:basedOn w:val="a"/>
    <w:pPr>
      <w:shd w:val="clear" w:color="auto" w:fill="26BA26"/>
      <w:spacing w:before="240" w:line="456" w:lineRule="atLeast"/>
      <w:ind w:left="3360"/>
      <w:jc w:val="center"/>
    </w:pPr>
    <w:rPr>
      <w:color w:val="FFFFFF"/>
    </w:rPr>
  </w:style>
  <w:style w:type="paragraph" w:customStyle="1" w:styleId="wlyztb32">
    <w:name w:val="wlyztb32"/>
    <w:basedOn w:val="a"/>
    <w:pPr>
      <w:shd w:val="clear" w:color="auto" w:fill="54C3F0"/>
      <w:spacing w:before="240" w:line="456" w:lineRule="atLeast"/>
      <w:ind w:left="3360"/>
      <w:jc w:val="center"/>
    </w:pPr>
    <w:rPr>
      <w:color w:val="FFFFFF"/>
    </w:rPr>
  </w:style>
  <w:style w:type="paragraph" w:customStyle="1" w:styleId="tbt2">
    <w:name w:val="tbt2"/>
    <w:basedOn w:val="a"/>
    <w:pPr>
      <w:spacing w:before="100" w:beforeAutospacing="1" w:after="100" w:afterAutospacing="1" w:line="432" w:lineRule="atLeast"/>
    </w:pPr>
    <w:rPr>
      <w:b/>
      <w:bCs/>
      <w:sz w:val="19"/>
      <w:szCs w:val="19"/>
    </w:rPr>
  </w:style>
  <w:style w:type="paragraph" w:customStyle="1" w:styleId="lbqh2">
    <w:name w:val="lbqh2"/>
    <w:basedOn w:val="a"/>
    <w:pPr>
      <w:spacing w:before="100" w:beforeAutospacing="1" w:after="100" w:afterAutospacing="1"/>
    </w:pPr>
  </w:style>
  <w:style w:type="paragraph" w:customStyle="1" w:styleId="rj3">
    <w:name w:val="rj3"/>
    <w:basedOn w:val="a"/>
    <w:pPr>
      <w:pBdr>
        <w:bottom w:val="single" w:sz="4" w:space="0" w:color="F5FFF6"/>
      </w:pBdr>
      <w:shd w:val="clear" w:color="auto" w:fill="F7F7F7"/>
      <w:spacing w:before="100" w:beforeAutospacing="1" w:after="100" w:afterAutospacing="1" w:line="540" w:lineRule="atLeast"/>
      <w:ind w:firstLine="360"/>
    </w:pPr>
    <w:rPr>
      <w:sz w:val="26"/>
      <w:szCs w:val="26"/>
    </w:rPr>
  </w:style>
  <w:style w:type="paragraph" w:customStyle="1" w:styleId="rj4">
    <w:name w:val="rj4"/>
    <w:basedOn w:val="a"/>
    <w:pPr>
      <w:pBdr>
        <w:bottom w:val="single" w:sz="4" w:space="6" w:color="F5FFF6"/>
      </w:pBdr>
      <w:shd w:val="clear" w:color="auto" w:fill="F7F7F7"/>
      <w:spacing w:before="100" w:beforeAutospacing="1" w:after="100" w:afterAutospacing="1"/>
    </w:pPr>
  </w:style>
  <w:style w:type="paragraph" w:customStyle="1" w:styleId="tt11">
    <w:name w:val="tt11"/>
    <w:basedOn w:val="a"/>
    <w:pPr>
      <w:spacing w:before="100" w:beforeAutospacing="1" w:after="100" w:afterAutospacing="1"/>
    </w:pPr>
    <w:rPr>
      <w:rFonts w:ascii="微软雅黑" w:eastAsia="微软雅黑" w:hAnsi="微软雅黑"/>
      <w:color w:val="6A6A6A"/>
      <w:sz w:val="26"/>
      <w:szCs w:val="26"/>
    </w:rPr>
  </w:style>
  <w:style w:type="paragraph" w:customStyle="1" w:styleId="tt12">
    <w:name w:val="tt12"/>
    <w:basedOn w:val="a"/>
    <w:pPr>
      <w:spacing w:before="100" w:beforeAutospacing="1" w:after="100" w:afterAutospacing="1"/>
    </w:pPr>
    <w:rPr>
      <w:rFonts w:ascii="微软雅黑" w:eastAsia="微软雅黑" w:hAnsi="微软雅黑"/>
      <w:color w:val="6A6A6A"/>
      <w:sz w:val="26"/>
      <w:szCs w:val="26"/>
    </w:rPr>
  </w:style>
  <w:style w:type="paragraph" w:customStyle="1" w:styleId="tt13">
    <w:name w:val="tt13"/>
    <w:basedOn w:val="a"/>
    <w:pPr>
      <w:spacing w:before="100" w:beforeAutospacing="1" w:after="100" w:afterAutospacing="1"/>
    </w:pPr>
    <w:rPr>
      <w:rFonts w:ascii="微软雅黑" w:eastAsia="微软雅黑" w:hAnsi="微软雅黑"/>
      <w:color w:val="6A6A6A"/>
      <w:sz w:val="26"/>
      <w:szCs w:val="26"/>
    </w:rPr>
  </w:style>
  <w:style w:type="paragraph" w:customStyle="1" w:styleId="tt14">
    <w:name w:val="tt14"/>
    <w:basedOn w:val="a"/>
    <w:pPr>
      <w:spacing w:before="100" w:beforeAutospacing="1" w:after="100" w:afterAutospacing="1"/>
    </w:pPr>
    <w:rPr>
      <w:rFonts w:ascii="微软雅黑" w:eastAsia="微软雅黑" w:hAnsi="微软雅黑"/>
      <w:color w:val="6A6A6A"/>
      <w:sz w:val="26"/>
      <w:szCs w:val="26"/>
    </w:rPr>
  </w:style>
  <w:style w:type="paragraph" w:customStyle="1" w:styleId="selected5">
    <w:name w:val="selected5"/>
    <w:basedOn w:val="a"/>
    <w:pPr>
      <w:spacing w:before="100" w:beforeAutospacing="1" w:after="100" w:afterAutospacing="1"/>
    </w:pPr>
  </w:style>
  <w:style w:type="paragraph" w:customStyle="1" w:styleId="selected6">
    <w:name w:val="selected6"/>
    <w:basedOn w:val="a"/>
    <w:pPr>
      <w:shd w:val="clear" w:color="auto" w:fill="00C032"/>
      <w:spacing w:before="100" w:beforeAutospacing="1" w:after="100" w:afterAutospacing="1"/>
    </w:pPr>
    <w:rPr>
      <w:color w:val="FFFFFF"/>
    </w:rPr>
  </w:style>
  <w:style w:type="paragraph" w:customStyle="1" w:styleId="selected7">
    <w:name w:val="selected7"/>
    <w:basedOn w:val="a"/>
    <w:pPr>
      <w:shd w:val="clear" w:color="auto" w:fill="00C032"/>
      <w:spacing w:before="100" w:beforeAutospacing="1" w:after="100" w:afterAutospacing="1"/>
    </w:pPr>
    <w:rPr>
      <w:color w:val="FFFFFF"/>
    </w:rPr>
  </w:style>
  <w:style w:type="paragraph" w:customStyle="1" w:styleId="selected8">
    <w:name w:val="selected8"/>
    <w:basedOn w:val="a"/>
    <w:pPr>
      <w:spacing w:before="100" w:beforeAutospacing="1" w:after="100" w:afterAutospacing="1"/>
    </w:pPr>
  </w:style>
  <w:style w:type="paragraph" w:customStyle="1" w:styleId="clear">
    <w:name w:val="clear"/>
    <w:basedOn w:val="a"/>
  </w:style>
  <w:style w:type="paragraph" w:customStyle="1" w:styleId="topdh">
    <w:name w:val="top_dh"/>
    <w:basedOn w:val="a"/>
    <w:pPr>
      <w:spacing w:before="100" w:beforeAutospacing="1" w:after="100" w:afterAutospacing="1" w:line="660" w:lineRule="atLeast"/>
    </w:pPr>
  </w:style>
  <w:style w:type="paragraph" w:customStyle="1" w:styleId="topss">
    <w:name w:val="top_ss"/>
    <w:basedOn w:val="a"/>
    <w:pPr>
      <w:pBdr>
        <w:top w:val="single" w:sz="4" w:space="0" w:color="E5E5E5"/>
        <w:left w:val="single" w:sz="4" w:space="0" w:color="E5E5E5"/>
        <w:bottom w:val="single" w:sz="4" w:space="0" w:color="E5E5E5"/>
        <w:right w:val="single" w:sz="4" w:space="0" w:color="E5E5E5"/>
      </w:pBdr>
      <w:spacing w:before="96"/>
    </w:pPr>
  </w:style>
  <w:style w:type="paragraph" w:customStyle="1" w:styleId="navbg">
    <w:name w:val="navbg"/>
    <w:basedOn w:val="a"/>
    <w:pPr>
      <w:shd w:val="clear" w:color="auto" w:fill="00C032"/>
      <w:spacing w:before="100" w:beforeAutospacing="1" w:after="100" w:afterAutospacing="1"/>
    </w:pPr>
  </w:style>
  <w:style w:type="paragraph" w:customStyle="1" w:styleId="ztopdh">
    <w:name w:val="ztop_dh"/>
    <w:basedOn w:val="a"/>
    <w:pPr>
      <w:spacing w:before="100" w:beforeAutospacing="1" w:after="100" w:afterAutospacing="1" w:line="660" w:lineRule="atLeast"/>
    </w:pPr>
  </w:style>
  <w:style w:type="paragraph" w:customStyle="1" w:styleId="wz">
    <w:name w:val="wz"/>
    <w:basedOn w:val="a"/>
    <w:pPr>
      <w:spacing w:before="100" w:beforeAutospacing="1" w:after="100" w:afterAutospacing="1"/>
    </w:pPr>
  </w:style>
  <w:style w:type="paragraph" w:customStyle="1" w:styleId="wzr1">
    <w:name w:val="wz_r1"/>
    <w:basedOn w:val="a"/>
    <w:pPr>
      <w:spacing w:before="840" w:after="100" w:afterAutospacing="1"/>
    </w:pPr>
  </w:style>
  <w:style w:type="paragraph" w:customStyle="1" w:styleId="lbkjzw">
    <w:name w:val="lbkj_zw"/>
    <w:basedOn w:val="a"/>
    <w:pPr>
      <w:shd w:val="clear" w:color="auto" w:fill="FFFFFF"/>
      <w:spacing w:before="100" w:beforeAutospacing="1" w:after="100" w:afterAutospacing="1"/>
    </w:pPr>
  </w:style>
  <w:style w:type="paragraph" w:customStyle="1" w:styleId="lbkjzw1">
    <w:name w:val="lbkj_zw1"/>
    <w:basedOn w:val="a"/>
    <w:pPr>
      <w:shd w:val="clear" w:color="auto" w:fill="FFFFFF"/>
      <w:spacing w:before="100" w:beforeAutospacing="1" w:after="100" w:afterAutospacing="1"/>
    </w:pPr>
  </w:style>
  <w:style w:type="paragraph" w:customStyle="1" w:styleId="lbkjzckj">
    <w:name w:val="lbkj_zckj"/>
    <w:basedOn w:val="a"/>
    <w:pPr>
      <w:spacing w:before="100" w:beforeAutospacing="1" w:after="100" w:afterAutospacing="1"/>
    </w:pPr>
  </w:style>
  <w:style w:type="paragraph" w:customStyle="1" w:styleId="sjtp">
    <w:name w:val="sjtp"/>
    <w:basedOn w:val="a"/>
    <w:pPr>
      <w:spacing w:before="100" w:beforeAutospacing="1" w:after="100" w:afterAutospacing="1"/>
    </w:pPr>
  </w:style>
  <w:style w:type="paragraph" w:customStyle="1" w:styleId="xxly">
    <w:name w:val="xxly"/>
    <w:basedOn w:val="a"/>
    <w:pPr>
      <w:spacing w:before="100" w:beforeAutospacing="1" w:after="100" w:afterAutospacing="1" w:line="360" w:lineRule="atLeast"/>
    </w:pPr>
    <w:rPr>
      <w:color w:val="9E9E9E"/>
    </w:rPr>
  </w:style>
  <w:style w:type="paragraph" w:customStyle="1" w:styleId="load">
    <w:name w:val="load"/>
    <w:basedOn w:val="a"/>
    <w:pPr>
      <w:spacing w:before="100" w:beforeAutospacing="1" w:after="100" w:afterAutospacing="1"/>
      <w:jc w:val="center"/>
    </w:pPr>
  </w:style>
  <w:style w:type="paragraph" w:customStyle="1" w:styleId="bmph">
    <w:name w:val="bmph"/>
    <w:basedOn w:val="a"/>
    <w:pPr>
      <w:spacing w:before="100" w:beforeAutospacing="1" w:after="100" w:afterAutospacing="1"/>
    </w:pPr>
  </w:style>
  <w:style w:type="paragraph" w:customStyle="1" w:styleId="side-bar">
    <w:name w:val="side-bar"/>
    <w:basedOn w:val="a"/>
    <w:pPr>
      <w:spacing w:before="100" w:beforeAutospacing="1" w:after="100" w:afterAutospacing="1" w:line="0" w:lineRule="auto"/>
    </w:pPr>
    <w:rPr>
      <w:vanish/>
      <w:sz w:val="2"/>
      <w:szCs w:val="2"/>
    </w:rPr>
  </w:style>
  <w:style w:type="paragraph" w:customStyle="1" w:styleId="chat-tips">
    <w:name w:val="chat-tips"/>
    <w:basedOn w:val="a"/>
    <w:pPr>
      <w:pBdr>
        <w:top w:val="single" w:sz="4" w:space="12" w:color="D1D2D6"/>
        <w:left w:val="single" w:sz="4" w:space="12" w:color="D1D2D6"/>
        <w:bottom w:val="single" w:sz="4" w:space="12" w:color="D1D2D6"/>
        <w:right w:val="single" w:sz="4" w:space="12" w:color="D1D2D6"/>
      </w:pBdr>
      <w:shd w:val="clear" w:color="auto" w:fill="FFFFFF"/>
      <w:spacing w:before="100" w:beforeAutospacing="1" w:after="100" w:afterAutospacing="1"/>
    </w:pPr>
    <w:rPr>
      <w:vanish/>
    </w:rPr>
  </w:style>
  <w:style w:type="paragraph" w:customStyle="1" w:styleId="pic-article">
    <w:name w:val="pic-article"/>
    <w:basedOn w:val="a"/>
  </w:style>
  <w:style w:type="paragraph" w:customStyle="1" w:styleId="pic-title">
    <w:name w:val="pic-title"/>
    <w:basedOn w:val="a"/>
    <w:pPr>
      <w:spacing w:before="480" w:after="100" w:afterAutospacing="1"/>
    </w:pPr>
  </w:style>
  <w:style w:type="paragraph" w:customStyle="1" w:styleId="pic-banner">
    <w:name w:val="pic-banner"/>
    <w:basedOn w:val="a"/>
    <w:pPr>
      <w:spacing w:before="480" w:after="100" w:afterAutospacing="1"/>
    </w:pPr>
  </w:style>
  <w:style w:type="paragraph" w:customStyle="1" w:styleId="pic-page-left">
    <w:name w:val="pic-page-left"/>
    <w:basedOn w:val="a"/>
    <w:pPr>
      <w:spacing w:before="2400" w:after="100" w:afterAutospacing="1"/>
    </w:pPr>
  </w:style>
  <w:style w:type="paragraph" w:customStyle="1" w:styleId="pic-page-right">
    <w:name w:val="pic-page-right"/>
    <w:basedOn w:val="a"/>
    <w:pPr>
      <w:spacing w:before="2400" w:after="100" w:afterAutospacing="1"/>
      <w:jc w:val="right"/>
    </w:pPr>
  </w:style>
  <w:style w:type="paragraph" w:customStyle="1" w:styleId="pic-page-img">
    <w:name w:val="pic-page-img"/>
    <w:basedOn w:val="a"/>
    <w:pPr>
      <w:spacing w:before="100" w:beforeAutospacing="1" w:after="100" w:afterAutospacing="1"/>
      <w:jc w:val="center"/>
    </w:pPr>
  </w:style>
  <w:style w:type="paragraph" w:customStyle="1" w:styleId="pic-article-cen">
    <w:name w:val="pic-article-cen"/>
    <w:basedOn w:val="a"/>
    <w:pPr>
      <w:spacing w:before="180" w:after="100" w:afterAutospacing="1" w:line="300" w:lineRule="atLeast"/>
      <w:ind w:firstLine="480"/>
    </w:pPr>
    <w:rPr>
      <w:color w:val="333333"/>
    </w:rPr>
  </w:style>
  <w:style w:type="paragraph" w:customStyle="1" w:styleId="pic-article-news">
    <w:name w:val="pic-article-news"/>
    <w:basedOn w:val="a"/>
    <w:pPr>
      <w:pBdr>
        <w:top w:val="single" w:sz="4" w:space="0" w:color="DDDDDD"/>
        <w:left w:val="single" w:sz="4" w:space="0" w:color="DDDDDD"/>
        <w:bottom w:val="single" w:sz="4" w:space="0" w:color="DDDDDD"/>
        <w:right w:val="single" w:sz="4" w:space="0" w:color="DDDDDD"/>
      </w:pBdr>
      <w:shd w:val="clear" w:color="auto" w:fill="FFFFFF"/>
      <w:spacing w:before="100" w:beforeAutospacing="1" w:after="100" w:afterAutospacing="1"/>
    </w:pPr>
  </w:style>
  <w:style w:type="paragraph" w:customStyle="1" w:styleId="pic-arti-left">
    <w:name w:val="pic-arti-left"/>
    <w:basedOn w:val="a"/>
    <w:pPr>
      <w:spacing w:before="100" w:beforeAutospacing="1" w:after="100" w:afterAutospacing="1"/>
    </w:pPr>
  </w:style>
  <w:style w:type="paragraph" w:customStyle="1" w:styleId="pic-arti-right">
    <w:name w:val="pic-arti-right"/>
    <w:basedOn w:val="a"/>
    <w:pPr>
      <w:spacing w:before="100" w:beforeAutospacing="1" w:after="100" w:afterAutospacing="1"/>
    </w:pPr>
  </w:style>
  <w:style w:type="paragraph" w:customStyle="1" w:styleId="pic-arti-cen">
    <w:name w:val="pic-arti-cen"/>
    <w:basedOn w:val="a"/>
    <w:pPr>
      <w:shd w:val="clear" w:color="auto" w:fill="FFFFFF"/>
      <w:spacing w:before="100" w:beforeAutospacing="1" w:after="100" w:afterAutospacing="1"/>
    </w:pPr>
  </w:style>
  <w:style w:type="paragraph" w:customStyle="1" w:styleId="pic-arti-cen-li">
    <w:name w:val="pic-arti-cen-li"/>
    <w:basedOn w:val="a"/>
    <w:pPr>
      <w:shd w:val="clear" w:color="auto" w:fill="00C032"/>
      <w:spacing w:before="100" w:beforeAutospacing="1" w:after="100" w:afterAutospacing="1"/>
    </w:pPr>
  </w:style>
  <w:style w:type="paragraph" w:customStyle="1" w:styleId="sitemapr1">
    <w:name w:val="sitemap_r1"/>
    <w:basedOn w:val="a"/>
    <w:pPr>
      <w:spacing w:before="180" w:after="60" w:line="480" w:lineRule="atLeast"/>
    </w:pPr>
  </w:style>
  <w:style w:type="paragraph" w:customStyle="1" w:styleId="sitemapr2">
    <w:name w:val="sitemap_r2"/>
    <w:basedOn w:val="a"/>
    <w:pPr>
      <w:pBdr>
        <w:bottom w:val="dashed" w:sz="4" w:space="3" w:color="CCCCCC"/>
      </w:pBdr>
      <w:spacing w:before="100" w:beforeAutospacing="1" w:after="100" w:afterAutospacing="1"/>
    </w:pPr>
  </w:style>
  <w:style w:type="paragraph" w:customStyle="1" w:styleId="icon-chat">
    <w:name w:val="icon-chat"/>
    <w:basedOn w:val="a"/>
    <w:pPr>
      <w:spacing w:before="100" w:beforeAutospacing="1" w:after="100" w:afterAutospacing="1"/>
    </w:pPr>
  </w:style>
  <w:style w:type="paragraph" w:customStyle="1" w:styleId="icon-blog">
    <w:name w:val="icon-blog"/>
    <w:basedOn w:val="a"/>
    <w:pPr>
      <w:spacing w:before="100" w:beforeAutospacing="1" w:after="100" w:afterAutospacing="1"/>
    </w:pPr>
  </w:style>
  <w:style w:type="paragraph" w:customStyle="1" w:styleId="icon-mail">
    <w:name w:val="icon-mail"/>
    <w:basedOn w:val="a"/>
    <w:pPr>
      <w:spacing w:before="100" w:beforeAutospacing="1" w:after="100" w:afterAutospacing="1"/>
    </w:pPr>
  </w:style>
  <w:style w:type="paragraph" w:customStyle="1" w:styleId="fenxiang">
    <w:name w:val="fenxiang"/>
    <w:basedOn w:val="a"/>
    <w:pPr>
      <w:spacing w:before="100" w:beforeAutospacing="1" w:after="100" w:afterAutospacing="1"/>
    </w:pPr>
  </w:style>
  <w:style w:type="paragraph" w:customStyle="1" w:styleId="lbkj">
    <w:name w:val="lbkj"/>
    <w:basedOn w:val="a"/>
    <w:pPr>
      <w:spacing w:before="100" w:beforeAutospacing="1" w:after="100" w:afterAutospacing="1"/>
    </w:pPr>
  </w:style>
  <w:style w:type="paragraph" w:customStyle="1" w:styleId="lbkjtt">
    <w:name w:val="lbkjtt"/>
    <w:basedOn w:val="a"/>
    <w:pPr>
      <w:spacing w:before="100" w:beforeAutospacing="1" w:after="100" w:afterAutospacing="1"/>
    </w:pPr>
  </w:style>
  <w:style w:type="paragraph" w:customStyle="1" w:styleId="lbkjtt0">
    <w:name w:val="lbkj_tt"/>
    <w:basedOn w:val="a"/>
    <w:pPr>
      <w:spacing w:before="100" w:beforeAutospacing="1" w:after="100" w:afterAutospacing="1"/>
    </w:pPr>
  </w:style>
  <w:style w:type="paragraph" w:customStyle="1" w:styleId="bmphr2">
    <w:name w:val="bmph_r2"/>
    <w:basedOn w:val="a"/>
    <w:pPr>
      <w:spacing w:before="100" w:beforeAutospacing="1" w:after="100" w:afterAutospacing="1"/>
    </w:pPr>
  </w:style>
  <w:style w:type="paragraph" w:customStyle="1" w:styleId="list">
    <w:name w:val="list"/>
    <w:basedOn w:val="a"/>
    <w:pPr>
      <w:spacing w:before="100" w:beforeAutospacing="1" w:after="100" w:afterAutospacing="1"/>
    </w:pPr>
  </w:style>
  <w:style w:type="paragraph" w:customStyle="1" w:styleId="listr1">
    <w:name w:val="list_r1"/>
    <w:basedOn w:val="a"/>
    <w:pPr>
      <w:spacing w:before="100" w:beforeAutospacing="1" w:after="100" w:afterAutospacing="1"/>
    </w:pPr>
  </w:style>
  <w:style w:type="paragraph" w:customStyle="1" w:styleId="con">
    <w:name w:val="con"/>
    <w:basedOn w:val="a"/>
    <w:pPr>
      <w:spacing w:before="100" w:beforeAutospacing="1" w:after="100" w:afterAutospacing="1"/>
    </w:pPr>
  </w:style>
  <w:style w:type="paragraph" w:customStyle="1" w:styleId="conr1">
    <w:name w:val="con_r1"/>
    <w:basedOn w:val="a"/>
    <w:pPr>
      <w:spacing w:before="100" w:beforeAutospacing="1" w:after="100" w:afterAutospacing="1"/>
    </w:pPr>
  </w:style>
  <w:style w:type="paragraph" w:customStyle="1" w:styleId="conr2">
    <w:name w:val="con_r2"/>
    <w:basedOn w:val="a"/>
    <w:pPr>
      <w:spacing w:before="100" w:beforeAutospacing="1" w:after="100" w:afterAutospacing="1"/>
    </w:pPr>
  </w:style>
  <w:style w:type="paragraph" w:customStyle="1" w:styleId="conr3">
    <w:name w:val="con_r3"/>
    <w:basedOn w:val="a"/>
    <w:pPr>
      <w:spacing w:before="100" w:beforeAutospacing="1" w:after="100" w:afterAutospacing="1"/>
    </w:pPr>
  </w:style>
  <w:style w:type="paragraph" w:customStyle="1" w:styleId="conr4">
    <w:name w:val="con_r4"/>
    <w:basedOn w:val="a"/>
    <w:pPr>
      <w:spacing w:before="100" w:beforeAutospacing="1" w:after="100" w:afterAutospacing="1"/>
    </w:pPr>
  </w:style>
  <w:style w:type="paragraph" w:customStyle="1" w:styleId="conr6">
    <w:name w:val="con_r6"/>
    <w:basedOn w:val="a"/>
    <w:pPr>
      <w:spacing w:before="100" w:beforeAutospacing="1" w:after="100" w:afterAutospacing="1"/>
    </w:pPr>
  </w:style>
  <w:style w:type="paragraph" w:customStyle="1" w:styleId="conr7">
    <w:name w:val="con_r7"/>
    <w:basedOn w:val="a"/>
    <w:pPr>
      <w:spacing w:before="100" w:beforeAutospacing="1" w:after="100" w:afterAutospacing="1"/>
    </w:pPr>
  </w:style>
  <w:style w:type="paragraph" w:customStyle="1" w:styleId="conrr1">
    <w:name w:val="con_rr1"/>
    <w:basedOn w:val="a"/>
    <w:pPr>
      <w:spacing w:before="100" w:beforeAutospacing="1" w:after="100" w:afterAutospacing="1"/>
    </w:pPr>
  </w:style>
  <w:style w:type="paragraph" w:customStyle="1" w:styleId="conrr2">
    <w:name w:val="con_rr2"/>
    <w:basedOn w:val="a"/>
    <w:pPr>
      <w:spacing w:before="100" w:beforeAutospacing="1" w:after="100" w:afterAutospacing="1"/>
    </w:pPr>
  </w:style>
  <w:style w:type="paragraph" w:customStyle="1" w:styleId="dyc">
    <w:name w:val="dyc"/>
    <w:basedOn w:val="a"/>
    <w:pPr>
      <w:spacing w:before="100" w:beforeAutospacing="1" w:after="100" w:afterAutospacing="1"/>
    </w:pPr>
  </w:style>
  <w:style w:type="paragraph" w:customStyle="1" w:styleId="jyc">
    <w:name w:val="jyc"/>
    <w:basedOn w:val="a"/>
    <w:pPr>
      <w:spacing w:before="100" w:beforeAutospacing="1" w:after="100" w:afterAutospacing="1"/>
    </w:pPr>
  </w:style>
  <w:style w:type="paragraph" w:customStyle="1" w:styleId="ss3">
    <w:name w:val="ss3"/>
    <w:basedOn w:val="a"/>
    <w:pPr>
      <w:spacing w:before="100" w:beforeAutospacing="1" w:after="100" w:afterAutospacing="1" w:line="396" w:lineRule="atLeast"/>
    </w:pPr>
  </w:style>
  <w:style w:type="paragraph" w:customStyle="1" w:styleId="ssk3">
    <w:name w:val="ss_k3"/>
    <w:basedOn w:val="a"/>
    <w:pPr>
      <w:pBdr>
        <w:top w:val="single" w:sz="4" w:space="0" w:color="E5E5E5"/>
        <w:left w:val="single" w:sz="4" w:space="0" w:color="E5E5E5"/>
        <w:bottom w:val="single" w:sz="4" w:space="0" w:color="E5E5E5"/>
        <w:right w:val="single" w:sz="4" w:space="0" w:color="E5E5E5"/>
      </w:pBdr>
      <w:spacing w:line="372" w:lineRule="atLeast"/>
      <w:ind w:left="360" w:right="360"/>
    </w:pPr>
  </w:style>
  <w:style w:type="paragraph" w:customStyle="1" w:styleId="ssxl3">
    <w:name w:val="ss_xl3"/>
    <w:basedOn w:val="a"/>
    <w:pPr>
      <w:spacing w:before="100" w:beforeAutospacing="1" w:after="100" w:afterAutospacing="1"/>
    </w:pPr>
  </w:style>
  <w:style w:type="paragraph" w:customStyle="1" w:styleId="tt15">
    <w:name w:val="tt15"/>
    <w:basedOn w:val="a"/>
    <w:pPr>
      <w:spacing w:before="100" w:beforeAutospacing="1" w:after="100" w:afterAutospacing="1" w:line="960" w:lineRule="atLeast"/>
    </w:pPr>
  </w:style>
  <w:style w:type="paragraph" w:customStyle="1" w:styleId="clb3">
    <w:name w:val="clb3"/>
    <w:basedOn w:val="a"/>
    <w:pPr>
      <w:spacing w:before="100" w:beforeAutospacing="1" w:after="100" w:afterAutospacing="1"/>
    </w:pPr>
  </w:style>
  <w:style w:type="paragraph" w:customStyle="1" w:styleId="hx3">
    <w:name w:val="hx3"/>
    <w:basedOn w:val="a"/>
    <w:pPr>
      <w:pBdr>
        <w:bottom w:val="single" w:sz="24" w:space="0" w:color="F5F5F5"/>
      </w:pBdr>
      <w:spacing w:before="100" w:beforeAutospacing="1" w:after="100" w:afterAutospacing="1"/>
    </w:pPr>
  </w:style>
  <w:style w:type="paragraph" w:customStyle="1" w:styleId="cen3">
    <w:name w:val="cen3"/>
    <w:basedOn w:val="a"/>
    <w:pPr>
      <w:spacing w:before="100" w:beforeAutospacing="1" w:after="100" w:afterAutospacing="1"/>
    </w:pPr>
  </w:style>
  <w:style w:type="paragraph" w:customStyle="1" w:styleId="left3">
    <w:name w:val="left3"/>
    <w:basedOn w:val="a"/>
    <w:pPr>
      <w:spacing w:before="100" w:beforeAutospacing="1" w:after="100" w:afterAutospacing="1"/>
    </w:pPr>
  </w:style>
  <w:style w:type="paragraph" w:customStyle="1" w:styleId="bg7">
    <w:name w:val="bg7"/>
    <w:basedOn w:val="a"/>
    <w:pPr>
      <w:spacing w:before="100" w:beforeAutospacing="1" w:after="100" w:afterAutospacing="1" w:line="480" w:lineRule="atLeast"/>
    </w:pPr>
  </w:style>
  <w:style w:type="paragraph" w:customStyle="1" w:styleId="cd3">
    <w:name w:val="cd3"/>
    <w:basedOn w:val="a"/>
    <w:pPr>
      <w:spacing w:before="100" w:beforeAutospacing="1" w:after="100" w:afterAutospacing="1"/>
    </w:pPr>
  </w:style>
  <w:style w:type="paragraph" w:customStyle="1" w:styleId="right3">
    <w:name w:val="right3"/>
    <w:basedOn w:val="a"/>
    <w:pPr>
      <w:spacing w:before="100" w:beforeAutospacing="1" w:after="100" w:afterAutospacing="1"/>
    </w:pPr>
  </w:style>
  <w:style w:type="paragraph" w:customStyle="1" w:styleId="rightjs3">
    <w:name w:val="right_js3"/>
    <w:basedOn w:val="a"/>
    <w:pPr>
      <w:pBdr>
        <w:left w:val="single" w:sz="4" w:space="6" w:color="D7D7D7"/>
      </w:pBdr>
      <w:spacing w:before="100" w:beforeAutospacing="1" w:after="100" w:afterAutospacing="1"/>
    </w:pPr>
  </w:style>
  <w:style w:type="paragraph" w:customStyle="1" w:styleId="rightss3">
    <w:name w:val="right_ss3"/>
    <w:basedOn w:val="a"/>
    <w:pPr>
      <w:spacing w:before="100" w:beforeAutospacing="1" w:after="100" w:afterAutospacing="1" w:line="396" w:lineRule="atLeast"/>
    </w:pPr>
  </w:style>
  <w:style w:type="paragraph" w:customStyle="1" w:styleId="rightssk3">
    <w:name w:val="right_ss_k3"/>
    <w:basedOn w:val="a"/>
    <w:pPr>
      <w:pBdr>
        <w:top w:val="single" w:sz="4" w:space="0" w:color="E5E5E5"/>
        <w:left w:val="single" w:sz="4" w:space="0" w:color="E5E5E5"/>
        <w:bottom w:val="single" w:sz="4" w:space="0" w:color="E5E5E5"/>
        <w:right w:val="single" w:sz="4" w:space="0" w:color="E5E5E5"/>
      </w:pBdr>
      <w:spacing w:line="372" w:lineRule="atLeast"/>
      <w:ind w:left="240" w:right="240"/>
    </w:pPr>
  </w:style>
  <w:style w:type="paragraph" w:customStyle="1" w:styleId="rightssyc3">
    <w:name w:val="right_ss_yc3"/>
    <w:basedOn w:val="a"/>
    <w:pPr>
      <w:spacing w:before="100" w:beforeAutospacing="1" w:after="100" w:afterAutospacing="1" w:line="480" w:lineRule="atLeast"/>
    </w:pPr>
  </w:style>
  <w:style w:type="paragraph" w:customStyle="1" w:styleId="tzgg3">
    <w:name w:val="tzgg3"/>
    <w:basedOn w:val="a"/>
    <w:pPr>
      <w:shd w:val="clear" w:color="auto" w:fill="F6F6F6"/>
      <w:spacing w:before="120" w:after="120" w:line="360" w:lineRule="atLeast"/>
    </w:pPr>
  </w:style>
  <w:style w:type="paragraph" w:customStyle="1" w:styleId="tzggr13">
    <w:name w:val="tzgg_r13"/>
    <w:basedOn w:val="a"/>
    <w:pPr>
      <w:shd w:val="clear" w:color="auto" w:fill="00C032"/>
      <w:spacing w:before="100" w:beforeAutospacing="1" w:after="100" w:afterAutospacing="1"/>
    </w:pPr>
  </w:style>
  <w:style w:type="paragraph" w:customStyle="1" w:styleId="tzggr2c3">
    <w:name w:val="tzgg_r2c3"/>
    <w:basedOn w:val="a"/>
    <w:pPr>
      <w:spacing w:before="100" w:beforeAutospacing="1" w:after="100" w:afterAutospacing="1"/>
    </w:pPr>
  </w:style>
  <w:style w:type="paragraph" w:customStyle="1" w:styleId="tzggr23">
    <w:name w:val="tzgg_r23"/>
    <w:basedOn w:val="a"/>
    <w:pPr>
      <w:spacing w:before="100" w:beforeAutospacing="1" w:after="100" w:afterAutospacing="1"/>
    </w:pPr>
  </w:style>
  <w:style w:type="paragraph" w:customStyle="1" w:styleId="zdgc3">
    <w:name w:val="zdgc3"/>
    <w:basedOn w:val="a"/>
    <w:pPr>
      <w:spacing w:before="100" w:beforeAutospacing="1" w:after="100" w:afterAutospacing="1" w:line="480" w:lineRule="atLeast"/>
    </w:pPr>
  </w:style>
  <w:style w:type="paragraph" w:customStyle="1" w:styleId="bg8">
    <w:name w:val="bg8"/>
    <w:basedOn w:val="a"/>
    <w:pPr>
      <w:spacing w:before="100" w:beforeAutospacing="1" w:after="100" w:afterAutospacing="1"/>
    </w:pPr>
  </w:style>
  <w:style w:type="paragraph" w:customStyle="1" w:styleId="bt3">
    <w:name w:val="bt3"/>
    <w:basedOn w:val="a"/>
    <w:pPr>
      <w:spacing w:before="100" w:beforeAutospacing="1" w:after="100" w:afterAutospacing="1"/>
    </w:pPr>
  </w:style>
  <w:style w:type="paragraph" w:customStyle="1" w:styleId="xx3">
    <w:name w:val="xx3"/>
    <w:basedOn w:val="a"/>
    <w:pPr>
      <w:spacing w:before="100" w:beforeAutospacing="1" w:after="100" w:afterAutospacing="1" w:line="240" w:lineRule="atLeast"/>
    </w:pPr>
    <w:rPr>
      <w:sz w:val="14"/>
      <w:szCs w:val="14"/>
    </w:rPr>
  </w:style>
  <w:style w:type="paragraph" w:customStyle="1" w:styleId="gkzl3">
    <w:name w:val="gkzl3"/>
    <w:basedOn w:val="a"/>
    <w:pPr>
      <w:spacing w:before="100" w:beforeAutospacing="1" w:after="100" w:afterAutospacing="1"/>
    </w:pPr>
  </w:style>
  <w:style w:type="paragraph" w:customStyle="1" w:styleId="zxgkleft3">
    <w:name w:val="zxgk_left3"/>
    <w:basedOn w:val="a"/>
    <w:pPr>
      <w:spacing w:before="100" w:beforeAutospacing="1" w:after="100" w:afterAutospacing="1"/>
    </w:pPr>
  </w:style>
  <w:style w:type="paragraph" w:customStyle="1" w:styleId="zxgkright3">
    <w:name w:val="zxgk_right3"/>
    <w:basedOn w:val="a"/>
    <w:pPr>
      <w:spacing w:before="100" w:beforeAutospacing="1" w:after="100" w:afterAutospacing="1"/>
    </w:pPr>
  </w:style>
  <w:style w:type="paragraph" w:customStyle="1" w:styleId="zxgkrightr13">
    <w:name w:val="zxgk_right_r13"/>
    <w:basedOn w:val="a"/>
    <w:pPr>
      <w:spacing w:before="100" w:beforeAutospacing="1" w:after="100" w:afterAutospacing="1"/>
    </w:pPr>
  </w:style>
  <w:style w:type="paragraph" w:customStyle="1" w:styleId="dz3">
    <w:name w:val="dz3"/>
    <w:basedOn w:val="a"/>
    <w:pPr>
      <w:spacing w:before="100" w:beforeAutospacing="1" w:after="100" w:afterAutospacing="1"/>
    </w:pPr>
  </w:style>
  <w:style w:type="paragraph" w:customStyle="1" w:styleId="lmt3">
    <w:name w:val="lmt3"/>
    <w:basedOn w:val="a"/>
    <w:pPr>
      <w:spacing w:before="100" w:beforeAutospacing="1" w:after="100" w:afterAutospacing="1"/>
    </w:pPr>
  </w:style>
  <w:style w:type="paragraph" w:customStyle="1" w:styleId="shijian3">
    <w:name w:val="shijian3"/>
    <w:basedOn w:val="a"/>
    <w:pPr>
      <w:spacing w:before="100" w:beforeAutospacing="1" w:after="100" w:afterAutospacing="1"/>
      <w:jc w:val="right"/>
    </w:pPr>
  </w:style>
  <w:style w:type="paragraph" w:customStyle="1" w:styleId="lanm5">
    <w:name w:val="lanm5"/>
    <w:basedOn w:val="a"/>
    <w:pPr>
      <w:shd w:val="clear" w:color="auto" w:fill="E27575"/>
      <w:spacing w:before="108" w:line="264" w:lineRule="atLeast"/>
    </w:pPr>
  </w:style>
  <w:style w:type="paragraph" w:customStyle="1" w:styleId="lanmlv3">
    <w:name w:val="lanm_lv3"/>
    <w:basedOn w:val="a"/>
    <w:pPr>
      <w:shd w:val="clear" w:color="auto" w:fill="67D067"/>
      <w:spacing w:before="108" w:line="264" w:lineRule="atLeast"/>
    </w:pPr>
  </w:style>
  <w:style w:type="paragraph" w:customStyle="1" w:styleId="lanml3">
    <w:name w:val="lanm_l3"/>
    <w:basedOn w:val="a"/>
    <w:pPr>
      <w:shd w:val="clear" w:color="auto" w:fill="87D5F5"/>
      <w:spacing w:before="108" w:line="264" w:lineRule="atLeast"/>
    </w:pPr>
  </w:style>
  <w:style w:type="paragraph" w:customStyle="1" w:styleId="lanmh3">
    <w:name w:val="lanm_h3"/>
    <w:basedOn w:val="a"/>
    <w:pPr>
      <w:shd w:val="clear" w:color="auto" w:fill="FFD74C"/>
      <w:spacing w:before="108" w:line="264" w:lineRule="atLeast"/>
    </w:pPr>
  </w:style>
  <w:style w:type="paragraph" w:customStyle="1" w:styleId="lanm6">
    <w:name w:val="lanm6"/>
    <w:basedOn w:val="a"/>
    <w:pPr>
      <w:shd w:val="clear" w:color="auto" w:fill="67D067"/>
      <w:spacing w:before="100" w:beforeAutospacing="1" w:after="100" w:afterAutospacing="1" w:line="216" w:lineRule="atLeast"/>
      <w:jc w:val="center"/>
    </w:pPr>
  </w:style>
  <w:style w:type="paragraph" w:customStyle="1" w:styleId="item3">
    <w:name w:val="item3"/>
    <w:basedOn w:val="a"/>
    <w:pPr>
      <w:pBdr>
        <w:top w:val="single" w:sz="4" w:space="0" w:color="FFFFFF"/>
      </w:pBdr>
      <w:shd w:val="clear" w:color="auto" w:fill="66D984"/>
      <w:spacing w:before="100" w:beforeAutospacing="1" w:after="12" w:line="240" w:lineRule="atLeast"/>
    </w:pPr>
    <w:rPr>
      <w:color w:val="FFFFFF"/>
      <w:sz w:val="19"/>
      <w:szCs w:val="19"/>
    </w:rPr>
  </w:style>
  <w:style w:type="paragraph" w:customStyle="1" w:styleId="btnone3">
    <w:name w:val="btnone3"/>
    <w:basedOn w:val="a"/>
    <w:pPr>
      <w:spacing w:before="100" w:beforeAutospacing="1" w:after="100" w:afterAutospacing="1"/>
    </w:pPr>
  </w:style>
  <w:style w:type="paragraph" w:customStyle="1" w:styleId="product3">
    <w:name w:val="product3"/>
    <w:basedOn w:val="a"/>
    <w:pPr>
      <w:spacing w:before="100" w:beforeAutospacing="1" w:after="100" w:afterAutospacing="1"/>
    </w:pPr>
  </w:style>
  <w:style w:type="paragraph" w:customStyle="1" w:styleId="product-wrap3">
    <w:name w:val="product-wrap3"/>
    <w:basedOn w:val="a"/>
    <w:pPr>
      <w:spacing w:before="100" w:beforeAutospacing="1" w:after="100" w:afterAutospacing="1"/>
      <w:ind w:left="2124"/>
    </w:pPr>
    <w:rPr>
      <w:vanish/>
    </w:rPr>
  </w:style>
  <w:style w:type="paragraph" w:customStyle="1" w:styleId="jgldldfg23">
    <w:name w:val="jgld_ldfg23"/>
    <w:basedOn w:val="a"/>
    <w:pPr>
      <w:spacing w:before="100" w:beforeAutospacing="1" w:after="100" w:afterAutospacing="1"/>
    </w:pPr>
  </w:style>
  <w:style w:type="paragraph" w:customStyle="1" w:styleId="jgldldfg53">
    <w:name w:val="jgld_ldfg53"/>
    <w:basedOn w:val="a"/>
    <w:pPr>
      <w:spacing w:before="100" w:beforeAutospacing="1" w:after="100" w:afterAutospacing="1"/>
    </w:pPr>
  </w:style>
  <w:style w:type="paragraph" w:customStyle="1" w:styleId="jgldldfg63">
    <w:name w:val="jgld_ldfg63"/>
    <w:basedOn w:val="a"/>
    <w:pPr>
      <w:spacing w:before="100" w:beforeAutospacing="1" w:after="100" w:afterAutospacing="1"/>
    </w:pPr>
  </w:style>
  <w:style w:type="paragraph" w:customStyle="1" w:styleId="jgldldfg83">
    <w:name w:val="jgld_ldfg83"/>
    <w:basedOn w:val="a"/>
    <w:pPr>
      <w:spacing w:before="100" w:beforeAutospacing="1" w:after="100" w:afterAutospacing="1" w:line="384" w:lineRule="atLeast"/>
    </w:pPr>
    <w:rPr>
      <w:sz w:val="18"/>
      <w:szCs w:val="18"/>
    </w:rPr>
  </w:style>
  <w:style w:type="paragraph" w:customStyle="1" w:styleId="xxtab13">
    <w:name w:val="xxtab13"/>
    <w:basedOn w:val="a"/>
    <w:pPr>
      <w:spacing w:before="100" w:beforeAutospacing="1" w:after="100" w:afterAutospacing="1"/>
    </w:pPr>
  </w:style>
  <w:style w:type="paragraph" w:customStyle="1" w:styleId="bg9">
    <w:name w:val="bg9"/>
    <w:basedOn w:val="a"/>
    <w:pPr>
      <w:shd w:val="clear" w:color="auto" w:fill="F6F6F6"/>
      <w:spacing w:before="100" w:beforeAutospacing="1" w:after="100" w:afterAutospacing="1"/>
    </w:pPr>
    <w:rPr>
      <w:b/>
      <w:bCs/>
      <w:color w:val="008C00"/>
    </w:rPr>
  </w:style>
  <w:style w:type="paragraph" w:customStyle="1" w:styleId="tt16">
    <w:name w:val="tt16"/>
    <w:basedOn w:val="a"/>
    <w:pPr>
      <w:spacing w:before="100" w:beforeAutospacing="1" w:after="100" w:afterAutospacing="1"/>
    </w:pPr>
    <w:rPr>
      <w:rFonts w:ascii="微软雅黑" w:eastAsia="微软雅黑" w:hAnsi="微软雅黑"/>
      <w:color w:val="6A6A6A"/>
      <w:sz w:val="26"/>
      <w:szCs w:val="26"/>
    </w:rPr>
  </w:style>
  <w:style w:type="paragraph" w:customStyle="1" w:styleId="tp3">
    <w:name w:val="tp3"/>
    <w:basedOn w:val="a"/>
  </w:style>
  <w:style w:type="paragraph" w:customStyle="1" w:styleId="tt17">
    <w:name w:val="tt17"/>
    <w:basedOn w:val="a"/>
    <w:pPr>
      <w:spacing w:before="100" w:beforeAutospacing="1" w:after="100" w:afterAutospacing="1"/>
    </w:pPr>
    <w:rPr>
      <w:rFonts w:ascii="微软雅黑" w:eastAsia="微软雅黑" w:hAnsi="微软雅黑"/>
      <w:color w:val="6A6A6A"/>
      <w:sz w:val="26"/>
      <w:szCs w:val="26"/>
    </w:rPr>
  </w:style>
  <w:style w:type="paragraph" w:customStyle="1" w:styleId="ht3">
    <w:name w:val="ht3"/>
    <w:basedOn w:val="a"/>
    <w:pPr>
      <w:spacing w:before="100" w:beforeAutospacing="1" w:after="100" w:afterAutospacing="1"/>
    </w:pPr>
    <w:rPr>
      <w:rFonts w:ascii="微软雅黑" w:eastAsia="微软雅黑" w:hAnsi="微软雅黑"/>
      <w:color w:val="D53B3B"/>
      <w:sz w:val="26"/>
      <w:szCs w:val="26"/>
    </w:rPr>
  </w:style>
  <w:style w:type="paragraph" w:customStyle="1" w:styleId="time3">
    <w:name w:val="time3"/>
    <w:basedOn w:val="a"/>
    <w:pPr>
      <w:spacing w:before="100" w:beforeAutospacing="1" w:after="100" w:afterAutospacing="1"/>
    </w:pPr>
  </w:style>
  <w:style w:type="paragraph" w:customStyle="1" w:styleId="ly3">
    <w:name w:val="ly3"/>
    <w:basedOn w:val="a"/>
    <w:pPr>
      <w:spacing w:before="100" w:beforeAutospacing="1" w:after="100" w:afterAutospacing="1"/>
    </w:pPr>
  </w:style>
  <w:style w:type="paragraph" w:customStyle="1" w:styleId="dy3">
    <w:name w:val="dy3"/>
    <w:basedOn w:val="a"/>
    <w:pPr>
      <w:spacing w:before="60" w:after="100" w:afterAutospacing="1" w:line="240" w:lineRule="atLeast"/>
    </w:pPr>
  </w:style>
  <w:style w:type="paragraph" w:customStyle="1" w:styleId="jy3">
    <w:name w:val="jy3"/>
    <w:basedOn w:val="a"/>
    <w:pPr>
      <w:spacing w:before="60" w:after="100" w:afterAutospacing="1" w:line="240" w:lineRule="atLeast"/>
    </w:pPr>
  </w:style>
  <w:style w:type="paragraph" w:customStyle="1" w:styleId="fx3">
    <w:name w:val="fx3"/>
    <w:basedOn w:val="a"/>
    <w:pPr>
      <w:spacing w:before="100" w:beforeAutospacing="1" w:after="100" w:afterAutospacing="1"/>
    </w:pPr>
  </w:style>
  <w:style w:type="paragraph" w:customStyle="1" w:styleId="lmbt3">
    <w:name w:val="lmbt3"/>
    <w:basedOn w:val="a"/>
    <w:pPr>
      <w:shd w:val="clear" w:color="auto" w:fill="66BB66"/>
      <w:spacing w:before="36" w:line="264" w:lineRule="atLeast"/>
      <w:ind w:left="360"/>
    </w:pPr>
    <w:rPr>
      <w:color w:val="FFFFFF"/>
    </w:rPr>
  </w:style>
  <w:style w:type="paragraph" w:customStyle="1" w:styleId="photo3">
    <w:name w:val="photo3"/>
    <w:basedOn w:val="a"/>
    <w:pPr>
      <w:spacing w:before="100" w:beforeAutospacing="1" w:after="100" w:afterAutospacing="1"/>
    </w:pPr>
  </w:style>
  <w:style w:type="paragraph" w:customStyle="1" w:styleId="rsp3">
    <w:name w:val="rsp3"/>
    <w:basedOn w:val="a"/>
    <w:pPr>
      <w:shd w:val="clear" w:color="auto" w:fill="000000"/>
      <w:spacing w:before="100" w:beforeAutospacing="1" w:after="100" w:afterAutospacing="1"/>
    </w:pPr>
  </w:style>
  <w:style w:type="paragraph" w:customStyle="1" w:styleId="text3">
    <w:name w:val="text3"/>
    <w:basedOn w:val="a"/>
    <w:pPr>
      <w:spacing w:before="100" w:beforeAutospacing="1" w:after="100" w:afterAutospacing="1" w:line="360" w:lineRule="atLeast"/>
      <w:jc w:val="center"/>
    </w:pPr>
    <w:rPr>
      <w:color w:val="FFFFFF"/>
    </w:rPr>
  </w:style>
  <w:style w:type="paragraph" w:customStyle="1" w:styleId="gg3">
    <w:name w:val="gg3"/>
    <w:basedOn w:val="a"/>
    <w:pPr>
      <w:shd w:val="clear" w:color="auto" w:fill="F6F6F6"/>
      <w:spacing w:before="100" w:beforeAutospacing="1" w:after="100" w:afterAutospacing="1" w:line="480" w:lineRule="atLeast"/>
      <w:jc w:val="center"/>
    </w:pPr>
    <w:rPr>
      <w:b/>
      <w:bCs/>
      <w:color w:val="279E27"/>
      <w:sz w:val="19"/>
      <w:szCs w:val="19"/>
    </w:rPr>
  </w:style>
  <w:style w:type="paragraph" w:customStyle="1" w:styleId="wlyztb5">
    <w:name w:val="wlyztb5"/>
    <w:basedOn w:val="a"/>
    <w:pPr>
      <w:shd w:val="clear" w:color="auto" w:fill="D53B3B"/>
      <w:spacing w:before="240" w:line="456" w:lineRule="atLeast"/>
      <w:ind w:left="3360"/>
      <w:jc w:val="center"/>
    </w:pPr>
    <w:rPr>
      <w:color w:val="FFFFFF"/>
    </w:rPr>
  </w:style>
  <w:style w:type="paragraph" w:customStyle="1" w:styleId="wlyztb23">
    <w:name w:val="wlyztb23"/>
    <w:basedOn w:val="a"/>
    <w:pPr>
      <w:shd w:val="clear" w:color="auto" w:fill="26BA26"/>
      <w:spacing w:before="240" w:line="456" w:lineRule="atLeast"/>
      <w:ind w:left="3360"/>
      <w:jc w:val="center"/>
    </w:pPr>
    <w:rPr>
      <w:color w:val="FFFFFF"/>
    </w:rPr>
  </w:style>
  <w:style w:type="paragraph" w:customStyle="1" w:styleId="wlyztb33">
    <w:name w:val="wlyztb33"/>
    <w:basedOn w:val="a"/>
    <w:pPr>
      <w:shd w:val="clear" w:color="auto" w:fill="54C3F0"/>
      <w:spacing w:before="240" w:line="456" w:lineRule="atLeast"/>
      <w:ind w:left="3360"/>
      <w:jc w:val="center"/>
    </w:pPr>
    <w:rPr>
      <w:color w:val="FFFFFF"/>
    </w:rPr>
  </w:style>
  <w:style w:type="paragraph" w:customStyle="1" w:styleId="tbt3">
    <w:name w:val="tbt3"/>
    <w:basedOn w:val="a"/>
    <w:pPr>
      <w:spacing w:before="100" w:beforeAutospacing="1" w:after="100" w:afterAutospacing="1" w:line="432" w:lineRule="atLeast"/>
    </w:pPr>
    <w:rPr>
      <w:b/>
      <w:bCs/>
      <w:sz w:val="19"/>
      <w:szCs w:val="19"/>
    </w:rPr>
  </w:style>
  <w:style w:type="paragraph" w:customStyle="1" w:styleId="lbqh3">
    <w:name w:val="lbqh3"/>
    <w:basedOn w:val="a"/>
    <w:pPr>
      <w:spacing w:before="100" w:beforeAutospacing="1" w:after="100" w:afterAutospacing="1"/>
    </w:pPr>
  </w:style>
  <w:style w:type="paragraph" w:customStyle="1" w:styleId="rj5">
    <w:name w:val="rj5"/>
    <w:basedOn w:val="a"/>
    <w:pPr>
      <w:pBdr>
        <w:bottom w:val="single" w:sz="4" w:space="0" w:color="F5FFF6"/>
      </w:pBdr>
      <w:shd w:val="clear" w:color="auto" w:fill="F7F7F7"/>
      <w:spacing w:before="100" w:beforeAutospacing="1" w:after="100" w:afterAutospacing="1" w:line="540" w:lineRule="atLeast"/>
      <w:ind w:firstLine="360"/>
    </w:pPr>
    <w:rPr>
      <w:sz w:val="26"/>
      <w:szCs w:val="26"/>
    </w:rPr>
  </w:style>
  <w:style w:type="paragraph" w:customStyle="1" w:styleId="rj6">
    <w:name w:val="rj6"/>
    <w:basedOn w:val="a"/>
    <w:pPr>
      <w:pBdr>
        <w:bottom w:val="single" w:sz="4" w:space="6" w:color="F5FFF6"/>
      </w:pBdr>
      <w:shd w:val="clear" w:color="auto" w:fill="F7F7F7"/>
      <w:spacing w:before="100" w:beforeAutospacing="1" w:after="100" w:afterAutospacing="1"/>
    </w:pPr>
  </w:style>
  <w:style w:type="paragraph" w:customStyle="1" w:styleId="tt18">
    <w:name w:val="tt18"/>
    <w:basedOn w:val="a"/>
    <w:pPr>
      <w:spacing w:before="100" w:beforeAutospacing="1" w:after="100" w:afterAutospacing="1"/>
    </w:pPr>
    <w:rPr>
      <w:rFonts w:ascii="微软雅黑" w:eastAsia="微软雅黑" w:hAnsi="微软雅黑"/>
      <w:color w:val="6A6A6A"/>
      <w:sz w:val="26"/>
      <w:szCs w:val="26"/>
    </w:rPr>
  </w:style>
  <w:style w:type="paragraph" w:customStyle="1" w:styleId="tt19">
    <w:name w:val="tt19"/>
    <w:basedOn w:val="a"/>
    <w:pPr>
      <w:spacing w:before="100" w:beforeAutospacing="1" w:after="100" w:afterAutospacing="1"/>
    </w:pPr>
    <w:rPr>
      <w:rFonts w:ascii="微软雅黑" w:eastAsia="微软雅黑" w:hAnsi="微软雅黑"/>
      <w:color w:val="6A6A6A"/>
      <w:sz w:val="26"/>
      <w:szCs w:val="26"/>
    </w:rPr>
  </w:style>
  <w:style w:type="paragraph" w:customStyle="1" w:styleId="tt20">
    <w:name w:val="tt20"/>
    <w:basedOn w:val="a"/>
    <w:pPr>
      <w:spacing w:before="100" w:beforeAutospacing="1" w:after="100" w:afterAutospacing="1"/>
    </w:pPr>
    <w:rPr>
      <w:rFonts w:ascii="微软雅黑" w:eastAsia="微软雅黑" w:hAnsi="微软雅黑"/>
      <w:color w:val="6A6A6A"/>
      <w:sz w:val="26"/>
      <w:szCs w:val="26"/>
    </w:rPr>
  </w:style>
  <w:style w:type="paragraph" w:customStyle="1" w:styleId="tt21">
    <w:name w:val="tt21"/>
    <w:basedOn w:val="a"/>
    <w:pPr>
      <w:spacing w:before="100" w:beforeAutospacing="1" w:after="100" w:afterAutospacing="1"/>
    </w:pPr>
    <w:rPr>
      <w:rFonts w:ascii="微软雅黑" w:eastAsia="微软雅黑" w:hAnsi="微软雅黑"/>
      <w:color w:val="6A6A6A"/>
      <w:sz w:val="26"/>
      <w:szCs w:val="26"/>
    </w:rPr>
  </w:style>
  <w:style w:type="paragraph" w:customStyle="1" w:styleId="selected9">
    <w:name w:val="selected9"/>
    <w:basedOn w:val="a"/>
    <w:pPr>
      <w:spacing w:before="100" w:beforeAutospacing="1" w:after="100" w:afterAutospacing="1"/>
    </w:pPr>
  </w:style>
  <w:style w:type="paragraph" w:customStyle="1" w:styleId="selected10">
    <w:name w:val="selected10"/>
    <w:basedOn w:val="a"/>
    <w:pPr>
      <w:shd w:val="clear" w:color="auto" w:fill="00C032"/>
      <w:spacing w:before="100" w:beforeAutospacing="1" w:after="100" w:afterAutospacing="1"/>
    </w:pPr>
    <w:rPr>
      <w:color w:val="FFFFFF"/>
    </w:rPr>
  </w:style>
  <w:style w:type="paragraph" w:customStyle="1" w:styleId="selected11">
    <w:name w:val="selected11"/>
    <w:basedOn w:val="a"/>
    <w:pPr>
      <w:shd w:val="clear" w:color="auto" w:fill="00C032"/>
      <w:spacing w:before="100" w:beforeAutospacing="1" w:after="100" w:afterAutospacing="1"/>
    </w:pPr>
    <w:rPr>
      <w:color w:val="FFFFFF"/>
    </w:rPr>
  </w:style>
  <w:style w:type="paragraph" w:customStyle="1" w:styleId="selected12">
    <w:name w:val="selected12"/>
    <w:basedOn w:val="a"/>
    <w:pPr>
      <w:spacing w:before="100" w:beforeAutospacing="1" w:after="100" w:afterAutospacing="1"/>
    </w:pPr>
  </w:style>
  <w:style w:type="paragraph" w:customStyle="1" w:styleId="tt22">
    <w:name w:val="tt22"/>
    <w:basedOn w:val="a"/>
    <w:pPr>
      <w:spacing w:before="100" w:beforeAutospacing="1" w:after="100" w:afterAutospacing="1"/>
    </w:pPr>
    <w:rPr>
      <w:rFonts w:ascii="微软雅黑" w:eastAsia="微软雅黑" w:hAnsi="微软雅黑"/>
      <w:color w:val="6A6A6A"/>
      <w:sz w:val="26"/>
      <w:szCs w:val="26"/>
    </w:rPr>
  </w:style>
  <w:style w:type="paragraph" w:customStyle="1" w:styleId="lbkj1">
    <w:name w:val="lbkj1"/>
    <w:basedOn w:val="a"/>
    <w:pPr>
      <w:spacing w:before="100" w:beforeAutospacing="1" w:after="100" w:afterAutospacing="1"/>
    </w:pPr>
  </w:style>
  <w:style w:type="paragraph" w:customStyle="1" w:styleId="tt23">
    <w:name w:val="tt23"/>
    <w:basedOn w:val="a"/>
    <w:pPr>
      <w:spacing w:before="100" w:beforeAutospacing="1" w:after="100" w:afterAutospacing="1"/>
    </w:pPr>
    <w:rPr>
      <w:rFonts w:ascii="微软雅黑" w:eastAsia="微软雅黑" w:hAnsi="微软雅黑"/>
      <w:color w:val="6A6A6A"/>
      <w:sz w:val="26"/>
      <w:szCs w:val="26"/>
    </w:rPr>
  </w:style>
  <w:style w:type="paragraph" w:customStyle="1" w:styleId="lbkjtt1">
    <w:name w:val="lbkjtt1"/>
    <w:basedOn w:val="a"/>
    <w:pPr>
      <w:spacing w:before="100" w:beforeAutospacing="1" w:after="100" w:afterAutospacing="1" w:line="384" w:lineRule="atLeast"/>
    </w:pPr>
    <w:rPr>
      <w:sz w:val="18"/>
      <w:szCs w:val="18"/>
    </w:rPr>
  </w:style>
  <w:style w:type="paragraph" w:customStyle="1" w:styleId="lbkjtt10">
    <w:name w:val="lbkj_tt1"/>
    <w:basedOn w:val="a"/>
    <w:pPr>
      <w:pBdr>
        <w:bottom w:val="dotted" w:sz="4" w:space="6" w:color="CCCCCC"/>
      </w:pBdr>
      <w:spacing w:before="100" w:beforeAutospacing="1" w:after="180" w:line="420" w:lineRule="atLeast"/>
      <w:jc w:val="center"/>
    </w:pPr>
    <w:rPr>
      <w:b/>
      <w:bCs/>
      <w:color w:val="279E27"/>
      <w:sz w:val="22"/>
      <w:szCs w:val="22"/>
    </w:rPr>
  </w:style>
  <w:style w:type="paragraph" w:customStyle="1" w:styleId="tp4">
    <w:name w:val="tp4"/>
    <w:basedOn w:val="a"/>
  </w:style>
  <w:style w:type="paragraph" w:customStyle="1" w:styleId="tt24">
    <w:name w:val="tt24"/>
    <w:basedOn w:val="a"/>
    <w:pPr>
      <w:spacing w:before="100" w:beforeAutospacing="1" w:after="100" w:afterAutospacing="1"/>
    </w:pPr>
    <w:rPr>
      <w:rFonts w:ascii="微软雅黑" w:eastAsia="微软雅黑" w:hAnsi="微软雅黑"/>
      <w:color w:val="6A6A6A"/>
      <w:sz w:val="26"/>
      <w:szCs w:val="26"/>
    </w:rPr>
  </w:style>
  <w:style w:type="paragraph" w:customStyle="1" w:styleId="ht4">
    <w:name w:val="ht4"/>
    <w:basedOn w:val="a"/>
    <w:pPr>
      <w:spacing w:before="100" w:beforeAutospacing="1" w:after="100" w:afterAutospacing="1"/>
    </w:pPr>
    <w:rPr>
      <w:rFonts w:ascii="微软雅黑" w:eastAsia="微软雅黑" w:hAnsi="微软雅黑"/>
      <w:color w:val="D53B3B"/>
      <w:sz w:val="26"/>
      <w:szCs w:val="26"/>
    </w:rPr>
  </w:style>
  <w:style w:type="paragraph" w:customStyle="1" w:styleId="time4">
    <w:name w:val="time4"/>
    <w:basedOn w:val="a"/>
    <w:pPr>
      <w:spacing w:before="100" w:beforeAutospacing="1" w:after="100" w:afterAutospacing="1"/>
    </w:pPr>
  </w:style>
  <w:style w:type="paragraph" w:customStyle="1" w:styleId="ly4">
    <w:name w:val="ly4"/>
    <w:basedOn w:val="a"/>
    <w:pPr>
      <w:spacing w:before="100" w:beforeAutospacing="1" w:after="100" w:afterAutospacing="1"/>
    </w:pPr>
  </w:style>
  <w:style w:type="paragraph" w:customStyle="1" w:styleId="dy4">
    <w:name w:val="dy4"/>
    <w:basedOn w:val="a"/>
    <w:pPr>
      <w:spacing w:before="60" w:after="100" w:afterAutospacing="1" w:line="240" w:lineRule="atLeast"/>
    </w:pPr>
  </w:style>
  <w:style w:type="paragraph" w:customStyle="1" w:styleId="jy4">
    <w:name w:val="jy4"/>
    <w:basedOn w:val="a"/>
    <w:pPr>
      <w:spacing w:before="60" w:after="100" w:afterAutospacing="1" w:line="240" w:lineRule="atLeast"/>
    </w:pPr>
  </w:style>
  <w:style w:type="paragraph" w:customStyle="1" w:styleId="fx4">
    <w:name w:val="fx4"/>
    <w:basedOn w:val="a"/>
    <w:pPr>
      <w:spacing w:before="100" w:beforeAutospacing="1" w:after="100" w:afterAutospacing="1"/>
    </w:pPr>
  </w:style>
  <w:style w:type="paragraph" w:customStyle="1" w:styleId="lmbt4">
    <w:name w:val="lmbt4"/>
    <w:basedOn w:val="a"/>
    <w:pPr>
      <w:shd w:val="clear" w:color="auto" w:fill="66BB66"/>
      <w:spacing w:before="36" w:line="264" w:lineRule="atLeast"/>
      <w:ind w:left="360" w:right="120"/>
    </w:pPr>
    <w:rPr>
      <w:color w:val="FFFFFF"/>
    </w:rPr>
  </w:style>
  <w:style w:type="paragraph" w:customStyle="1" w:styleId="bmphr21">
    <w:name w:val="bmph_r21"/>
    <w:basedOn w:val="a"/>
    <w:pPr>
      <w:spacing w:before="100" w:beforeAutospacing="1" w:after="100" w:afterAutospacing="1"/>
    </w:pPr>
  </w:style>
  <w:style w:type="paragraph" w:customStyle="1" w:styleId="list1">
    <w:name w:val="list1"/>
    <w:basedOn w:val="a"/>
    <w:pPr>
      <w:spacing w:before="100" w:beforeAutospacing="1" w:after="100" w:afterAutospacing="1" w:line="480" w:lineRule="atLeast"/>
    </w:pPr>
  </w:style>
  <w:style w:type="paragraph" w:customStyle="1" w:styleId="listr11">
    <w:name w:val="list_r11"/>
    <w:basedOn w:val="a"/>
    <w:pPr>
      <w:spacing w:before="100" w:beforeAutospacing="1" w:after="100" w:afterAutospacing="1"/>
    </w:pPr>
  </w:style>
  <w:style w:type="paragraph" w:customStyle="1" w:styleId="con1">
    <w:name w:val="con1"/>
    <w:basedOn w:val="a"/>
    <w:pPr>
      <w:spacing w:before="100" w:beforeAutospacing="1" w:after="100" w:afterAutospacing="1" w:line="600" w:lineRule="atLeast"/>
    </w:pPr>
    <w:rPr>
      <w:color w:val="333333"/>
      <w:sz w:val="38"/>
      <w:szCs w:val="38"/>
    </w:rPr>
  </w:style>
  <w:style w:type="paragraph" w:customStyle="1" w:styleId="conr11">
    <w:name w:val="con_r11"/>
    <w:basedOn w:val="a"/>
    <w:pPr>
      <w:pBdr>
        <w:bottom w:val="single" w:sz="4" w:space="0" w:color="E5E5E5"/>
      </w:pBdr>
      <w:spacing w:before="100" w:beforeAutospacing="1" w:after="100" w:afterAutospacing="1" w:line="360" w:lineRule="atLeast"/>
    </w:pPr>
  </w:style>
  <w:style w:type="paragraph" w:customStyle="1" w:styleId="conr21">
    <w:name w:val="con_r21"/>
    <w:basedOn w:val="a"/>
    <w:pPr>
      <w:spacing w:before="100" w:beforeAutospacing="1" w:after="100" w:afterAutospacing="1" w:line="384" w:lineRule="atLeast"/>
    </w:pPr>
    <w:rPr>
      <w:color w:val="535353"/>
      <w:sz w:val="18"/>
      <w:szCs w:val="18"/>
    </w:rPr>
  </w:style>
  <w:style w:type="paragraph" w:customStyle="1" w:styleId="conr31">
    <w:name w:val="con_r31"/>
    <w:basedOn w:val="a"/>
    <w:pPr>
      <w:pBdr>
        <w:bottom w:val="single" w:sz="4" w:space="0" w:color="E5E5E5"/>
      </w:pBdr>
      <w:spacing w:before="100" w:beforeAutospacing="1" w:after="100" w:afterAutospacing="1" w:line="480" w:lineRule="atLeast"/>
    </w:pPr>
  </w:style>
  <w:style w:type="paragraph" w:customStyle="1" w:styleId="conr41">
    <w:name w:val="con_r41"/>
    <w:basedOn w:val="a"/>
    <w:pPr>
      <w:spacing w:before="100" w:beforeAutospacing="1" w:after="100" w:afterAutospacing="1"/>
    </w:pPr>
  </w:style>
  <w:style w:type="paragraph" w:customStyle="1" w:styleId="conr61">
    <w:name w:val="con_r61"/>
    <w:basedOn w:val="a"/>
    <w:pPr>
      <w:spacing w:before="100" w:beforeAutospacing="1" w:after="100" w:afterAutospacing="1"/>
    </w:pPr>
  </w:style>
  <w:style w:type="paragraph" w:customStyle="1" w:styleId="conr71">
    <w:name w:val="con_r71"/>
    <w:basedOn w:val="a"/>
    <w:pPr>
      <w:spacing w:before="100" w:beforeAutospacing="1" w:after="100" w:afterAutospacing="1"/>
    </w:pPr>
  </w:style>
  <w:style w:type="paragraph" w:customStyle="1" w:styleId="conrr11">
    <w:name w:val="con_rr11"/>
    <w:basedOn w:val="a"/>
    <w:pPr>
      <w:spacing w:before="100" w:beforeAutospacing="1" w:after="100" w:afterAutospacing="1"/>
    </w:pPr>
  </w:style>
  <w:style w:type="paragraph" w:customStyle="1" w:styleId="conrr21">
    <w:name w:val="con_rr21"/>
    <w:basedOn w:val="a"/>
    <w:pPr>
      <w:spacing w:before="100" w:beforeAutospacing="1" w:after="100" w:afterAutospacing="1"/>
    </w:pPr>
  </w:style>
  <w:style w:type="paragraph" w:customStyle="1" w:styleId="tp5">
    <w:name w:val="tp5"/>
    <w:basedOn w:val="a"/>
  </w:style>
  <w:style w:type="paragraph" w:customStyle="1" w:styleId="dyc1">
    <w:name w:val="dyc1"/>
    <w:basedOn w:val="a"/>
    <w:pPr>
      <w:spacing w:before="100" w:beforeAutospacing="1" w:after="100" w:afterAutospacing="1" w:line="240" w:lineRule="atLeast"/>
    </w:pPr>
  </w:style>
  <w:style w:type="paragraph" w:customStyle="1" w:styleId="jyc1">
    <w:name w:val="jyc1"/>
    <w:basedOn w:val="a"/>
    <w:pPr>
      <w:spacing w:before="100" w:beforeAutospacing="1" w:after="100" w:afterAutospacing="1" w:line="240" w:lineRule="atLeast"/>
    </w:pPr>
  </w:style>
  <w:style w:type="paragraph" w:customStyle="1" w:styleId="icon-chat1">
    <w:name w:val="icon-chat1"/>
    <w:basedOn w:val="a"/>
    <w:pPr>
      <w:spacing w:before="60" w:after="100" w:afterAutospacing="1"/>
    </w:pPr>
  </w:style>
  <w:style w:type="paragraph" w:customStyle="1" w:styleId="chat-tips1">
    <w:name w:val="chat-tips1"/>
    <w:basedOn w:val="a"/>
    <w:pPr>
      <w:pBdr>
        <w:top w:val="single" w:sz="4" w:space="12" w:color="D1D2D6"/>
        <w:left w:val="single" w:sz="4" w:space="12" w:color="D1D2D6"/>
        <w:bottom w:val="single" w:sz="4" w:space="12" w:color="D1D2D6"/>
        <w:right w:val="single" w:sz="4" w:space="12" w:color="D1D2D6"/>
      </w:pBdr>
      <w:shd w:val="clear" w:color="auto" w:fill="FFFFFF"/>
      <w:spacing w:before="100" w:beforeAutospacing="1" w:after="100" w:afterAutospacing="1"/>
    </w:pPr>
  </w:style>
  <w:style w:type="paragraph" w:customStyle="1" w:styleId="icon-blog1">
    <w:name w:val="icon-blog1"/>
    <w:basedOn w:val="a"/>
    <w:pPr>
      <w:spacing w:before="60" w:after="100" w:afterAutospacing="1"/>
    </w:pPr>
  </w:style>
  <w:style w:type="paragraph" w:customStyle="1" w:styleId="icon-mail1">
    <w:name w:val="icon-mail1"/>
    <w:basedOn w:val="a"/>
    <w:pPr>
      <w:spacing w:before="60" w:after="100" w:afterAutospacing="1"/>
    </w:pPr>
  </w:style>
  <w:style w:type="paragraph" w:customStyle="1" w:styleId="fenxiang1">
    <w:name w:val="fenxiang1"/>
    <w:basedOn w:val="a"/>
    <w:pPr>
      <w:spacing w:before="100" w:beforeAutospacing="1" w:after="100" w:afterAutospacing="1"/>
      <w:ind w:left="120"/>
      <w:jc w:val="center"/>
    </w:pPr>
  </w:style>
  <w:style w:type="character" w:styleId="a6">
    <w:name w:val="Strong"/>
    <w:basedOn w:val="a0"/>
    <w:uiPriority w:val="22"/>
    <w:qFormat/>
    <w:rPr>
      <w:b/>
      <w:bCs/>
    </w:rPr>
  </w:style>
  <w:style w:type="paragraph" w:styleId="a7">
    <w:name w:val="Balloon Text"/>
    <w:basedOn w:val="a"/>
    <w:link w:val="Char"/>
    <w:uiPriority w:val="99"/>
    <w:semiHidden/>
    <w:unhideWhenUsed/>
    <w:rsid w:val="00DD14E3"/>
    <w:rPr>
      <w:sz w:val="18"/>
      <w:szCs w:val="18"/>
    </w:rPr>
  </w:style>
  <w:style w:type="character" w:customStyle="1" w:styleId="Char">
    <w:name w:val="批注框文本 Char"/>
    <w:basedOn w:val="a0"/>
    <w:link w:val="a7"/>
    <w:uiPriority w:val="99"/>
    <w:semiHidden/>
    <w:rsid w:val="00DD14E3"/>
    <w:rPr>
      <w:rFonts w:ascii="宋体" w:eastAsia="宋体" w:hAnsi="宋体" w:cs="宋体"/>
      <w:sz w:val="18"/>
      <w:szCs w:val="18"/>
    </w:rPr>
  </w:style>
</w:styles>
</file>

<file path=word/webSettings.xml><?xml version="1.0" encoding="utf-8"?>
<w:webSettings xmlns:r="http://schemas.openxmlformats.org/officeDocument/2006/relationships" xmlns:w="http://schemas.openxmlformats.org/wordprocessingml/2006/main">
  <w:divs>
    <w:div w:id="1547526557">
      <w:marLeft w:val="0"/>
      <w:marRight w:val="0"/>
      <w:marTop w:val="0"/>
      <w:marBottom w:val="0"/>
      <w:divBdr>
        <w:top w:val="none" w:sz="0" w:space="0" w:color="auto"/>
        <w:left w:val="none" w:sz="0" w:space="0" w:color="auto"/>
        <w:bottom w:val="none" w:sz="0" w:space="0" w:color="auto"/>
        <w:right w:val="none" w:sz="0" w:space="0" w:color="auto"/>
      </w:divBdr>
      <w:divsChild>
        <w:div w:id="1513840806">
          <w:marLeft w:val="0"/>
          <w:marRight w:val="0"/>
          <w:marTop w:val="100"/>
          <w:marBottom w:val="100"/>
          <w:divBdr>
            <w:top w:val="none" w:sz="0" w:space="0" w:color="auto"/>
            <w:left w:val="none" w:sz="0" w:space="0" w:color="auto"/>
            <w:bottom w:val="none" w:sz="0" w:space="0" w:color="auto"/>
            <w:right w:val="none" w:sz="0" w:space="0" w:color="auto"/>
          </w:divBdr>
          <w:divsChild>
            <w:div w:id="261573396">
              <w:marLeft w:val="0"/>
              <w:marRight w:val="0"/>
              <w:marTop w:val="0"/>
              <w:marBottom w:val="0"/>
              <w:divBdr>
                <w:top w:val="none" w:sz="0" w:space="0" w:color="auto"/>
                <w:left w:val="none" w:sz="0" w:space="0" w:color="auto"/>
                <w:bottom w:val="none" w:sz="0" w:space="0" w:color="auto"/>
                <w:right w:val="none" w:sz="0" w:space="0" w:color="auto"/>
              </w:divBdr>
              <w:divsChild>
                <w:div w:id="661154617">
                  <w:marLeft w:val="0"/>
                  <w:marRight w:val="0"/>
                  <w:marTop w:val="0"/>
                  <w:marBottom w:val="0"/>
                  <w:divBdr>
                    <w:top w:val="none" w:sz="0" w:space="0" w:color="auto"/>
                    <w:left w:val="none" w:sz="0" w:space="0" w:color="auto"/>
                    <w:bottom w:val="none" w:sz="0" w:space="0" w:color="auto"/>
                    <w:right w:val="none" w:sz="0" w:space="0" w:color="auto"/>
                  </w:divBdr>
                </w:div>
                <w:div w:id="294145066">
                  <w:marLeft w:val="0"/>
                  <w:marRight w:val="0"/>
                  <w:marTop w:val="0"/>
                  <w:marBottom w:val="0"/>
                  <w:divBdr>
                    <w:top w:val="none" w:sz="0" w:space="0" w:color="auto"/>
                    <w:left w:val="none" w:sz="0" w:space="0" w:color="auto"/>
                    <w:bottom w:val="none" w:sz="0" w:space="0" w:color="auto"/>
                    <w:right w:val="none" w:sz="0" w:space="0" w:color="auto"/>
                  </w:divBdr>
                  <w:divsChild>
                    <w:div w:id="56322165">
                      <w:marLeft w:val="0"/>
                      <w:marRight w:val="0"/>
                      <w:marTop w:val="0"/>
                      <w:marBottom w:val="0"/>
                      <w:divBdr>
                        <w:top w:val="none" w:sz="0" w:space="0" w:color="auto"/>
                        <w:left w:val="none" w:sz="0" w:space="0" w:color="auto"/>
                        <w:bottom w:val="none" w:sz="0" w:space="0" w:color="auto"/>
                        <w:right w:val="none" w:sz="0" w:space="0" w:color="auto"/>
                      </w:divBdr>
                    </w:div>
                    <w:div w:id="16390216">
                      <w:marLeft w:val="0"/>
                      <w:marRight w:val="0"/>
                      <w:marTop w:val="0"/>
                      <w:marBottom w:val="0"/>
                      <w:divBdr>
                        <w:top w:val="none" w:sz="0" w:space="0" w:color="auto"/>
                        <w:left w:val="none" w:sz="0" w:space="0" w:color="auto"/>
                        <w:bottom w:val="none" w:sz="0" w:space="0" w:color="auto"/>
                        <w:right w:val="none" w:sz="0" w:space="0" w:color="auto"/>
                      </w:divBdr>
                      <w:divsChild>
                        <w:div w:id="1965113588">
                          <w:marLeft w:val="0"/>
                          <w:marRight w:val="0"/>
                          <w:marTop w:val="100"/>
                          <w:marBottom w:val="100"/>
                          <w:divBdr>
                            <w:top w:val="single" w:sz="4" w:space="3" w:color="CCCCCC"/>
                            <w:left w:val="single" w:sz="4" w:space="0" w:color="CCCCCC"/>
                            <w:bottom w:val="single" w:sz="4" w:space="3" w:color="CCCCCC"/>
                            <w:right w:val="single" w:sz="4" w:space="0" w:color="CCCCCC"/>
                          </w:divBdr>
                        </w:div>
                        <w:div w:id="1505977401">
                          <w:marLeft w:val="0"/>
                          <w:marRight w:val="0"/>
                          <w:marTop w:val="240"/>
                          <w:marBottom w:val="240"/>
                          <w:divBdr>
                            <w:top w:val="none" w:sz="0" w:space="0" w:color="auto"/>
                            <w:left w:val="none" w:sz="0" w:space="0" w:color="auto"/>
                            <w:bottom w:val="none" w:sz="0" w:space="0" w:color="auto"/>
                            <w:right w:val="none" w:sz="0" w:space="0" w:color="auto"/>
                          </w:divBdr>
                        </w:div>
                        <w:div w:id="224725107">
                          <w:marLeft w:val="0"/>
                          <w:marRight w:val="0"/>
                          <w:marTop w:val="0"/>
                          <w:marBottom w:val="0"/>
                          <w:divBdr>
                            <w:top w:val="none" w:sz="0" w:space="0" w:color="auto"/>
                            <w:left w:val="none" w:sz="0" w:space="0" w:color="auto"/>
                            <w:bottom w:val="none" w:sz="0" w:space="0" w:color="auto"/>
                            <w:right w:val="none" w:sz="0" w:space="0" w:color="auto"/>
                          </w:divBdr>
                        </w:div>
                        <w:div w:id="56356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image" Target="http://zwgk.longmen.gov.cn/default/xhtml/lm/images/list_img3.png" TargetMode="Externa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E949C7-6E99-44E9-B506-309EAFE01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586</Words>
  <Characters>3341</Characters>
  <Application>Microsoft Office Word</Application>
  <DocSecurity>4</DocSecurity>
  <Lines>27</Lines>
  <Paragraphs>7</Paragraphs>
  <ScaleCrop>false</ScaleCrop>
  <Company>CHINA</Company>
  <LinksUpToDate>false</LinksUpToDate>
  <CharactersWithSpaces>3920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龙门县人民政府关于印发龙门县促进小微企业转型升级为规模以上企业的实施意见的通知_规范性文件_龙门县人民政府办公室__政府信息公开</dc:title>
  <dc:subject/>
  <dc:creator>linfan</dc:creator>
  <cp:keywords/>
  <dc:description/>
  <cp:lastModifiedBy>linfan</cp:lastModifiedBy>
  <cp:revision>2</cp:revision>
  <dcterms:created xsi:type="dcterms:W3CDTF">2018-05-17T08:51:00Z</dcterms:created>
  <dcterms:modified xsi:type="dcterms:W3CDTF">2018-05-17T08:51:00Z</dcterms:modified>
</cp:coreProperties>
</file>