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52" w:rsidRPr="00DB0552" w:rsidRDefault="00DB0552" w:rsidP="00DB0552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bookmarkStart w:id="0" w:name="_GoBack"/>
      <w:r w:rsidRPr="00DB0552">
        <w:rPr>
          <w:rFonts w:ascii="Arial" w:eastAsia="宋体" w:hAnsi="Arial" w:cs="Arial"/>
          <w:color w:val="033266"/>
          <w:kern w:val="36"/>
          <w:sz w:val="36"/>
          <w:szCs w:val="36"/>
        </w:rPr>
        <w:t>郯城县招商引资优惠政策暂行规定</w:t>
      </w:r>
    </w:p>
    <w:bookmarkEnd w:id="0"/>
    <w:p w:rsidR="00DB0552" w:rsidRPr="00DB0552" w:rsidRDefault="00DB0552" w:rsidP="00DB0552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DB0552">
        <w:rPr>
          <w:rFonts w:ascii="Arial" w:eastAsia="宋体" w:hAnsi="Arial" w:cs="Arial"/>
          <w:color w:val="BBBBBB"/>
          <w:kern w:val="0"/>
          <w:sz w:val="18"/>
          <w:szCs w:val="18"/>
        </w:rPr>
        <w:t>作者：陈思淼</w:t>
      </w:r>
    </w:p>
    <w:p w:rsidR="00DB0552" w:rsidRPr="00DB0552" w:rsidRDefault="00DB0552" w:rsidP="00DB0552">
      <w:pPr>
        <w:widowControl/>
        <w:shd w:val="clear" w:color="auto" w:fill="FFFFFF"/>
        <w:spacing w:line="239" w:lineRule="atLeast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DB0552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58750" cy="158750"/>
            <wp:effectExtent l="0" t="0" r="0" b="0"/>
            <wp:docPr id="3" name="图片 3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552" w:rsidRPr="00DB0552" w:rsidRDefault="00DB0552" w:rsidP="00DB0552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DB0552">
        <w:rPr>
          <w:rFonts w:ascii="Arial" w:eastAsia="宋体" w:hAnsi="Arial" w:cs="Arial"/>
          <w:color w:val="BBBBBB"/>
          <w:kern w:val="0"/>
          <w:sz w:val="18"/>
          <w:szCs w:val="18"/>
        </w:rPr>
        <w:t>2011/09/15/ 15:01</w:t>
      </w:r>
    </w:p>
    <w:p w:rsidR="00DB0552" w:rsidRPr="00DB0552" w:rsidRDefault="00DB0552" w:rsidP="00DB0552">
      <w:pPr>
        <w:widowControl/>
        <w:shd w:val="clear" w:color="auto" w:fill="FFFFFF"/>
        <w:spacing w:line="239" w:lineRule="atLeast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DB0552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58750"/>
            <wp:effectExtent l="0" t="0" r="0" b="0"/>
            <wp:docPr id="2" name="图片 2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552" w:rsidRPr="00DB0552" w:rsidRDefault="00DB0552" w:rsidP="00DB0552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DB0552">
        <w:rPr>
          <w:rFonts w:ascii="Arial" w:eastAsia="宋体" w:hAnsi="Arial" w:cs="Arial"/>
          <w:color w:val="BBBBBB"/>
          <w:kern w:val="0"/>
          <w:sz w:val="18"/>
          <w:szCs w:val="18"/>
        </w:rPr>
        <w:t>中国郯城投资贸易网</w:t>
      </w:r>
    </w:p>
    <w:p w:rsidR="00DB0552" w:rsidRPr="00DB0552" w:rsidRDefault="00DB0552" w:rsidP="00DB0552">
      <w:pPr>
        <w:widowControl/>
        <w:shd w:val="clear" w:color="auto" w:fill="FFFFFF"/>
        <w:spacing w:line="239" w:lineRule="atLeast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DB0552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DB0552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DB0552" w:rsidRPr="00DB0552" w:rsidRDefault="00DB0552" w:rsidP="00DB0552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DB0552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DB0552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DB0552">
        <w:rPr>
          <w:rFonts w:ascii="Arial" w:eastAsia="宋体" w:hAnsi="Arial" w:cs="Arial"/>
          <w:color w:val="212E64"/>
          <w:kern w:val="0"/>
          <w:sz w:val="18"/>
          <w:szCs w:val="18"/>
        </w:rPr>
        <w:t>郯城县招商引资优惠政策暂行规定</w:t>
      </w:r>
      <w:r w:rsidRPr="00DB0552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DB0552">
        <w:rPr>
          <w:rFonts w:ascii="Arial" w:eastAsia="宋体" w:hAnsi="Arial" w:cs="Arial"/>
          <w:color w:val="212E64"/>
          <w:kern w:val="0"/>
          <w:sz w:val="18"/>
          <w:szCs w:val="18"/>
        </w:rPr>
        <w:t>为进一步扩大招商引资，鼓励和吸引县外投资者来我县投资兴业，根据国家和省、市有关精神，结合我县实际，对外来投资</w:t>
      </w:r>
      <w:r w:rsidRPr="00DB0552">
        <w:rPr>
          <w:rFonts w:ascii="Arial" w:eastAsia="宋体" w:hAnsi="Arial" w:cs="Arial"/>
          <w:color w:val="212E64"/>
          <w:kern w:val="0"/>
          <w:sz w:val="18"/>
          <w:szCs w:val="18"/>
        </w:rPr>
        <w:t>1000</w:t>
      </w:r>
      <w:r w:rsidRPr="00DB0552">
        <w:rPr>
          <w:rFonts w:ascii="Arial" w:eastAsia="宋体" w:hAnsi="Arial" w:cs="Arial"/>
          <w:color w:val="212E64"/>
          <w:kern w:val="0"/>
          <w:sz w:val="18"/>
          <w:szCs w:val="18"/>
        </w:rPr>
        <w:t>万元</w:t>
      </w:r>
      <w:r w:rsidRPr="00DB0552">
        <w:rPr>
          <w:rFonts w:ascii="Arial" w:eastAsia="宋体" w:hAnsi="Arial" w:cs="Arial"/>
          <w:color w:val="212E64"/>
          <w:kern w:val="0"/>
          <w:sz w:val="18"/>
          <w:szCs w:val="18"/>
        </w:rPr>
        <w:t>(</w:t>
      </w:r>
      <w:r w:rsidRPr="00DB0552">
        <w:rPr>
          <w:rFonts w:ascii="Arial" w:eastAsia="宋体" w:hAnsi="Arial" w:cs="Arial"/>
          <w:color w:val="212E64"/>
          <w:kern w:val="0"/>
          <w:sz w:val="18"/>
          <w:szCs w:val="18"/>
        </w:rPr>
        <w:t>首期固定资产投入</w:t>
      </w:r>
    </w:p>
    <w:p w:rsidR="00DB0552" w:rsidRPr="00DB0552" w:rsidRDefault="00DB0552" w:rsidP="00DB055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郯城县</w:t>
      </w:r>
      <w:hyperlink r:id="rId7" w:tgtFrame="_blank" w:history="1">
        <w:r w:rsidRPr="00DB0552">
          <w:rPr>
            <w:rFonts w:ascii="微软雅黑" w:eastAsia="微软雅黑" w:hAnsi="微软雅黑" w:cs="Arial" w:hint="eastAsia"/>
            <w:b/>
            <w:bCs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招商引资</w:t>
        </w:r>
      </w:hyperlink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优惠政策暂行规定</w:t>
      </w:r>
    </w:p>
    <w:p w:rsidR="00DB0552" w:rsidRPr="00DB0552" w:rsidRDefault="00DB0552" w:rsidP="00DB055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为进一步扩大招商引资，鼓励和吸引县外</w:t>
      </w:r>
      <w:hyperlink r:id="rId8" w:tgtFrame="_blank" w:history="1">
        <w:r w:rsidRPr="00DB0552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者来我县</w:t>
      </w:r>
      <w:hyperlink r:id="rId9" w:tgtFrame="_blank" w:history="1">
        <w:r w:rsidRPr="00DB0552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兴业，根据国家和省、市有关精神，结合我县实际，对外来投资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首期固定资产投入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以上工业项目、省及省以上</w:t>
      </w:r>
      <w:hyperlink r:id="rId10" w:tgtFrame="_blank" w:history="1">
        <w:r w:rsidRPr="00DB0552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高新技术</w:t>
        </w:r>
      </w:hyperlink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项目、境外投资项目，特制定以下暂行规定。</w:t>
      </w:r>
    </w:p>
    <w:p w:rsidR="00DB0552" w:rsidRPr="00DB0552" w:rsidRDefault="00DB0552" w:rsidP="00DB055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一、土地政策</w:t>
      </w:r>
    </w:p>
    <w:p w:rsidR="00DB0552" w:rsidRPr="00DB0552" w:rsidRDefault="00DB0552" w:rsidP="00DB0552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在严格执行国家和省土地有关规定的基础上，实行最低出让价制度。</w:t>
      </w:r>
    </w:p>
    <w:p w:rsidR="00DB0552" w:rsidRPr="00DB0552" w:rsidRDefault="00DB0552" w:rsidP="00DB0552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对投资规模大、科技含量高、社会经济效益显著的项目，优先办理用地手续，并由县企业发展扶持基金给予适当补助，一事一议。</w:t>
      </w:r>
    </w:p>
    <w:p w:rsidR="00DB0552" w:rsidRPr="00DB0552" w:rsidRDefault="00DB0552" w:rsidP="00DB055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二、财政扶持奖励政策</w:t>
      </w:r>
    </w:p>
    <w:p w:rsidR="00DB0552" w:rsidRPr="00DB0552" w:rsidRDefault="00DB0552" w:rsidP="00DB0552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按企业对当地财政的贡献情况，除执行郯城县有关奖励规定外，再由受益财政给予一定扶持奖励。</w:t>
      </w:r>
    </w:p>
    <w:p w:rsidR="00DB0552" w:rsidRPr="00DB0552" w:rsidRDefault="00DB0552" w:rsidP="00DB0552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奖励标准是：</w:t>
      </w:r>
      <w:proofErr w:type="gramStart"/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自项目</w:t>
      </w:r>
      <w:proofErr w:type="gramEnd"/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投产年度起，以当年度企业所得税县级留成额为标准，对于投资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—1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亿元项目，给予三年全额奖励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投资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亿元以上项目，给予四年全额奖励。同时以当年个人所得税县级留成额为标准，给予项目投资人五年全额奖励。</w:t>
      </w:r>
    </w:p>
    <w:p w:rsidR="00DB0552" w:rsidRPr="00DB0552" w:rsidRDefault="00DB0552" w:rsidP="00DB055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三、收费政策</w:t>
      </w:r>
    </w:p>
    <w:p w:rsidR="00DB0552" w:rsidRPr="00DB0552" w:rsidRDefault="00DB0552" w:rsidP="00DB0552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 xml:space="preserve">　　对外来投资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—1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亿元的项目，市级及以上行政事业性收费，按最低标准收取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县级行政事业性收费，减半收取。固定资产投资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亿元以上的项目，县级行政事业性收费全免。</w:t>
      </w:r>
    </w:p>
    <w:p w:rsidR="00DB0552" w:rsidRPr="00DB0552" w:rsidRDefault="00DB0552" w:rsidP="00DB055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四、服务政策</w:t>
      </w:r>
    </w:p>
    <w:p w:rsidR="00DB0552" w:rsidRPr="00DB0552" w:rsidRDefault="00DB0552" w:rsidP="00DB0552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对于重点项目，实行</w:t>
      </w:r>
      <w:proofErr w:type="gramStart"/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五个一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帮服责任制</w:t>
      </w:r>
      <w:proofErr w:type="gramEnd"/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，明确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一名县级领导、一个服务部门、一套办事班子、一项督察方案、一套奖惩办法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，协调解决项目建设过程中遇到的困难和问题，确保项目建设顺利进行，按期投产达产。</w:t>
      </w:r>
    </w:p>
    <w:p w:rsidR="00DB0552" w:rsidRPr="00DB0552" w:rsidRDefault="00DB0552" w:rsidP="00DB0552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外商投资企业按期投产经营的，方可享受各项优惠扶持政策。在企业投产后半年内，由企业法人向招商引资管理部门提出申请，经审计考核确认后予以兑现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>财政扶持部分自企业纳税之日起第二年度执行。</w:t>
      </w:r>
    </w:p>
    <w:p w:rsidR="00DB0552" w:rsidRPr="00DB0552" w:rsidRDefault="00DB0552" w:rsidP="00DB055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五、本暂行规定自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2008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年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1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月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1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日起执行。</w:t>
      </w:r>
    </w:p>
    <w:p w:rsidR="00DB0552" w:rsidRPr="00DB0552" w:rsidRDefault="00DB0552" w:rsidP="00DB0552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B0552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DB0552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六、本暂行规定由县招商引资工作领导小组办公室负责解释。</w:t>
      </w:r>
    </w:p>
    <w:p w:rsidR="00DB0552" w:rsidRPr="00DB0552" w:rsidRDefault="00DB0552" w:rsidP="00DB0552">
      <w:pPr>
        <w:widowControl/>
        <w:shd w:val="clear" w:color="auto" w:fill="FFFFFF"/>
        <w:spacing w:line="239" w:lineRule="atLeast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DB0552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71450" cy="158750"/>
            <wp:effectExtent l="0" t="0" r="0" b="0"/>
            <wp:docPr id="1" name="图片 1" descr="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552" w:rsidRPr="00DB0552" w:rsidRDefault="00DB0552" w:rsidP="00DB0552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DB0552">
        <w:rPr>
          <w:rFonts w:ascii="Arial" w:eastAsia="宋体" w:hAnsi="Arial" w:cs="Arial"/>
          <w:color w:val="BBBBBB"/>
          <w:kern w:val="0"/>
          <w:sz w:val="18"/>
          <w:szCs w:val="18"/>
        </w:rPr>
        <w:t>责任编辑：陈思淼</w:t>
      </w:r>
    </w:p>
    <w:p w:rsidR="00D92D32" w:rsidRDefault="00D92D32"/>
    <w:sectPr w:rsidR="00D92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2"/>
    <w:rsid w:val="00D92D32"/>
    <w:rsid w:val="00D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92C72-9CD4-4A3D-9C96-9C947960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B055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B055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B055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B0552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B0552"/>
    <w:rPr>
      <w:color w:val="0000FF"/>
      <w:u w:val="single"/>
    </w:rPr>
  </w:style>
  <w:style w:type="character" w:customStyle="1" w:styleId="bsharecount">
    <w:name w:val="bshare_count"/>
    <w:basedOn w:val="a0"/>
    <w:rsid w:val="00DB0552"/>
  </w:style>
  <w:style w:type="character" w:customStyle="1" w:styleId="sumcolor">
    <w:name w:val="sum_color"/>
    <w:basedOn w:val="a0"/>
    <w:rsid w:val="00DB0552"/>
  </w:style>
  <w:style w:type="character" w:customStyle="1" w:styleId="sumtir">
    <w:name w:val="sum_tir"/>
    <w:basedOn w:val="a0"/>
    <w:rsid w:val="00DB0552"/>
  </w:style>
  <w:style w:type="paragraph" w:styleId="a4">
    <w:name w:val="Normal (Web)"/>
    <w:basedOn w:val="a"/>
    <w:uiPriority w:val="99"/>
    <w:semiHidden/>
    <w:unhideWhenUsed/>
    <w:rsid w:val="00DB05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B0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20823698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372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777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162620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  <w:divsChild>
            <w:div w:id="1288972684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1934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hyperlink" Target="http://www.zgsxzs.com/industry/1092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gsxzs.com/list-121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2018-05-18T04:01:00Z</dcterms:created>
  <dcterms:modified xsi:type="dcterms:W3CDTF">2018-05-18T04:01:00Z</dcterms:modified>
</cp:coreProperties>
</file>