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7F" w:rsidRPr="0065557F" w:rsidRDefault="0065557F" w:rsidP="0065557F">
      <w:pPr>
        <w:widowControl/>
        <w:shd w:val="clear" w:color="auto" w:fill="FFFFFF"/>
        <w:spacing w:line="375" w:lineRule="atLeast"/>
        <w:jc w:val="center"/>
        <w:outlineLvl w:val="1"/>
        <w:rPr>
          <w:rFonts w:ascii="微软雅黑" w:eastAsia="微软雅黑" w:hAnsi="微软雅黑" w:cs="宋体"/>
          <w:b/>
          <w:bCs/>
          <w:color w:val="C4152E"/>
          <w:kern w:val="0"/>
          <w:sz w:val="30"/>
          <w:szCs w:val="30"/>
        </w:rPr>
      </w:pPr>
      <w:bookmarkStart w:id="0" w:name="_GoBack"/>
      <w:r w:rsidRPr="0065557F">
        <w:rPr>
          <w:rFonts w:ascii="微软雅黑" w:eastAsia="微软雅黑" w:hAnsi="微软雅黑" w:cs="宋体" w:hint="eastAsia"/>
          <w:b/>
          <w:bCs/>
          <w:color w:val="C4152E"/>
          <w:kern w:val="0"/>
          <w:sz w:val="30"/>
          <w:szCs w:val="30"/>
        </w:rPr>
        <w:t>赣州市加大全社会研发</w:t>
      </w:r>
      <w:proofErr w:type="gramStart"/>
      <w:r w:rsidRPr="0065557F">
        <w:rPr>
          <w:rFonts w:ascii="微软雅黑" w:eastAsia="微软雅黑" w:hAnsi="微软雅黑" w:cs="宋体" w:hint="eastAsia"/>
          <w:b/>
          <w:bCs/>
          <w:color w:val="C4152E"/>
          <w:kern w:val="0"/>
          <w:sz w:val="30"/>
          <w:szCs w:val="30"/>
        </w:rPr>
        <w:t>投入攻坚</w:t>
      </w:r>
      <w:proofErr w:type="gramEnd"/>
      <w:r w:rsidRPr="0065557F">
        <w:rPr>
          <w:rFonts w:ascii="微软雅黑" w:eastAsia="微软雅黑" w:hAnsi="微软雅黑" w:cs="宋体" w:hint="eastAsia"/>
          <w:b/>
          <w:bCs/>
          <w:color w:val="C4152E"/>
          <w:kern w:val="0"/>
          <w:sz w:val="30"/>
          <w:szCs w:val="30"/>
        </w:rPr>
        <w:t>行动实施方案</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10"/>
        <w:gridCol w:w="2464"/>
        <w:gridCol w:w="2732"/>
      </w:tblGrid>
      <w:tr w:rsidR="0065557F" w:rsidRPr="0065557F" w:rsidTr="0065557F">
        <w:trPr>
          <w:tblCellSpacing w:w="15" w:type="dxa"/>
        </w:trPr>
        <w:tc>
          <w:tcPr>
            <w:tcW w:w="0" w:type="auto"/>
            <w:vAlign w:val="center"/>
            <w:hideMark/>
          </w:tcPr>
          <w:bookmarkEnd w:id="0"/>
          <w:p w:rsidR="0065557F" w:rsidRPr="0065557F" w:rsidRDefault="0065557F" w:rsidP="0065557F">
            <w:pPr>
              <w:widowControl/>
              <w:jc w:val="left"/>
              <w:rPr>
                <w:rFonts w:ascii="宋体" w:eastAsia="宋体" w:hAnsi="宋体" w:cs="宋体" w:hint="eastAsia"/>
                <w:kern w:val="0"/>
                <w:sz w:val="24"/>
                <w:szCs w:val="24"/>
              </w:rPr>
            </w:pPr>
            <w:r w:rsidRPr="0065557F">
              <w:rPr>
                <w:rFonts w:ascii="宋体" w:eastAsia="宋体" w:hAnsi="宋体" w:cs="宋体"/>
                <w:kern w:val="0"/>
                <w:sz w:val="24"/>
                <w:szCs w:val="24"/>
              </w:rPr>
              <w:t>信息分类：</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文件编号：</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公开方式：主动公开;</w:t>
            </w:r>
          </w:p>
        </w:tc>
      </w:tr>
      <w:tr w:rsidR="0065557F" w:rsidRPr="0065557F" w:rsidTr="0065557F">
        <w:trPr>
          <w:tblCellSpacing w:w="15" w:type="dxa"/>
        </w:trPr>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生成日期：2017-10-24</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公开时限：常年公开;</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公开范围：面向全社会;</w:t>
            </w:r>
          </w:p>
        </w:tc>
      </w:tr>
      <w:tr w:rsidR="0065557F" w:rsidRPr="0065557F" w:rsidTr="0065557F">
        <w:trPr>
          <w:tblCellSpacing w:w="15" w:type="dxa"/>
        </w:trPr>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信息索取号：-2017-223102</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责任部门：</w:t>
            </w:r>
          </w:p>
        </w:tc>
        <w:tc>
          <w:tcPr>
            <w:tcW w:w="0" w:type="auto"/>
            <w:vAlign w:val="center"/>
            <w:hideMark/>
          </w:tcPr>
          <w:p w:rsidR="0065557F" w:rsidRPr="0065557F" w:rsidRDefault="0065557F" w:rsidP="0065557F">
            <w:pPr>
              <w:widowControl/>
              <w:jc w:val="left"/>
              <w:rPr>
                <w:rFonts w:ascii="宋体" w:eastAsia="宋体" w:hAnsi="宋体" w:cs="宋体"/>
                <w:kern w:val="0"/>
                <w:sz w:val="24"/>
                <w:szCs w:val="24"/>
              </w:rPr>
            </w:pPr>
            <w:r w:rsidRPr="0065557F">
              <w:rPr>
                <w:rFonts w:ascii="宋体" w:eastAsia="宋体" w:hAnsi="宋体" w:cs="宋体"/>
                <w:kern w:val="0"/>
                <w:sz w:val="24"/>
                <w:szCs w:val="24"/>
              </w:rPr>
              <w:t> </w:t>
            </w:r>
          </w:p>
        </w:tc>
      </w:tr>
    </w:tbl>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为深入贯彻</w:t>
      </w:r>
      <w:r w:rsidRPr="0065557F">
        <w:rPr>
          <w:rFonts w:ascii="Tahoma" w:eastAsia="宋体" w:hAnsi="Tahoma" w:cs="Tahoma"/>
          <w:color w:val="000000"/>
          <w:kern w:val="0"/>
          <w:sz w:val="20"/>
          <w:szCs w:val="20"/>
          <w:bdr w:val="none" w:sz="0" w:space="0" w:color="auto" w:frame="1"/>
        </w:rPr>
        <w:t>《中共江西省委</w:t>
      </w:r>
      <w:r w:rsidRPr="0065557F">
        <w:rPr>
          <w:rFonts w:ascii="Tahoma" w:eastAsia="宋体" w:hAnsi="Tahoma" w:cs="Tahoma"/>
          <w:color w:val="000000"/>
          <w:kern w:val="0"/>
          <w:sz w:val="20"/>
          <w:szCs w:val="20"/>
          <w:bdr w:val="none" w:sz="0" w:space="0" w:color="auto" w:frame="1"/>
        </w:rPr>
        <w:t> </w:t>
      </w:r>
      <w:r w:rsidRPr="0065557F">
        <w:rPr>
          <w:rFonts w:ascii="Tahoma" w:eastAsia="宋体" w:hAnsi="Tahoma" w:cs="Tahoma"/>
          <w:color w:val="000000"/>
          <w:kern w:val="0"/>
          <w:sz w:val="20"/>
          <w:szCs w:val="20"/>
          <w:bdr w:val="none" w:sz="0" w:space="0" w:color="auto" w:frame="1"/>
        </w:rPr>
        <w:t>江西省人民政府关于深入实施创新驱动发展战略推进创新型省份建设的意见》（</w:t>
      </w:r>
      <w:proofErr w:type="gramStart"/>
      <w:r w:rsidRPr="0065557F">
        <w:rPr>
          <w:rFonts w:ascii="Tahoma" w:eastAsia="宋体" w:hAnsi="Tahoma" w:cs="Tahoma"/>
          <w:color w:val="000000"/>
          <w:kern w:val="0"/>
          <w:sz w:val="20"/>
          <w:szCs w:val="20"/>
          <w:bdr w:val="none" w:sz="0" w:space="0" w:color="auto" w:frame="1"/>
        </w:rPr>
        <w:t>赣发〔</w:t>
      </w:r>
      <w:r w:rsidRPr="0065557F">
        <w:rPr>
          <w:rFonts w:ascii="Tahoma" w:eastAsia="宋体" w:hAnsi="Tahoma" w:cs="Tahoma"/>
          <w:color w:val="000000"/>
          <w:kern w:val="0"/>
          <w:sz w:val="20"/>
          <w:szCs w:val="20"/>
        </w:rPr>
        <w:t>2016</w:t>
      </w:r>
      <w:r w:rsidRPr="0065557F">
        <w:rPr>
          <w:rFonts w:ascii="Tahoma" w:eastAsia="宋体" w:hAnsi="Tahoma" w:cs="Tahoma"/>
          <w:color w:val="000000"/>
          <w:kern w:val="0"/>
          <w:sz w:val="20"/>
          <w:szCs w:val="20"/>
          <w:bdr w:val="none" w:sz="0" w:space="0" w:color="auto" w:frame="1"/>
        </w:rPr>
        <w:t>〕</w:t>
      </w:r>
      <w:proofErr w:type="gramEnd"/>
      <w:r w:rsidRPr="0065557F">
        <w:rPr>
          <w:rFonts w:ascii="Tahoma" w:eastAsia="宋体" w:hAnsi="Tahoma" w:cs="Tahoma"/>
          <w:color w:val="000000"/>
          <w:kern w:val="0"/>
          <w:sz w:val="20"/>
          <w:szCs w:val="20"/>
          <w:bdr w:val="none" w:sz="0" w:space="0" w:color="auto" w:frame="1"/>
        </w:rPr>
        <w:t>5</w:t>
      </w:r>
      <w:r w:rsidRPr="0065557F">
        <w:rPr>
          <w:rFonts w:ascii="Tahoma" w:eastAsia="宋体" w:hAnsi="Tahoma" w:cs="Tahoma"/>
          <w:color w:val="000000"/>
          <w:kern w:val="0"/>
          <w:sz w:val="20"/>
          <w:szCs w:val="20"/>
          <w:bdr w:val="none" w:sz="0" w:space="0" w:color="auto" w:frame="1"/>
        </w:rPr>
        <w:t>号）《中共赣州市委</w:t>
      </w:r>
      <w:r w:rsidRPr="0065557F">
        <w:rPr>
          <w:rFonts w:ascii="Tahoma" w:eastAsia="宋体" w:hAnsi="Tahoma" w:cs="Tahoma"/>
          <w:color w:val="000000"/>
          <w:kern w:val="0"/>
          <w:sz w:val="20"/>
          <w:szCs w:val="20"/>
          <w:bdr w:val="none" w:sz="0" w:space="0" w:color="auto" w:frame="1"/>
        </w:rPr>
        <w:t> </w:t>
      </w:r>
      <w:r w:rsidRPr="0065557F">
        <w:rPr>
          <w:rFonts w:ascii="Tahoma" w:eastAsia="宋体" w:hAnsi="Tahoma" w:cs="Tahoma"/>
          <w:color w:val="000000"/>
          <w:kern w:val="0"/>
          <w:sz w:val="20"/>
          <w:szCs w:val="20"/>
          <w:bdr w:val="none" w:sz="0" w:space="0" w:color="auto" w:frame="1"/>
        </w:rPr>
        <w:t>赣州市人民政府关于加快推进创新驱动发展战略建设创新型赣州的实施意见》（</w:t>
      </w:r>
      <w:proofErr w:type="gramStart"/>
      <w:r w:rsidRPr="0065557F">
        <w:rPr>
          <w:rFonts w:ascii="Tahoma" w:eastAsia="宋体" w:hAnsi="Tahoma" w:cs="Tahoma"/>
          <w:color w:val="000000"/>
          <w:kern w:val="0"/>
          <w:sz w:val="20"/>
          <w:szCs w:val="20"/>
          <w:bdr w:val="none" w:sz="0" w:space="0" w:color="auto" w:frame="1"/>
        </w:rPr>
        <w:t>赣市发</w:t>
      </w:r>
      <w:proofErr w:type="gramEnd"/>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rPr>
        <w:t>2016</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rPr>
        <w:t>19</w:t>
      </w:r>
      <w:r w:rsidRPr="0065557F">
        <w:rPr>
          <w:rFonts w:ascii="Tahoma" w:eastAsia="宋体" w:hAnsi="Tahoma" w:cs="Tahoma"/>
          <w:color w:val="000000"/>
          <w:kern w:val="0"/>
          <w:sz w:val="20"/>
          <w:szCs w:val="20"/>
          <w:bdr w:val="none" w:sz="0" w:space="0" w:color="auto" w:frame="1"/>
        </w:rPr>
        <w:t>号），进一步提升我市全社会研发经费投入和创新供给能力，加快推进创新型赣州建设，根据《江西省人民政府办公厅关于印发江西省加大全社会研发投入攻坚行动方案的通知》（赣府厅发〔</w:t>
      </w:r>
      <w:r w:rsidRPr="0065557F">
        <w:rPr>
          <w:rFonts w:ascii="Tahoma" w:eastAsia="宋体" w:hAnsi="Tahoma" w:cs="Tahoma"/>
          <w:color w:val="000000"/>
          <w:kern w:val="0"/>
          <w:sz w:val="20"/>
          <w:szCs w:val="20"/>
        </w:rPr>
        <w:t>2016</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rPr>
        <w:t>85</w:t>
      </w:r>
      <w:r w:rsidRPr="0065557F">
        <w:rPr>
          <w:rFonts w:ascii="Tahoma" w:eastAsia="宋体" w:hAnsi="Tahoma" w:cs="Tahoma"/>
          <w:color w:val="000000"/>
          <w:kern w:val="0"/>
          <w:sz w:val="20"/>
          <w:szCs w:val="20"/>
          <w:bdr w:val="none" w:sz="0" w:space="0" w:color="auto" w:frame="1"/>
        </w:rPr>
        <w:t>号）的要求，结合我市实际，制定本实施方案。</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一、目标任务</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到</w:t>
      </w:r>
      <w:r w:rsidRPr="0065557F">
        <w:rPr>
          <w:rFonts w:ascii="Tahoma" w:eastAsia="宋体" w:hAnsi="Tahoma" w:cs="Tahoma"/>
          <w:color w:val="000000"/>
          <w:kern w:val="0"/>
          <w:sz w:val="20"/>
          <w:szCs w:val="20"/>
          <w:bdr w:val="none" w:sz="0" w:space="0" w:color="auto" w:frame="1"/>
        </w:rPr>
        <w:t>2017</w:t>
      </w:r>
      <w:r w:rsidRPr="0065557F">
        <w:rPr>
          <w:rFonts w:ascii="Tahoma" w:eastAsia="宋体" w:hAnsi="Tahoma" w:cs="Tahoma"/>
          <w:color w:val="000000"/>
          <w:kern w:val="0"/>
          <w:sz w:val="20"/>
          <w:szCs w:val="20"/>
          <w:bdr w:val="none" w:sz="0" w:space="0" w:color="auto" w:frame="1"/>
        </w:rPr>
        <w:t>年，全市全社会研发投入经费占国内生产总值比重达到</w:t>
      </w:r>
      <w:r w:rsidRPr="0065557F">
        <w:rPr>
          <w:rFonts w:ascii="Tahoma" w:eastAsia="宋体" w:hAnsi="Tahoma" w:cs="Tahoma"/>
          <w:color w:val="000000"/>
          <w:kern w:val="0"/>
          <w:sz w:val="20"/>
          <w:szCs w:val="20"/>
          <w:bdr w:val="none" w:sz="0" w:space="0" w:color="auto" w:frame="1"/>
        </w:rPr>
        <w:t>1.2%</w:t>
      </w:r>
      <w:r w:rsidRPr="0065557F">
        <w:rPr>
          <w:rFonts w:ascii="Tahoma" w:eastAsia="宋体" w:hAnsi="Tahoma" w:cs="Tahoma"/>
          <w:color w:val="000000"/>
          <w:kern w:val="0"/>
          <w:sz w:val="20"/>
          <w:szCs w:val="20"/>
          <w:bdr w:val="none" w:sz="0" w:space="0" w:color="auto" w:frame="1"/>
        </w:rPr>
        <w:t>；规模以上工业企业研发经费支出占主营业务收入比重达到</w:t>
      </w:r>
      <w:r w:rsidRPr="0065557F">
        <w:rPr>
          <w:rFonts w:ascii="Tahoma" w:eastAsia="宋体" w:hAnsi="Tahoma" w:cs="Tahoma"/>
          <w:color w:val="000000"/>
          <w:kern w:val="0"/>
          <w:sz w:val="20"/>
          <w:szCs w:val="20"/>
          <w:bdr w:val="none" w:sz="0" w:space="0" w:color="auto" w:frame="1"/>
        </w:rPr>
        <w:t>0.7%</w:t>
      </w:r>
      <w:r w:rsidRPr="0065557F">
        <w:rPr>
          <w:rFonts w:ascii="Tahoma" w:eastAsia="宋体" w:hAnsi="Tahoma" w:cs="Tahoma"/>
          <w:color w:val="000000"/>
          <w:kern w:val="0"/>
          <w:sz w:val="20"/>
          <w:szCs w:val="20"/>
          <w:bdr w:val="none" w:sz="0" w:space="0" w:color="auto" w:frame="1"/>
        </w:rPr>
        <w:t>。</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到</w:t>
      </w:r>
      <w:r w:rsidRPr="0065557F">
        <w:rPr>
          <w:rFonts w:ascii="Tahoma" w:eastAsia="宋体" w:hAnsi="Tahoma" w:cs="Tahoma"/>
          <w:color w:val="000000"/>
          <w:kern w:val="0"/>
          <w:sz w:val="20"/>
          <w:szCs w:val="20"/>
          <w:bdr w:val="none" w:sz="0" w:space="0" w:color="auto" w:frame="1"/>
        </w:rPr>
        <w:t>2020</w:t>
      </w:r>
      <w:r w:rsidRPr="0065557F">
        <w:rPr>
          <w:rFonts w:ascii="Tahoma" w:eastAsia="宋体" w:hAnsi="Tahoma" w:cs="Tahoma"/>
          <w:color w:val="000000"/>
          <w:kern w:val="0"/>
          <w:sz w:val="20"/>
          <w:szCs w:val="20"/>
          <w:bdr w:val="none" w:sz="0" w:space="0" w:color="auto" w:frame="1"/>
        </w:rPr>
        <w:t>年，全市全社会研发投入经费占国内生产总值比重达到</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；规模以上工业企业研发经费支出占主营业务收入比重力争达到</w:t>
      </w:r>
      <w:r w:rsidRPr="0065557F">
        <w:rPr>
          <w:rFonts w:ascii="Tahoma" w:eastAsia="宋体" w:hAnsi="Tahoma" w:cs="Tahoma"/>
          <w:color w:val="000000"/>
          <w:kern w:val="0"/>
          <w:sz w:val="20"/>
          <w:szCs w:val="20"/>
          <w:bdr w:val="none" w:sz="0" w:space="0" w:color="auto" w:frame="1"/>
        </w:rPr>
        <w:t>1.5%</w:t>
      </w:r>
      <w:r w:rsidRPr="0065557F">
        <w:rPr>
          <w:rFonts w:ascii="Tahoma" w:eastAsia="宋体" w:hAnsi="Tahoma" w:cs="Tahoma"/>
          <w:color w:val="000000"/>
          <w:kern w:val="0"/>
          <w:sz w:val="20"/>
          <w:szCs w:val="20"/>
          <w:bdr w:val="none" w:sz="0" w:space="0" w:color="auto" w:frame="1"/>
        </w:rPr>
        <w:t>。</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二、具体举措</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（一）切实加大财政科技投入。</w:t>
      </w:r>
      <w:r w:rsidRPr="0065557F">
        <w:rPr>
          <w:rFonts w:ascii="Tahoma" w:eastAsia="宋体" w:hAnsi="Tahoma" w:cs="Tahoma"/>
          <w:color w:val="000000"/>
          <w:kern w:val="0"/>
          <w:sz w:val="20"/>
          <w:szCs w:val="20"/>
          <w:bdr w:val="none" w:sz="0" w:space="0" w:color="auto" w:frame="1"/>
        </w:rPr>
        <w:t>确保地方财政科技拨款占地方财政支出</w:t>
      </w:r>
      <w:r w:rsidRPr="0065557F">
        <w:rPr>
          <w:rFonts w:ascii="Tahoma" w:eastAsia="宋体" w:hAnsi="Tahoma" w:cs="Tahoma"/>
          <w:color w:val="000000"/>
          <w:kern w:val="0"/>
          <w:sz w:val="20"/>
          <w:szCs w:val="20"/>
        </w:rPr>
        <w:t>2.0%</w:t>
      </w:r>
      <w:r w:rsidRPr="0065557F">
        <w:rPr>
          <w:rFonts w:ascii="Tahoma" w:eastAsia="宋体" w:hAnsi="Tahoma" w:cs="Tahoma"/>
          <w:color w:val="000000"/>
          <w:kern w:val="0"/>
          <w:sz w:val="20"/>
          <w:szCs w:val="20"/>
          <w:bdr w:val="none" w:sz="0" w:space="0" w:color="auto" w:frame="1"/>
        </w:rPr>
        <w:t>以上，保持财政科技支出稳定增长。</w:t>
      </w:r>
      <w:r w:rsidRPr="0065557F">
        <w:rPr>
          <w:rFonts w:ascii="Tahoma" w:eastAsia="宋体" w:hAnsi="Tahoma" w:cs="Tahoma"/>
          <w:color w:val="000000"/>
          <w:kern w:val="0"/>
          <w:sz w:val="20"/>
          <w:szCs w:val="20"/>
        </w:rPr>
        <w:t>（责任单位：市财政局、市科技局。排第一的为牵头单位，下同）</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（二）改进财政科技经费支持方式。</w:t>
      </w:r>
      <w:r w:rsidRPr="0065557F">
        <w:rPr>
          <w:rFonts w:ascii="Tahoma" w:eastAsia="宋体" w:hAnsi="Tahoma" w:cs="Tahoma"/>
          <w:color w:val="000000"/>
          <w:kern w:val="0"/>
          <w:sz w:val="20"/>
          <w:szCs w:val="20"/>
          <w:bdr w:val="none" w:sz="0" w:space="0" w:color="auto" w:frame="1"/>
        </w:rPr>
        <w:t>将研发投入和创新绩效作为财政经费支持的重要考察指标，对市场需求明确的技术创新活动，以后补助、绩效奖励、梯级贴息等间接支持方式为主，促进企业技术创新和成果转化。对财政经费支持的人才团队等项目要将</w:t>
      </w:r>
      <w:r w:rsidRPr="0065557F">
        <w:rPr>
          <w:rFonts w:ascii="Tahoma" w:eastAsia="宋体" w:hAnsi="Tahoma" w:cs="Tahoma"/>
          <w:color w:val="000000"/>
          <w:kern w:val="0"/>
          <w:sz w:val="20"/>
          <w:szCs w:val="20"/>
        </w:rPr>
        <w:t>70%</w:t>
      </w:r>
      <w:r w:rsidRPr="0065557F">
        <w:rPr>
          <w:rFonts w:ascii="Tahoma" w:eastAsia="宋体" w:hAnsi="Tahoma" w:cs="Tahoma"/>
          <w:color w:val="000000"/>
          <w:kern w:val="0"/>
          <w:sz w:val="20"/>
          <w:szCs w:val="20"/>
          <w:bdr w:val="none" w:sz="0" w:space="0" w:color="auto" w:frame="1"/>
        </w:rPr>
        <w:t>以上的经费用于研发，发挥科技管理要素的协同效应，推动更多财政经费直接应用于研发投入，引导高校在学科建设和教学经费中安排一定比例的经费用于研发活动。合理安排科技计划专项经费，集中资金重点支持关键项目，同时对有创新性有推广价值的项目予以支持。</w:t>
      </w:r>
      <w:r w:rsidRPr="0065557F">
        <w:rPr>
          <w:rFonts w:ascii="Tahoma" w:eastAsia="宋体" w:hAnsi="Tahoma" w:cs="Tahoma"/>
          <w:color w:val="000000"/>
          <w:kern w:val="0"/>
          <w:sz w:val="20"/>
          <w:szCs w:val="20"/>
        </w:rPr>
        <w:t>〔责任单位：市科技局、市财政局，各县（市、区）人民政府、赣州经济技术开发区管委会〕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（三）着力提升有研发活动企业数量。</w:t>
      </w:r>
      <w:r w:rsidRPr="0065557F">
        <w:rPr>
          <w:rFonts w:ascii="Tahoma" w:eastAsia="宋体" w:hAnsi="Tahoma" w:cs="Tahoma"/>
          <w:color w:val="000000"/>
          <w:kern w:val="0"/>
          <w:sz w:val="20"/>
          <w:szCs w:val="20"/>
          <w:bdr w:val="none" w:sz="0" w:space="0" w:color="auto" w:frame="1"/>
        </w:rPr>
        <w:t>壮大创新企业群体，推动更多的企业开展研发活动，提升有研发活动企业的覆盖面。引导重点骨干企业加大研发经费投入，主营业务收入超过</w:t>
      </w:r>
      <w:r w:rsidRPr="0065557F">
        <w:rPr>
          <w:rFonts w:ascii="Tahoma" w:eastAsia="宋体" w:hAnsi="Tahoma" w:cs="Tahoma"/>
          <w:color w:val="000000"/>
          <w:kern w:val="0"/>
          <w:sz w:val="20"/>
          <w:szCs w:val="20"/>
        </w:rPr>
        <w:t>10</w:t>
      </w:r>
      <w:r w:rsidRPr="0065557F">
        <w:rPr>
          <w:rFonts w:ascii="Tahoma" w:eastAsia="宋体" w:hAnsi="Tahoma" w:cs="Tahoma"/>
          <w:color w:val="000000"/>
          <w:kern w:val="0"/>
          <w:sz w:val="20"/>
          <w:szCs w:val="20"/>
          <w:bdr w:val="none" w:sz="0" w:space="0" w:color="auto" w:frame="1"/>
        </w:rPr>
        <w:t>亿元的企业，力争每年提高</w:t>
      </w:r>
      <w:r w:rsidRPr="0065557F">
        <w:rPr>
          <w:rFonts w:ascii="Tahoma" w:eastAsia="宋体" w:hAnsi="Tahoma" w:cs="Tahoma"/>
          <w:color w:val="000000"/>
          <w:kern w:val="0"/>
          <w:sz w:val="20"/>
          <w:szCs w:val="20"/>
          <w:bdr w:val="none" w:sz="0" w:space="0" w:color="auto" w:frame="1"/>
        </w:rPr>
        <w:t>0.15%</w:t>
      </w:r>
      <w:r w:rsidRPr="0065557F">
        <w:rPr>
          <w:rFonts w:ascii="Tahoma" w:eastAsia="宋体" w:hAnsi="Tahoma" w:cs="Tahoma"/>
          <w:color w:val="000000"/>
          <w:kern w:val="0"/>
          <w:sz w:val="20"/>
          <w:szCs w:val="20"/>
          <w:bdr w:val="none" w:sz="0" w:space="0" w:color="auto" w:frame="1"/>
        </w:rPr>
        <w:t>以上。实施科技型中小</w:t>
      </w:r>
      <w:proofErr w:type="gramStart"/>
      <w:r w:rsidRPr="0065557F">
        <w:rPr>
          <w:rFonts w:ascii="Tahoma" w:eastAsia="宋体" w:hAnsi="Tahoma" w:cs="Tahoma"/>
          <w:color w:val="000000"/>
          <w:kern w:val="0"/>
          <w:sz w:val="20"/>
          <w:szCs w:val="20"/>
          <w:bdr w:val="none" w:sz="0" w:space="0" w:color="auto" w:frame="1"/>
        </w:rPr>
        <w:t>微企业</w:t>
      </w:r>
      <w:proofErr w:type="gramEnd"/>
      <w:r w:rsidRPr="0065557F">
        <w:rPr>
          <w:rFonts w:ascii="Tahoma" w:eastAsia="宋体" w:hAnsi="Tahoma" w:cs="Tahoma"/>
          <w:color w:val="000000"/>
          <w:kern w:val="0"/>
          <w:sz w:val="20"/>
          <w:szCs w:val="20"/>
          <w:bdr w:val="none" w:sz="0" w:space="0" w:color="auto" w:frame="1"/>
        </w:rPr>
        <w:t>引导计划，每年组织申报认定</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批次以上省级科技型中小微企业。</w:t>
      </w:r>
      <w:r w:rsidRPr="0065557F">
        <w:rPr>
          <w:rFonts w:ascii="Tahoma" w:eastAsia="宋体" w:hAnsi="Tahoma" w:cs="Tahoma"/>
          <w:color w:val="000000"/>
          <w:kern w:val="0"/>
          <w:sz w:val="20"/>
          <w:szCs w:val="20"/>
        </w:rPr>
        <w:t>〔责任单位：市科技局、市工信委，各县（市、区）人民政府、赣州经济技术开发区管委会〕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（四）大力发展高新技术企业。</w:t>
      </w:r>
      <w:r w:rsidRPr="0065557F">
        <w:rPr>
          <w:rFonts w:ascii="Tahoma" w:eastAsia="宋体" w:hAnsi="Tahoma" w:cs="Tahoma"/>
          <w:color w:val="000000"/>
          <w:kern w:val="0"/>
          <w:sz w:val="20"/>
          <w:szCs w:val="20"/>
          <w:bdr w:val="none" w:sz="0" w:space="0" w:color="auto" w:frame="1"/>
        </w:rPr>
        <w:t>建立高新技术企业后备清单，构建后备企业梯队。每年从后备清单中选出不少于</w:t>
      </w:r>
      <w:r w:rsidRPr="0065557F">
        <w:rPr>
          <w:rFonts w:ascii="Tahoma" w:eastAsia="宋体" w:hAnsi="Tahoma" w:cs="Tahoma"/>
          <w:color w:val="000000"/>
          <w:kern w:val="0"/>
          <w:sz w:val="20"/>
          <w:szCs w:val="20"/>
        </w:rPr>
        <w:t>100</w:t>
      </w:r>
      <w:r w:rsidRPr="0065557F">
        <w:rPr>
          <w:rFonts w:ascii="Tahoma" w:eastAsia="宋体" w:hAnsi="Tahoma" w:cs="Tahoma"/>
          <w:color w:val="000000"/>
          <w:kern w:val="0"/>
          <w:sz w:val="20"/>
          <w:szCs w:val="20"/>
          <w:bdr w:val="none" w:sz="0" w:space="0" w:color="auto" w:frame="1"/>
        </w:rPr>
        <w:t>家企业作为重点培育对象，实施一对一培训指导，跟踪申报过程。提升高新技术企业研发投入强度，引导高新技术企业研发经费占主营业务收入的比例保持</w:t>
      </w:r>
      <w:r w:rsidRPr="0065557F">
        <w:rPr>
          <w:rFonts w:ascii="Tahoma" w:eastAsia="宋体" w:hAnsi="Tahoma" w:cs="Tahoma"/>
          <w:color w:val="000000"/>
          <w:kern w:val="0"/>
          <w:sz w:val="20"/>
          <w:szCs w:val="20"/>
          <w:bdr w:val="none" w:sz="0" w:space="0" w:color="auto" w:frame="1"/>
        </w:rPr>
        <w:lastRenderedPageBreak/>
        <w:t>在</w:t>
      </w:r>
      <w:r w:rsidRPr="0065557F">
        <w:rPr>
          <w:rFonts w:ascii="Tahoma" w:eastAsia="宋体" w:hAnsi="Tahoma" w:cs="Tahoma"/>
          <w:color w:val="000000"/>
          <w:kern w:val="0"/>
          <w:sz w:val="20"/>
          <w:szCs w:val="20"/>
          <w:bdr w:val="none" w:sz="0" w:space="0" w:color="auto" w:frame="1"/>
        </w:rPr>
        <w:t>3%</w:t>
      </w:r>
      <w:r w:rsidRPr="0065557F">
        <w:rPr>
          <w:rFonts w:ascii="Tahoma" w:eastAsia="宋体" w:hAnsi="Tahoma" w:cs="Tahoma"/>
          <w:color w:val="000000"/>
          <w:kern w:val="0"/>
          <w:sz w:val="20"/>
          <w:szCs w:val="20"/>
          <w:bdr w:val="none" w:sz="0" w:space="0" w:color="auto" w:frame="1"/>
        </w:rPr>
        <w:t>以上。对新认定高新技术企业，由市财政对其给予研发投入的</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、最高不超过</w:t>
      </w:r>
      <w:r w:rsidRPr="0065557F">
        <w:rPr>
          <w:rFonts w:ascii="Tahoma" w:eastAsia="宋体" w:hAnsi="Tahoma" w:cs="Tahoma"/>
          <w:color w:val="000000"/>
          <w:kern w:val="0"/>
          <w:sz w:val="20"/>
          <w:szCs w:val="20"/>
          <w:bdr w:val="none" w:sz="0" w:space="0" w:color="auto" w:frame="1"/>
        </w:rPr>
        <w:t>10</w:t>
      </w:r>
      <w:r w:rsidRPr="0065557F">
        <w:rPr>
          <w:rFonts w:ascii="Tahoma" w:eastAsia="宋体" w:hAnsi="Tahoma" w:cs="Tahoma"/>
          <w:color w:val="000000"/>
          <w:kern w:val="0"/>
          <w:sz w:val="20"/>
          <w:szCs w:val="20"/>
          <w:bdr w:val="none" w:sz="0" w:space="0" w:color="auto" w:frame="1"/>
        </w:rPr>
        <w:t>万元的一次性补助。</w:t>
      </w:r>
      <w:r w:rsidRPr="0065557F">
        <w:rPr>
          <w:rFonts w:ascii="Tahoma" w:eastAsia="宋体" w:hAnsi="Tahoma" w:cs="Tahoma"/>
          <w:color w:val="000000"/>
          <w:kern w:val="0"/>
          <w:sz w:val="20"/>
          <w:szCs w:val="20"/>
        </w:rPr>
        <w:t>（责任单位：市科技局、市财政局、市国税局、市地税局）</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（五）推进全市研发平台建设。</w:t>
      </w:r>
      <w:r w:rsidRPr="0065557F">
        <w:rPr>
          <w:rFonts w:ascii="Tahoma" w:eastAsia="宋体" w:hAnsi="Tahoma" w:cs="Tahoma"/>
          <w:color w:val="000000"/>
          <w:kern w:val="0"/>
          <w:sz w:val="20"/>
          <w:szCs w:val="20"/>
          <w:bdr w:val="none" w:sz="0" w:space="0" w:color="auto" w:frame="1"/>
        </w:rPr>
        <w:t>支持具备条件的研发机构申报组建省级、国家级科技创新平台。对国家级企业技术中心、工程研究中心等科研机构进口科技开发用品，按规定免征进口关税和进口环节增值税。对在我市注册落户，新批准立项建设的国家工程（技术）研究中心、重点（工程）实验室，由市财政给予一次性</w:t>
      </w:r>
      <w:r w:rsidRPr="0065557F">
        <w:rPr>
          <w:rFonts w:ascii="Tahoma" w:eastAsia="宋体" w:hAnsi="Tahoma" w:cs="Tahoma"/>
          <w:color w:val="000000"/>
          <w:kern w:val="0"/>
          <w:sz w:val="20"/>
          <w:szCs w:val="20"/>
        </w:rPr>
        <w:t>300</w:t>
      </w:r>
      <w:r w:rsidRPr="0065557F">
        <w:rPr>
          <w:rFonts w:ascii="Tahoma" w:eastAsia="宋体" w:hAnsi="Tahoma" w:cs="Tahoma"/>
          <w:color w:val="000000"/>
          <w:kern w:val="0"/>
          <w:sz w:val="20"/>
          <w:szCs w:val="20"/>
          <w:bdr w:val="none" w:sz="0" w:space="0" w:color="auto" w:frame="1"/>
        </w:rPr>
        <w:t>万元奖励；通过国家验收并考核优秀的，由市财政给予一次性</w:t>
      </w:r>
      <w:r w:rsidRPr="0065557F">
        <w:rPr>
          <w:rFonts w:ascii="Tahoma" w:eastAsia="宋体" w:hAnsi="Tahoma" w:cs="Tahoma"/>
          <w:color w:val="000000"/>
          <w:kern w:val="0"/>
          <w:sz w:val="20"/>
          <w:szCs w:val="20"/>
          <w:bdr w:val="none" w:sz="0" w:space="0" w:color="auto" w:frame="1"/>
        </w:rPr>
        <w:t>150</w:t>
      </w:r>
      <w:r w:rsidRPr="0065557F">
        <w:rPr>
          <w:rFonts w:ascii="Tahoma" w:eastAsia="宋体" w:hAnsi="Tahoma" w:cs="Tahoma"/>
          <w:color w:val="000000"/>
          <w:kern w:val="0"/>
          <w:sz w:val="20"/>
          <w:szCs w:val="20"/>
          <w:bdr w:val="none" w:sz="0" w:space="0" w:color="auto" w:frame="1"/>
        </w:rPr>
        <w:t>万元奖励。对批准立项建设或新认定的省部级上述机构，由市财政给予一次性</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万元奖励。对批准为市级院士工作站的企业（单位）由受益财政一次性给予</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万元的建设经费补助。经申报批准为省级院士工作站的，在省级经费补助的基础上，市财政给予</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万元的一次性配套支持。</w:t>
      </w:r>
      <w:r w:rsidRPr="0065557F">
        <w:rPr>
          <w:rFonts w:ascii="Tahoma" w:eastAsia="宋体" w:hAnsi="Tahoma" w:cs="Tahoma"/>
          <w:color w:val="000000"/>
          <w:kern w:val="0"/>
          <w:sz w:val="20"/>
          <w:szCs w:val="20"/>
        </w:rPr>
        <w:t>〔责任单位：市科技局、市发改委、市工信委、市科协、市财政局、市国税局、市地税局，各县（市、区）人民政府、赣州经济技术开发区管委会〕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（六）以科研项目带动研发投入增长。</w:t>
      </w:r>
      <w:r w:rsidRPr="0065557F">
        <w:rPr>
          <w:rFonts w:ascii="Tahoma" w:eastAsia="宋体" w:hAnsi="Tahoma" w:cs="Tahoma"/>
          <w:color w:val="000000"/>
          <w:kern w:val="0"/>
          <w:sz w:val="20"/>
          <w:szCs w:val="20"/>
          <w:bdr w:val="none" w:sz="0" w:space="0" w:color="auto" w:frame="1"/>
        </w:rPr>
        <w:t>各</w:t>
      </w:r>
      <w:proofErr w:type="gramStart"/>
      <w:r w:rsidRPr="0065557F">
        <w:rPr>
          <w:rFonts w:ascii="Tahoma" w:eastAsia="宋体" w:hAnsi="Tahoma" w:cs="Tahoma"/>
          <w:color w:val="000000"/>
          <w:kern w:val="0"/>
          <w:sz w:val="20"/>
          <w:szCs w:val="20"/>
          <w:bdr w:val="none" w:sz="0" w:space="0" w:color="auto" w:frame="1"/>
        </w:rPr>
        <w:t>类财政</w:t>
      </w:r>
      <w:proofErr w:type="gramEnd"/>
      <w:r w:rsidRPr="0065557F">
        <w:rPr>
          <w:rFonts w:ascii="Tahoma" w:eastAsia="宋体" w:hAnsi="Tahoma" w:cs="Tahoma"/>
          <w:color w:val="000000"/>
          <w:kern w:val="0"/>
          <w:sz w:val="20"/>
          <w:szCs w:val="20"/>
          <w:bdr w:val="none" w:sz="0" w:space="0" w:color="auto" w:frame="1"/>
        </w:rPr>
        <w:t>扶持资金优先支持研发投入强度大的申报单位；申报市级以上重大科技项目、重点创新产业化升级和重点研发计划项目的规模以上工业企业，原则上要求其上年度研发经费支出应达到申请财政资金的</w:t>
      </w:r>
      <w:r w:rsidRPr="0065557F">
        <w:rPr>
          <w:rFonts w:ascii="Tahoma" w:eastAsia="宋体" w:hAnsi="Tahoma" w:cs="Tahoma"/>
          <w:color w:val="000000"/>
          <w:kern w:val="0"/>
          <w:sz w:val="20"/>
          <w:szCs w:val="20"/>
        </w:rPr>
        <w:t>4</w:t>
      </w:r>
      <w:r w:rsidRPr="0065557F">
        <w:rPr>
          <w:rFonts w:ascii="Tahoma" w:eastAsia="宋体" w:hAnsi="Tahoma" w:cs="Tahoma"/>
          <w:color w:val="000000"/>
          <w:kern w:val="0"/>
          <w:sz w:val="20"/>
          <w:szCs w:val="20"/>
          <w:bdr w:val="none" w:sz="0" w:space="0" w:color="auto" w:frame="1"/>
        </w:rPr>
        <w:t>倍以上；对没有研发投入的规模以上工业企业，原则上将不予推荐申报省级以上科技计划项目。对创新型成长型</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两型</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企业固定资产投资达到</w:t>
      </w:r>
      <w:r w:rsidRPr="0065557F">
        <w:rPr>
          <w:rFonts w:ascii="Tahoma" w:eastAsia="宋体" w:hAnsi="Tahoma" w:cs="Tahoma"/>
          <w:color w:val="000000"/>
          <w:kern w:val="0"/>
          <w:sz w:val="20"/>
          <w:szCs w:val="20"/>
          <w:bdr w:val="none" w:sz="0" w:space="0" w:color="auto" w:frame="1"/>
        </w:rPr>
        <w:t>3000</w:t>
      </w:r>
      <w:r w:rsidRPr="0065557F">
        <w:rPr>
          <w:rFonts w:ascii="Tahoma" w:eastAsia="宋体" w:hAnsi="Tahoma" w:cs="Tahoma"/>
          <w:color w:val="000000"/>
          <w:kern w:val="0"/>
          <w:sz w:val="20"/>
          <w:szCs w:val="20"/>
          <w:bdr w:val="none" w:sz="0" w:space="0" w:color="auto" w:frame="1"/>
        </w:rPr>
        <w:t>万元以上，且在两年内竣工投产的企业技术改造项目，购买先进生产、检测设备单台（套）金额（不含税）在</w:t>
      </w:r>
      <w:r w:rsidRPr="0065557F">
        <w:rPr>
          <w:rFonts w:ascii="Tahoma" w:eastAsia="宋体" w:hAnsi="Tahoma" w:cs="Tahoma"/>
          <w:color w:val="000000"/>
          <w:kern w:val="0"/>
          <w:sz w:val="20"/>
          <w:szCs w:val="20"/>
          <w:bdr w:val="none" w:sz="0" w:space="0" w:color="auto" w:frame="1"/>
        </w:rPr>
        <w:t>50</w:t>
      </w:r>
      <w:r w:rsidRPr="0065557F">
        <w:rPr>
          <w:rFonts w:ascii="Tahoma" w:eastAsia="宋体" w:hAnsi="Tahoma" w:cs="Tahoma"/>
          <w:color w:val="000000"/>
          <w:kern w:val="0"/>
          <w:sz w:val="20"/>
          <w:szCs w:val="20"/>
          <w:bdr w:val="none" w:sz="0" w:space="0" w:color="auto" w:frame="1"/>
        </w:rPr>
        <w:t>万元以上的，由受益财政按照设备购买金额的</w:t>
      </w:r>
      <w:r w:rsidRPr="0065557F">
        <w:rPr>
          <w:rFonts w:ascii="Tahoma" w:eastAsia="宋体" w:hAnsi="Tahoma" w:cs="Tahoma"/>
          <w:color w:val="000000"/>
          <w:kern w:val="0"/>
          <w:sz w:val="20"/>
          <w:szCs w:val="20"/>
          <w:bdr w:val="none" w:sz="0" w:space="0" w:color="auto" w:frame="1"/>
        </w:rPr>
        <w:t>3%</w:t>
      </w:r>
      <w:r w:rsidRPr="0065557F">
        <w:rPr>
          <w:rFonts w:ascii="Tahoma" w:eastAsia="宋体" w:hAnsi="Tahoma" w:cs="Tahoma"/>
          <w:color w:val="000000"/>
          <w:kern w:val="0"/>
          <w:sz w:val="20"/>
          <w:szCs w:val="20"/>
          <w:bdr w:val="none" w:sz="0" w:space="0" w:color="auto" w:frame="1"/>
        </w:rPr>
        <w:t>给予一次性补助，单个项目补助金额不超过</w:t>
      </w:r>
      <w:r w:rsidRPr="0065557F">
        <w:rPr>
          <w:rFonts w:ascii="Tahoma" w:eastAsia="宋体" w:hAnsi="Tahoma" w:cs="Tahoma"/>
          <w:color w:val="000000"/>
          <w:kern w:val="0"/>
          <w:sz w:val="20"/>
          <w:szCs w:val="20"/>
          <w:bdr w:val="none" w:sz="0" w:space="0" w:color="auto" w:frame="1"/>
        </w:rPr>
        <w:t>300</w:t>
      </w:r>
      <w:r w:rsidRPr="0065557F">
        <w:rPr>
          <w:rFonts w:ascii="Tahoma" w:eastAsia="宋体" w:hAnsi="Tahoma" w:cs="Tahoma"/>
          <w:color w:val="000000"/>
          <w:kern w:val="0"/>
          <w:sz w:val="20"/>
          <w:szCs w:val="20"/>
          <w:bdr w:val="none" w:sz="0" w:space="0" w:color="auto" w:frame="1"/>
        </w:rPr>
        <w:t>万元；总投资</w:t>
      </w:r>
      <w:r w:rsidRPr="0065557F">
        <w:rPr>
          <w:rFonts w:ascii="Tahoma" w:eastAsia="宋体" w:hAnsi="Tahoma" w:cs="Tahoma"/>
          <w:color w:val="000000"/>
          <w:kern w:val="0"/>
          <w:sz w:val="20"/>
          <w:szCs w:val="20"/>
          <w:bdr w:val="none" w:sz="0" w:space="0" w:color="auto" w:frame="1"/>
        </w:rPr>
        <w:t>3</w:t>
      </w:r>
      <w:r w:rsidRPr="0065557F">
        <w:rPr>
          <w:rFonts w:ascii="Tahoma" w:eastAsia="宋体" w:hAnsi="Tahoma" w:cs="Tahoma"/>
          <w:color w:val="000000"/>
          <w:kern w:val="0"/>
          <w:sz w:val="20"/>
          <w:szCs w:val="20"/>
          <w:bdr w:val="none" w:sz="0" w:space="0" w:color="auto" w:frame="1"/>
        </w:rPr>
        <w:t>亿元及以上且在两年内竣工投产的，在受益财政补助的基础上，市级财政再给予</w:t>
      </w:r>
      <w:r w:rsidRPr="0065557F">
        <w:rPr>
          <w:rFonts w:ascii="Tahoma" w:eastAsia="宋体" w:hAnsi="Tahoma" w:cs="Tahoma"/>
          <w:color w:val="000000"/>
          <w:kern w:val="0"/>
          <w:sz w:val="20"/>
          <w:szCs w:val="20"/>
          <w:bdr w:val="none" w:sz="0" w:space="0" w:color="auto" w:frame="1"/>
        </w:rPr>
        <w:t>100</w:t>
      </w:r>
      <w:r w:rsidRPr="0065557F">
        <w:rPr>
          <w:rFonts w:ascii="Tahoma" w:eastAsia="宋体" w:hAnsi="Tahoma" w:cs="Tahoma"/>
          <w:color w:val="000000"/>
          <w:kern w:val="0"/>
          <w:sz w:val="20"/>
          <w:szCs w:val="20"/>
          <w:bdr w:val="none" w:sz="0" w:space="0" w:color="auto" w:frame="1"/>
        </w:rPr>
        <w:t>万元一次性补助。对年科技项目研发投入增长</w:t>
      </w:r>
      <w:r w:rsidRPr="0065557F">
        <w:rPr>
          <w:rFonts w:ascii="Tahoma" w:eastAsia="宋体" w:hAnsi="Tahoma" w:cs="Tahoma"/>
          <w:color w:val="000000"/>
          <w:kern w:val="0"/>
          <w:sz w:val="20"/>
          <w:szCs w:val="20"/>
          <w:bdr w:val="none" w:sz="0" w:space="0" w:color="auto" w:frame="1"/>
        </w:rPr>
        <w:t>30%</w:t>
      </w:r>
      <w:r w:rsidRPr="0065557F">
        <w:rPr>
          <w:rFonts w:ascii="Tahoma" w:eastAsia="宋体" w:hAnsi="Tahoma" w:cs="Tahoma"/>
          <w:color w:val="000000"/>
          <w:kern w:val="0"/>
          <w:sz w:val="20"/>
          <w:szCs w:val="20"/>
          <w:bdr w:val="none" w:sz="0" w:space="0" w:color="auto" w:frame="1"/>
        </w:rPr>
        <w:t>、占销售收入</w:t>
      </w:r>
      <w:r w:rsidRPr="0065557F">
        <w:rPr>
          <w:rFonts w:ascii="Tahoma" w:eastAsia="宋体" w:hAnsi="Tahoma" w:cs="Tahoma"/>
          <w:color w:val="000000"/>
          <w:kern w:val="0"/>
          <w:sz w:val="20"/>
          <w:szCs w:val="20"/>
          <w:bdr w:val="none" w:sz="0" w:space="0" w:color="auto" w:frame="1"/>
        </w:rPr>
        <w:t>3.5%</w:t>
      </w:r>
      <w:r w:rsidRPr="0065557F">
        <w:rPr>
          <w:rFonts w:ascii="Tahoma" w:eastAsia="宋体" w:hAnsi="Tahoma" w:cs="Tahoma"/>
          <w:color w:val="000000"/>
          <w:kern w:val="0"/>
          <w:sz w:val="20"/>
          <w:szCs w:val="20"/>
          <w:bdr w:val="none" w:sz="0" w:space="0" w:color="auto" w:frame="1"/>
        </w:rPr>
        <w:t>以上的规模以上工业企业、农业产业化龙头企业、高校和科研院所，当年由市财政给予其研发投入的</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、最高不超过</w:t>
      </w:r>
      <w:r w:rsidRPr="0065557F">
        <w:rPr>
          <w:rFonts w:ascii="Tahoma" w:eastAsia="宋体" w:hAnsi="Tahoma" w:cs="Tahoma"/>
          <w:color w:val="000000"/>
          <w:kern w:val="0"/>
          <w:sz w:val="20"/>
          <w:szCs w:val="20"/>
          <w:bdr w:val="none" w:sz="0" w:space="0" w:color="auto" w:frame="1"/>
        </w:rPr>
        <w:t>10</w:t>
      </w:r>
      <w:r w:rsidRPr="0065557F">
        <w:rPr>
          <w:rFonts w:ascii="Tahoma" w:eastAsia="宋体" w:hAnsi="Tahoma" w:cs="Tahoma"/>
          <w:color w:val="000000"/>
          <w:kern w:val="0"/>
          <w:sz w:val="20"/>
          <w:szCs w:val="20"/>
          <w:bdr w:val="none" w:sz="0" w:space="0" w:color="auto" w:frame="1"/>
        </w:rPr>
        <w:t>万元的补助。鼓励各县（市、区）人民政府、赣州经济技术开发区管委会设立企业研发投入补助资金，对研发投入强度（不包含财政直接投入的研发经费）超过</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的普通企业、超过</w:t>
      </w:r>
      <w:r w:rsidRPr="0065557F">
        <w:rPr>
          <w:rFonts w:ascii="Tahoma" w:eastAsia="宋体" w:hAnsi="Tahoma" w:cs="Tahoma"/>
          <w:color w:val="000000"/>
          <w:kern w:val="0"/>
          <w:sz w:val="20"/>
          <w:szCs w:val="20"/>
          <w:bdr w:val="none" w:sz="0" w:space="0" w:color="auto" w:frame="1"/>
        </w:rPr>
        <w:t>5%</w:t>
      </w:r>
      <w:r w:rsidRPr="0065557F">
        <w:rPr>
          <w:rFonts w:ascii="Tahoma" w:eastAsia="宋体" w:hAnsi="Tahoma" w:cs="Tahoma"/>
          <w:color w:val="000000"/>
          <w:kern w:val="0"/>
          <w:sz w:val="20"/>
          <w:szCs w:val="20"/>
          <w:bdr w:val="none" w:sz="0" w:space="0" w:color="auto" w:frame="1"/>
        </w:rPr>
        <w:t>的高新技术企业或建立了省级企业技术中心等研发平台的企业，通过研发项目及其产生效益报备的方式，由受益财政以项目形式给予一定比例的后补助。</w:t>
      </w:r>
      <w:r w:rsidRPr="0065557F">
        <w:rPr>
          <w:rFonts w:ascii="Tahoma" w:eastAsia="宋体" w:hAnsi="Tahoma" w:cs="Tahoma"/>
          <w:color w:val="000000"/>
          <w:kern w:val="0"/>
          <w:sz w:val="20"/>
          <w:szCs w:val="20"/>
        </w:rPr>
        <w:t>〔责任单位：市科技局、市财政局、市工信委、市发改委，各县（市、区）人民政府、赣州经济技术开发区管委会〕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（七）鼓励大众创业万众创新。</w:t>
      </w:r>
      <w:r w:rsidRPr="0065557F">
        <w:rPr>
          <w:rFonts w:ascii="Tahoma" w:eastAsia="宋体" w:hAnsi="Tahoma" w:cs="Tahoma"/>
          <w:color w:val="000000"/>
          <w:kern w:val="0"/>
          <w:sz w:val="20"/>
          <w:szCs w:val="20"/>
          <w:bdr w:val="none" w:sz="0" w:space="0" w:color="auto" w:frame="1"/>
        </w:rPr>
        <w:t>对获批准的省级高新区由市财政给予一次性</w:t>
      </w:r>
      <w:r w:rsidRPr="0065557F">
        <w:rPr>
          <w:rFonts w:ascii="Tahoma" w:eastAsia="宋体" w:hAnsi="Tahoma" w:cs="Tahoma"/>
          <w:color w:val="000000"/>
          <w:kern w:val="0"/>
          <w:sz w:val="20"/>
          <w:szCs w:val="20"/>
        </w:rPr>
        <w:t>100</w:t>
      </w:r>
      <w:r w:rsidRPr="0065557F">
        <w:rPr>
          <w:rFonts w:ascii="Tahoma" w:eastAsia="宋体" w:hAnsi="Tahoma" w:cs="Tahoma"/>
          <w:color w:val="000000"/>
          <w:kern w:val="0"/>
          <w:sz w:val="20"/>
          <w:szCs w:val="20"/>
          <w:bdr w:val="none" w:sz="0" w:space="0" w:color="auto" w:frame="1"/>
        </w:rPr>
        <w:t>万元奖励，专项用于园区公共技术服务平台建设；对新认定以自主创新为主题的国家级、省级高新技术产业化基地，市财政分别给予所在县（市、区）人民政府一次性</w:t>
      </w:r>
      <w:r w:rsidRPr="0065557F">
        <w:rPr>
          <w:rFonts w:ascii="Tahoma" w:eastAsia="宋体" w:hAnsi="Tahoma" w:cs="Tahoma"/>
          <w:color w:val="000000"/>
          <w:kern w:val="0"/>
          <w:sz w:val="20"/>
          <w:szCs w:val="20"/>
          <w:bdr w:val="none" w:sz="0" w:space="0" w:color="auto" w:frame="1"/>
        </w:rPr>
        <w:t>50</w:t>
      </w:r>
      <w:r w:rsidRPr="0065557F">
        <w:rPr>
          <w:rFonts w:ascii="Tahoma" w:eastAsia="宋体" w:hAnsi="Tahoma" w:cs="Tahoma"/>
          <w:color w:val="000000"/>
          <w:kern w:val="0"/>
          <w:sz w:val="20"/>
          <w:szCs w:val="20"/>
          <w:bdr w:val="none" w:sz="0" w:space="0" w:color="auto" w:frame="1"/>
        </w:rPr>
        <w:t>万元、</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万元资助，专项用于基地公共技术服务平台建设；对新认定的国家级、省级科技企业孵化器，市财政分别给予一次性</w:t>
      </w:r>
      <w:r w:rsidRPr="0065557F">
        <w:rPr>
          <w:rFonts w:ascii="Tahoma" w:eastAsia="宋体" w:hAnsi="Tahoma" w:cs="Tahoma"/>
          <w:color w:val="000000"/>
          <w:kern w:val="0"/>
          <w:sz w:val="20"/>
          <w:szCs w:val="20"/>
          <w:bdr w:val="none" w:sz="0" w:space="0" w:color="auto" w:frame="1"/>
        </w:rPr>
        <w:t>50</w:t>
      </w:r>
      <w:r w:rsidRPr="0065557F">
        <w:rPr>
          <w:rFonts w:ascii="Tahoma" w:eastAsia="宋体" w:hAnsi="Tahoma" w:cs="Tahoma"/>
          <w:color w:val="000000"/>
          <w:kern w:val="0"/>
          <w:sz w:val="20"/>
          <w:szCs w:val="20"/>
          <w:bdr w:val="none" w:sz="0" w:space="0" w:color="auto" w:frame="1"/>
        </w:rPr>
        <w:t>万元、</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万元资助。对来我市落户的行业骨干企业将研发总部迁入我市，</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年内对其研发投入采取</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后补助</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的方式给予一定补助。</w:t>
      </w:r>
      <w:r w:rsidRPr="0065557F">
        <w:rPr>
          <w:rFonts w:ascii="Tahoma" w:eastAsia="宋体" w:hAnsi="Tahoma" w:cs="Tahoma"/>
          <w:color w:val="000000"/>
          <w:kern w:val="0"/>
          <w:sz w:val="20"/>
          <w:szCs w:val="20"/>
        </w:rPr>
        <w:t>（责任单位：市科技局、市财政局）</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（八）推动科研院校加大科技投入。</w:t>
      </w:r>
      <w:r w:rsidRPr="0065557F">
        <w:rPr>
          <w:rFonts w:ascii="Tahoma" w:eastAsia="宋体" w:hAnsi="Tahoma" w:cs="Tahoma"/>
          <w:color w:val="000000"/>
          <w:kern w:val="0"/>
          <w:sz w:val="20"/>
          <w:szCs w:val="20"/>
          <w:bdr w:val="none" w:sz="0" w:space="0" w:color="auto" w:frame="1"/>
        </w:rPr>
        <w:t>加大对科研院所、高等院校和公立医院研发支持力度，科研院所、高等院校和公立医院要统筹各方面资金，力争研发投入每年增长</w:t>
      </w:r>
      <w:r w:rsidRPr="0065557F">
        <w:rPr>
          <w:rFonts w:ascii="Tahoma" w:eastAsia="宋体" w:hAnsi="Tahoma" w:cs="Tahoma"/>
          <w:color w:val="000000"/>
          <w:kern w:val="0"/>
          <w:sz w:val="20"/>
          <w:szCs w:val="20"/>
        </w:rPr>
        <w:t>15%</w:t>
      </w:r>
      <w:r w:rsidRPr="0065557F">
        <w:rPr>
          <w:rFonts w:ascii="Tahoma" w:eastAsia="宋体" w:hAnsi="Tahoma" w:cs="Tahoma"/>
          <w:color w:val="000000"/>
          <w:kern w:val="0"/>
          <w:sz w:val="20"/>
          <w:szCs w:val="20"/>
          <w:bdr w:val="none" w:sz="0" w:space="0" w:color="auto" w:frame="1"/>
        </w:rPr>
        <w:t>以上。进一步深化校地科技合作，推动高校、科研院所与企业加强产学研合作。高校院所科技成果转化</w:t>
      </w:r>
      <w:r w:rsidRPr="0065557F">
        <w:rPr>
          <w:rFonts w:ascii="Tahoma" w:eastAsia="宋体" w:hAnsi="Tahoma" w:cs="Tahoma"/>
          <w:color w:val="000000"/>
          <w:kern w:val="0"/>
          <w:sz w:val="20"/>
          <w:szCs w:val="20"/>
          <w:bdr w:val="none" w:sz="0" w:space="0" w:color="auto" w:frame="1"/>
        </w:rPr>
        <w:lastRenderedPageBreak/>
        <w:t>所获收益全部留归单位自主分配，纳入单位预算，实行统一管理。科技成果转化所获收益，用于奖励科技人员和研发团队的比例不少于</w:t>
      </w:r>
      <w:r w:rsidRPr="0065557F">
        <w:rPr>
          <w:rFonts w:ascii="Tahoma" w:eastAsia="宋体" w:hAnsi="Tahoma" w:cs="Tahoma"/>
          <w:color w:val="000000"/>
          <w:kern w:val="0"/>
          <w:sz w:val="20"/>
          <w:szCs w:val="20"/>
          <w:bdr w:val="none" w:sz="0" w:space="0" w:color="auto" w:frame="1"/>
        </w:rPr>
        <w:t>60%</w:t>
      </w:r>
      <w:r w:rsidRPr="0065557F">
        <w:rPr>
          <w:rFonts w:ascii="Tahoma" w:eastAsia="宋体" w:hAnsi="Tahoma" w:cs="Tahoma"/>
          <w:color w:val="000000"/>
          <w:kern w:val="0"/>
          <w:sz w:val="20"/>
          <w:szCs w:val="20"/>
          <w:bdr w:val="none" w:sz="0" w:space="0" w:color="auto" w:frame="1"/>
        </w:rPr>
        <w:t>。科技成果转化所获收益用于人员激励的支出部分，按国家、省有关规定执行，暂不纳入绩效工资管理。高校院所转化科技成果以股份或出资比例等股权形式给予个人奖励，获奖人在取得股份、出资比例时，暂不缴纳个人所得税。</w:t>
      </w:r>
      <w:r w:rsidRPr="0065557F">
        <w:rPr>
          <w:rFonts w:ascii="Tahoma" w:eastAsia="宋体" w:hAnsi="Tahoma" w:cs="Tahoma"/>
          <w:color w:val="000000"/>
          <w:kern w:val="0"/>
          <w:sz w:val="20"/>
          <w:szCs w:val="20"/>
        </w:rPr>
        <w:t>〔责任单位：市科技局、市财政局、市国税局、市地税局、赣南科学院、市教育局、市卫计委，各县（市、区）人民政府、赣州经济技术开发区管委会〕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（九）推动实用科技成果转化。</w:t>
      </w:r>
      <w:r w:rsidRPr="0065557F">
        <w:rPr>
          <w:rFonts w:ascii="Tahoma" w:eastAsia="宋体" w:hAnsi="Tahoma" w:cs="Tahoma"/>
          <w:color w:val="000000"/>
          <w:kern w:val="0"/>
          <w:sz w:val="20"/>
          <w:szCs w:val="20"/>
          <w:bdr w:val="none" w:sz="0" w:space="0" w:color="auto" w:frame="1"/>
        </w:rPr>
        <w:t>企业购买科技成果或专利技术，在我市首次实施，项目投产一年内缴纳税收</w:t>
      </w:r>
      <w:r w:rsidRPr="0065557F">
        <w:rPr>
          <w:rFonts w:ascii="Tahoma" w:eastAsia="宋体" w:hAnsi="Tahoma" w:cs="Tahoma"/>
          <w:color w:val="000000"/>
          <w:kern w:val="0"/>
          <w:sz w:val="20"/>
          <w:szCs w:val="20"/>
        </w:rPr>
        <w:t>10</w:t>
      </w:r>
      <w:r w:rsidRPr="0065557F">
        <w:rPr>
          <w:rFonts w:ascii="Tahoma" w:eastAsia="宋体" w:hAnsi="Tahoma" w:cs="Tahoma"/>
          <w:color w:val="000000"/>
          <w:kern w:val="0"/>
          <w:sz w:val="20"/>
          <w:szCs w:val="20"/>
          <w:bdr w:val="none" w:sz="0" w:space="0" w:color="auto" w:frame="1"/>
        </w:rPr>
        <w:t>万元以上，第一年由受益财政给予购买科技成果或专利技术的</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，最高</w:t>
      </w:r>
      <w:r w:rsidRPr="0065557F">
        <w:rPr>
          <w:rFonts w:ascii="Tahoma" w:eastAsia="宋体" w:hAnsi="Tahoma" w:cs="Tahoma"/>
          <w:color w:val="000000"/>
          <w:kern w:val="0"/>
          <w:sz w:val="20"/>
          <w:szCs w:val="20"/>
          <w:bdr w:val="none" w:sz="0" w:space="0" w:color="auto" w:frame="1"/>
        </w:rPr>
        <w:t>30</w:t>
      </w:r>
      <w:r w:rsidRPr="0065557F">
        <w:rPr>
          <w:rFonts w:ascii="Tahoma" w:eastAsia="宋体" w:hAnsi="Tahoma" w:cs="Tahoma"/>
          <w:color w:val="000000"/>
          <w:kern w:val="0"/>
          <w:sz w:val="20"/>
          <w:szCs w:val="20"/>
          <w:bdr w:val="none" w:sz="0" w:space="0" w:color="auto" w:frame="1"/>
        </w:rPr>
        <w:t>万元的一次性补助；高校院所、留学回国等科技人员携带具有市场前景的科技成果或发明专利来我市领办创办企业，当年注册且项目投产一年内缴纳税收</w:t>
      </w:r>
      <w:r w:rsidRPr="0065557F">
        <w:rPr>
          <w:rFonts w:ascii="Tahoma" w:eastAsia="宋体" w:hAnsi="Tahoma" w:cs="Tahoma"/>
          <w:color w:val="000000"/>
          <w:kern w:val="0"/>
          <w:sz w:val="20"/>
          <w:szCs w:val="20"/>
          <w:bdr w:val="none" w:sz="0" w:space="0" w:color="auto" w:frame="1"/>
        </w:rPr>
        <w:t>10</w:t>
      </w:r>
      <w:r w:rsidRPr="0065557F">
        <w:rPr>
          <w:rFonts w:ascii="Tahoma" w:eastAsia="宋体" w:hAnsi="Tahoma" w:cs="Tahoma"/>
          <w:color w:val="000000"/>
          <w:kern w:val="0"/>
          <w:sz w:val="20"/>
          <w:szCs w:val="20"/>
          <w:bdr w:val="none" w:sz="0" w:space="0" w:color="auto" w:frame="1"/>
        </w:rPr>
        <w:t>万元以上，第一年由受益财政给予科技成果研发投入的</w:t>
      </w:r>
      <w:r w:rsidRPr="0065557F">
        <w:rPr>
          <w:rFonts w:ascii="Tahoma" w:eastAsia="宋体" w:hAnsi="Tahoma" w:cs="Tahoma"/>
          <w:color w:val="000000"/>
          <w:kern w:val="0"/>
          <w:sz w:val="20"/>
          <w:szCs w:val="20"/>
          <w:bdr w:val="none" w:sz="0" w:space="0" w:color="auto" w:frame="1"/>
        </w:rPr>
        <w:t>20%</w:t>
      </w:r>
      <w:r w:rsidRPr="0065557F">
        <w:rPr>
          <w:rFonts w:ascii="Tahoma" w:eastAsia="宋体" w:hAnsi="Tahoma" w:cs="Tahoma"/>
          <w:color w:val="000000"/>
          <w:kern w:val="0"/>
          <w:sz w:val="20"/>
          <w:szCs w:val="20"/>
          <w:bdr w:val="none" w:sz="0" w:space="0" w:color="auto" w:frame="1"/>
        </w:rPr>
        <w:t>，最高</w:t>
      </w:r>
      <w:r w:rsidRPr="0065557F">
        <w:rPr>
          <w:rFonts w:ascii="Tahoma" w:eastAsia="宋体" w:hAnsi="Tahoma" w:cs="Tahoma"/>
          <w:color w:val="000000"/>
          <w:kern w:val="0"/>
          <w:sz w:val="20"/>
          <w:szCs w:val="20"/>
          <w:bdr w:val="none" w:sz="0" w:space="0" w:color="auto" w:frame="1"/>
        </w:rPr>
        <w:t>50</w:t>
      </w:r>
      <w:r w:rsidRPr="0065557F">
        <w:rPr>
          <w:rFonts w:ascii="Tahoma" w:eastAsia="宋体" w:hAnsi="Tahoma" w:cs="Tahoma"/>
          <w:color w:val="000000"/>
          <w:kern w:val="0"/>
          <w:sz w:val="20"/>
          <w:szCs w:val="20"/>
          <w:bdr w:val="none" w:sz="0" w:space="0" w:color="auto" w:frame="1"/>
        </w:rPr>
        <w:t>万元的一次性补助。</w:t>
      </w:r>
      <w:r w:rsidRPr="0065557F">
        <w:rPr>
          <w:rFonts w:ascii="Tahoma" w:eastAsia="宋体" w:hAnsi="Tahoma" w:cs="Tahoma"/>
          <w:color w:val="000000"/>
          <w:kern w:val="0"/>
          <w:sz w:val="20"/>
          <w:szCs w:val="20"/>
        </w:rPr>
        <w:t>〔责任单位：市科技局、市财政局，各县（市、区）人民政府、赣州经济技术开发区管委会〕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（十）推动生产性服务业与现代制造业融合。</w:t>
      </w:r>
      <w:r w:rsidRPr="0065557F">
        <w:rPr>
          <w:rFonts w:ascii="Tahoma" w:eastAsia="宋体" w:hAnsi="Tahoma" w:cs="Tahoma"/>
          <w:color w:val="000000"/>
          <w:kern w:val="0"/>
          <w:sz w:val="20"/>
          <w:szCs w:val="20"/>
          <w:bdr w:val="none" w:sz="0" w:space="0" w:color="auto" w:frame="1"/>
        </w:rPr>
        <w:t>大力倡导工业设计，促进工业设计加快发展，丰富产品品种、提升产品附加值。建立和完善设计创新体系与激励机制，加快设计成果产业化，引导企业重视和运用工业设计，加速推进制造业转型升级。结合《江西省工业设计发展三年行动计划（</w:t>
      </w:r>
      <w:r w:rsidRPr="0065557F">
        <w:rPr>
          <w:rFonts w:ascii="Tahoma" w:eastAsia="宋体" w:hAnsi="Tahoma" w:cs="Tahoma"/>
          <w:color w:val="000000"/>
          <w:kern w:val="0"/>
          <w:sz w:val="20"/>
          <w:szCs w:val="20"/>
        </w:rPr>
        <w:t>2016-2018</w:t>
      </w:r>
      <w:r w:rsidRPr="0065557F">
        <w:rPr>
          <w:rFonts w:ascii="Tahoma" w:eastAsia="宋体" w:hAnsi="Tahoma" w:cs="Tahoma"/>
          <w:color w:val="000000"/>
          <w:kern w:val="0"/>
          <w:sz w:val="20"/>
          <w:szCs w:val="20"/>
          <w:bdr w:val="none" w:sz="0" w:space="0" w:color="auto" w:frame="1"/>
        </w:rPr>
        <w:t>年）》精神，对获省级认定的企业工业设计中心、工业设计企业、工业设计基地，当年市财政给予一次性</w:t>
      </w:r>
      <w:r w:rsidRPr="0065557F">
        <w:rPr>
          <w:rFonts w:ascii="Tahoma" w:eastAsia="宋体" w:hAnsi="Tahoma" w:cs="Tahoma"/>
          <w:color w:val="000000"/>
          <w:kern w:val="0"/>
          <w:sz w:val="20"/>
          <w:szCs w:val="20"/>
          <w:bdr w:val="none" w:sz="0" w:space="0" w:color="auto" w:frame="1"/>
        </w:rPr>
        <w:t>30</w:t>
      </w:r>
      <w:r w:rsidRPr="0065557F">
        <w:rPr>
          <w:rFonts w:ascii="Tahoma" w:eastAsia="宋体" w:hAnsi="Tahoma" w:cs="Tahoma"/>
          <w:color w:val="000000"/>
          <w:kern w:val="0"/>
          <w:sz w:val="20"/>
          <w:szCs w:val="20"/>
          <w:bdr w:val="none" w:sz="0" w:space="0" w:color="auto" w:frame="1"/>
        </w:rPr>
        <w:t>万元奖励。</w:t>
      </w:r>
      <w:r w:rsidRPr="0065557F">
        <w:rPr>
          <w:rFonts w:ascii="Tahoma" w:eastAsia="宋体" w:hAnsi="Tahoma" w:cs="Tahoma"/>
          <w:color w:val="000000"/>
          <w:kern w:val="0"/>
          <w:sz w:val="20"/>
          <w:szCs w:val="20"/>
        </w:rPr>
        <w:t>（责任单位：市工信委、市财政局）</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（十一）引导金融资本投向企业研发活动。</w:t>
      </w:r>
      <w:r w:rsidRPr="0065557F">
        <w:rPr>
          <w:rFonts w:ascii="Tahoma" w:eastAsia="宋体" w:hAnsi="Tahoma" w:cs="Tahoma"/>
          <w:color w:val="000000"/>
          <w:kern w:val="0"/>
          <w:sz w:val="20"/>
          <w:szCs w:val="20"/>
          <w:bdr w:val="none" w:sz="0" w:space="0" w:color="auto" w:frame="1"/>
        </w:rPr>
        <w:t>引导银行、证券、保险、信托、基金、担保等机构广泛开展适应协同创新需求的金融创新，科技金融投贷联动等产品服务上取得实效。发展灵活高效</w:t>
      </w:r>
      <w:proofErr w:type="gramStart"/>
      <w:r w:rsidRPr="0065557F">
        <w:rPr>
          <w:rFonts w:ascii="Tahoma" w:eastAsia="宋体" w:hAnsi="Tahoma" w:cs="Tahoma"/>
          <w:color w:val="000000"/>
          <w:kern w:val="0"/>
          <w:sz w:val="20"/>
          <w:szCs w:val="20"/>
          <w:bdr w:val="none" w:sz="0" w:space="0" w:color="auto" w:frame="1"/>
        </w:rPr>
        <w:t>的众筹融资</w:t>
      </w:r>
      <w:proofErr w:type="gramEnd"/>
      <w:r w:rsidRPr="0065557F">
        <w:rPr>
          <w:rFonts w:ascii="Tahoma" w:eastAsia="宋体" w:hAnsi="Tahoma" w:cs="Tahoma"/>
          <w:color w:val="000000"/>
          <w:kern w:val="0"/>
          <w:sz w:val="20"/>
          <w:szCs w:val="20"/>
          <w:bdr w:val="none" w:sz="0" w:space="0" w:color="auto" w:frame="1"/>
        </w:rPr>
        <w:t>，建立大众创业</w:t>
      </w:r>
      <w:proofErr w:type="gramStart"/>
      <w:r w:rsidRPr="0065557F">
        <w:rPr>
          <w:rFonts w:ascii="Tahoma" w:eastAsia="宋体" w:hAnsi="Tahoma" w:cs="Tahoma"/>
          <w:color w:val="000000"/>
          <w:kern w:val="0"/>
          <w:sz w:val="20"/>
          <w:szCs w:val="20"/>
          <w:bdr w:val="none" w:sz="0" w:space="0" w:color="auto" w:frame="1"/>
        </w:rPr>
        <w:t>公益众筹平台</w:t>
      </w:r>
      <w:proofErr w:type="gramEnd"/>
      <w:r w:rsidRPr="0065557F">
        <w:rPr>
          <w:rFonts w:ascii="Tahoma" w:eastAsia="宋体" w:hAnsi="Tahoma" w:cs="Tahoma"/>
          <w:color w:val="000000"/>
          <w:kern w:val="0"/>
          <w:sz w:val="20"/>
          <w:szCs w:val="20"/>
          <w:bdr w:val="none" w:sz="0" w:space="0" w:color="auto" w:frame="1"/>
        </w:rPr>
        <w:t>。充分发挥科技创业投资引导基金的作用，鼓励县（市、区）人民政府和工业园区设立各</w:t>
      </w:r>
      <w:proofErr w:type="gramStart"/>
      <w:r w:rsidRPr="0065557F">
        <w:rPr>
          <w:rFonts w:ascii="Tahoma" w:eastAsia="宋体" w:hAnsi="Tahoma" w:cs="Tahoma"/>
          <w:color w:val="000000"/>
          <w:kern w:val="0"/>
          <w:sz w:val="20"/>
          <w:szCs w:val="20"/>
          <w:bdr w:val="none" w:sz="0" w:space="0" w:color="auto" w:frame="1"/>
        </w:rPr>
        <w:t>类引导</w:t>
      </w:r>
      <w:proofErr w:type="gramEnd"/>
      <w:r w:rsidRPr="0065557F">
        <w:rPr>
          <w:rFonts w:ascii="Tahoma" w:eastAsia="宋体" w:hAnsi="Tahoma" w:cs="Tahoma"/>
          <w:color w:val="000000"/>
          <w:kern w:val="0"/>
          <w:sz w:val="20"/>
          <w:szCs w:val="20"/>
          <w:bdr w:val="none" w:sz="0" w:space="0" w:color="auto" w:frame="1"/>
        </w:rPr>
        <w:t>基金，加大对创新产业的投入力度，推动引导基金向参股股东和管理团队让渡投资收益。由市工业发展基金为优质创新型成长型</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两型</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企业提供</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股权</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债权</w:t>
      </w:r>
      <w:r w:rsidRPr="0065557F">
        <w:rPr>
          <w:rFonts w:ascii="Tahoma" w:eastAsia="宋体" w:hAnsi="Tahoma" w:cs="Tahoma"/>
          <w:color w:val="000000"/>
          <w:kern w:val="0"/>
          <w:sz w:val="20"/>
          <w:szCs w:val="20"/>
          <w:bdr w:val="none" w:sz="0" w:space="0" w:color="auto" w:frame="1"/>
        </w:rPr>
        <w:t>”</w:t>
      </w:r>
      <w:r w:rsidRPr="0065557F">
        <w:rPr>
          <w:rFonts w:ascii="Tahoma" w:eastAsia="宋体" w:hAnsi="Tahoma" w:cs="Tahoma"/>
          <w:color w:val="000000"/>
          <w:kern w:val="0"/>
          <w:sz w:val="20"/>
          <w:szCs w:val="20"/>
          <w:bdr w:val="none" w:sz="0" w:space="0" w:color="auto" w:frame="1"/>
        </w:rPr>
        <w:t>的投贷联动融资支持，对创业投资企业采取股权投资方式投资于未上市的中小高新技术企业</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年以上的，根据规定按其投资额的</w:t>
      </w:r>
      <w:r w:rsidRPr="0065557F">
        <w:rPr>
          <w:rFonts w:ascii="Tahoma" w:eastAsia="宋体" w:hAnsi="Tahoma" w:cs="Tahoma"/>
          <w:color w:val="000000"/>
          <w:kern w:val="0"/>
          <w:sz w:val="20"/>
          <w:szCs w:val="20"/>
          <w:bdr w:val="none" w:sz="0" w:space="0" w:color="auto" w:frame="1"/>
        </w:rPr>
        <w:t>70%</w:t>
      </w:r>
      <w:r w:rsidRPr="0065557F">
        <w:rPr>
          <w:rFonts w:ascii="Tahoma" w:eastAsia="宋体" w:hAnsi="Tahoma" w:cs="Tahoma"/>
          <w:color w:val="000000"/>
          <w:kern w:val="0"/>
          <w:sz w:val="20"/>
          <w:szCs w:val="20"/>
          <w:bdr w:val="none" w:sz="0" w:space="0" w:color="auto" w:frame="1"/>
        </w:rPr>
        <w:t>，在股权持有满</w:t>
      </w:r>
      <w:r w:rsidRPr="0065557F">
        <w:rPr>
          <w:rFonts w:ascii="Tahoma" w:eastAsia="宋体" w:hAnsi="Tahoma" w:cs="Tahoma"/>
          <w:color w:val="000000"/>
          <w:kern w:val="0"/>
          <w:sz w:val="20"/>
          <w:szCs w:val="20"/>
          <w:bdr w:val="none" w:sz="0" w:space="0" w:color="auto" w:frame="1"/>
        </w:rPr>
        <w:t>2</w:t>
      </w:r>
      <w:r w:rsidRPr="0065557F">
        <w:rPr>
          <w:rFonts w:ascii="Tahoma" w:eastAsia="宋体" w:hAnsi="Tahoma" w:cs="Tahoma"/>
          <w:color w:val="000000"/>
          <w:kern w:val="0"/>
          <w:sz w:val="20"/>
          <w:szCs w:val="20"/>
          <w:bdr w:val="none" w:sz="0" w:space="0" w:color="auto" w:frame="1"/>
        </w:rPr>
        <w:t>年的当年抵扣</w:t>
      </w:r>
      <w:proofErr w:type="gramStart"/>
      <w:r w:rsidRPr="0065557F">
        <w:rPr>
          <w:rFonts w:ascii="Tahoma" w:eastAsia="宋体" w:hAnsi="Tahoma" w:cs="Tahoma"/>
          <w:color w:val="000000"/>
          <w:kern w:val="0"/>
          <w:sz w:val="20"/>
          <w:szCs w:val="20"/>
          <w:bdr w:val="none" w:sz="0" w:space="0" w:color="auto" w:frame="1"/>
        </w:rPr>
        <w:t>该创业</w:t>
      </w:r>
      <w:proofErr w:type="gramEnd"/>
      <w:r w:rsidRPr="0065557F">
        <w:rPr>
          <w:rFonts w:ascii="Tahoma" w:eastAsia="宋体" w:hAnsi="Tahoma" w:cs="Tahoma"/>
          <w:color w:val="000000"/>
          <w:kern w:val="0"/>
          <w:sz w:val="20"/>
          <w:szCs w:val="20"/>
          <w:bdr w:val="none" w:sz="0" w:space="0" w:color="auto" w:frame="1"/>
        </w:rPr>
        <w:t>投资企业的应纳税所得额；当年不足抵扣的，可以在以后纳税年度结转抵扣。</w:t>
      </w:r>
      <w:r w:rsidRPr="0065557F">
        <w:rPr>
          <w:rFonts w:ascii="Tahoma" w:eastAsia="宋体" w:hAnsi="Tahoma" w:cs="Tahoma"/>
          <w:color w:val="000000"/>
          <w:kern w:val="0"/>
          <w:sz w:val="20"/>
          <w:szCs w:val="20"/>
        </w:rPr>
        <w:t>〔责任单位：市金融工作局、市科技局，各县（市、区）人民政府、赣州经济技术开发区管委会〕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（十二）鼓励加大研发投入促进新产品开发。</w:t>
      </w:r>
      <w:r w:rsidRPr="0065557F">
        <w:rPr>
          <w:rFonts w:ascii="Tahoma" w:eastAsia="宋体" w:hAnsi="Tahoma" w:cs="Tahoma"/>
          <w:color w:val="000000"/>
          <w:kern w:val="0"/>
          <w:sz w:val="20"/>
          <w:szCs w:val="20"/>
          <w:bdr w:val="none" w:sz="0" w:space="0" w:color="auto" w:frame="1"/>
        </w:rPr>
        <w:t>推动全市产品创新与品牌提升，提升产品品质，对当年通过专家鉴定，获得省级新产品证书的新产品，由受益财政一次性给予每个新产品</w:t>
      </w:r>
      <w:r w:rsidRPr="0065557F">
        <w:rPr>
          <w:rFonts w:ascii="Tahoma" w:eastAsia="宋体" w:hAnsi="Tahoma" w:cs="Tahoma"/>
          <w:color w:val="000000"/>
          <w:kern w:val="0"/>
          <w:sz w:val="20"/>
          <w:szCs w:val="20"/>
        </w:rPr>
        <w:t>5</w:t>
      </w:r>
      <w:r w:rsidRPr="0065557F">
        <w:rPr>
          <w:rFonts w:ascii="Tahoma" w:eastAsia="宋体" w:hAnsi="Tahoma" w:cs="Tahoma"/>
          <w:color w:val="000000"/>
          <w:kern w:val="0"/>
          <w:sz w:val="20"/>
          <w:szCs w:val="20"/>
          <w:bdr w:val="none" w:sz="0" w:space="0" w:color="auto" w:frame="1"/>
        </w:rPr>
        <w:t>万元开发补贴；对当年获得省优秀新产品一、二、三等奖的，由受益财政分别奖励企业新产品开发团队</w:t>
      </w:r>
      <w:r w:rsidRPr="0065557F">
        <w:rPr>
          <w:rFonts w:ascii="Tahoma" w:eastAsia="宋体" w:hAnsi="Tahoma" w:cs="Tahoma"/>
          <w:color w:val="000000"/>
          <w:kern w:val="0"/>
          <w:sz w:val="20"/>
          <w:szCs w:val="20"/>
          <w:bdr w:val="none" w:sz="0" w:space="0" w:color="auto" w:frame="1"/>
        </w:rPr>
        <w:t>5</w:t>
      </w:r>
      <w:r w:rsidRPr="0065557F">
        <w:rPr>
          <w:rFonts w:ascii="Tahoma" w:eastAsia="宋体" w:hAnsi="Tahoma" w:cs="Tahoma"/>
          <w:color w:val="000000"/>
          <w:kern w:val="0"/>
          <w:sz w:val="20"/>
          <w:szCs w:val="20"/>
          <w:bdr w:val="none" w:sz="0" w:space="0" w:color="auto" w:frame="1"/>
        </w:rPr>
        <w:t>万元、</w:t>
      </w:r>
      <w:r w:rsidRPr="0065557F">
        <w:rPr>
          <w:rFonts w:ascii="Tahoma" w:eastAsia="宋体" w:hAnsi="Tahoma" w:cs="Tahoma"/>
          <w:color w:val="000000"/>
          <w:kern w:val="0"/>
          <w:sz w:val="20"/>
          <w:szCs w:val="20"/>
          <w:bdr w:val="none" w:sz="0" w:space="0" w:color="auto" w:frame="1"/>
        </w:rPr>
        <w:t>4</w:t>
      </w:r>
      <w:r w:rsidRPr="0065557F">
        <w:rPr>
          <w:rFonts w:ascii="Tahoma" w:eastAsia="宋体" w:hAnsi="Tahoma" w:cs="Tahoma"/>
          <w:color w:val="000000"/>
          <w:kern w:val="0"/>
          <w:sz w:val="20"/>
          <w:szCs w:val="20"/>
          <w:bdr w:val="none" w:sz="0" w:space="0" w:color="auto" w:frame="1"/>
        </w:rPr>
        <w:t>万元、</w:t>
      </w:r>
      <w:r w:rsidRPr="0065557F">
        <w:rPr>
          <w:rFonts w:ascii="Tahoma" w:eastAsia="宋体" w:hAnsi="Tahoma" w:cs="Tahoma"/>
          <w:color w:val="000000"/>
          <w:kern w:val="0"/>
          <w:sz w:val="20"/>
          <w:szCs w:val="20"/>
          <w:bdr w:val="none" w:sz="0" w:space="0" w:color="auto" w:frame="1"/>
        </w:rPr>
        <w:t>3</w:t>
      </w:r>
      <w:r w:rsidRPr="0065557F">
        <w:rPr>
          <w:rFonts w:ascii="Tahoma" w:eastAsia="宋体" w:hAnsi="Tahoma" w:cs="Tahoma"/>
          <w:color w:val="000000"/>
          <w:kern w:val="0"/>
          <w:sz w:val="20"/>
          <w:szCs w:val="20"/>
          <w:bdr w:val="none" w:sz="0" w:space="0" w:color="auto" w:frame="1"/>
        </w:rPr>
        <w:t>万元。</w:t>
      </w:r>
      <w:r w:rsidRPr="0065557F">
        <w:rPr>
          <w:rFonts w:ascii="Tahoma" w:eastAsia="宋体" w:hAnsi="Tahoma" w:cs="Tahoma"/>
          <w:color w:val="000000"/>
          <w:kern w:val="0"/>
          <w:sz w:val="20"/>
          <w:szCs w:val="20"/>
        </w:rPr>
        <w:t>〔责任单位：市工信委、市科技局、市财政局，各县（市、区）人民政府、赣州经济技术开发区管委会〕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（十三）落实科技创新优惠政策。</w:t>
      </w:r>
      <w:r w:rsidRPr="0065557F">
        <w:rPr>
          <w:rFonts w:ascii="Tahoma" w:eastAsia="宋体" w:hAnsi="Tahoma" w:cs="Tahoma"/>
          <w:color w:val="000000"/>
          <w:kern w:val="0"/>
          <w:sz w:val="20"/>
          <w:szCs w:val="20"/>
          <w:bdr w:val="none" w:sz="0" w:space="0" w:color="auto" w:frame="1"/>
        </w:rPr>
        <w:t>围绕国家、省、市出台的系列鼓励科技创新的优惠政策，开展全面宣传报道、政策解读和操作指引，面向企业家、企业中层骨干和企业科技、财务人员，宣讲各级有关激励自主创新的政策和创新管理知识，提高企业的创新意识和创新管理能力，增强企业的创新动力。重点抓好企业研发费用税前加计扣除、高新技术企业税收优惠、固</w:t>
      </w:r>
      <w:r w:rsidRPr="0065557F">
        <w:rPr>
          <w:rFonts w:ascii="Tahoma" w:eastAsia="宋体" w:hAnsi="Tahoma" w:cs="Tahoma"/>
          <w:color w:val="000000"/>
          <w:kern w:val="0"/>
          <w:sz w:val="20"/>
          <w:szCs w:val="20"/>
          <w:bdr w:val="none" w:sz="0" w:space="0" w:color="auto" w:frame="1"/>
        </w:rPr>
        <w:lastRenderedPageBreak/>
        <w:t>定资产加速折旧、创新型成长型</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两型</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rPr>
        <w:t>企业加快发展等优惠政策的落实，进一步调动企业加大研发投入的积极性。由省级人民政府、国务院部委和中国人民解放军军以上单位，以及外国组织、国际组织颁发的科学、技术等方面的奖金，免纳个人所得税。〔责任单位：市科技局、市国税局、市地税局，各县（市、区）人民政府、赣州经济技术开发区管委会〕</w:t>
      </w:r>
    </w:p>
    <w:p w:rsidR="0065557F" w:rsidRPr="0065557F" w:rsidRDefault="0065557F" w:rsidP="0065557F">
      <w:pPr>
        <w:widowControl/>
        <w:shd w:val="clear" w:color="auto" w:fill="FFFFFF"/>
        <w:spacing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（十四）加强对企业的服务和培训指导。</w:t>
      </w:r>
      <w:r w:rsidRPr="0065557F">
        <w:rPr>
          <w:rFonts w:ascii="Tahoma" w:eastAsia="宋体" w:hAnsi="Tahoma" w:cs="Tahoma"/>
          <w:color w:val="000000"/>
          <w:kern w:val="0"/>
          <w:sz w:val="20"/>
          <w:szCs w:val="20"/>
          <w:bdr w:val="none" w:sz="0" w:space="0" w:color="auto" w:frame="1"/>
        </w:rPr>
        <w:t>将加大科技投入作为市县两级领导挂点联系园区和企业活动的重要工作内容。指导和督促企业做好研发辅助账等基础性工作。通过抓好科技项目申报、评估、结题等工作，推动项目研发投入的单独列账、单独核算。通过加强科技</w:t>
      </w:r>
      <w:proofErr w:type="gramStart"/>
      <w:r w:rsidRPr="0065557F">
        <w:rPr>
          <w:rFonts w:ascii="Tahoma" w:eastAsia="宋体" w:hAnsi="Tahoma" w:cs="Tahoma"/>
          <w:color w:val="000000"/>
          <w:kern w:val="0"/>
          <w:sz w:val="20"/>
          <w:szCs w:val="20"/>
          <w:bdr w:val="none" w:sz="0" w:space="0" w:color="auto" w:frame="1"/>
        </w:rPr>
        <w:t>统计定报制度</w:t>
      </w:r>
      <w:proofErr w:type="gramEnd"/>
      <w:r w:rsidRPr="0065557F">
        <w:rPr>
          <w:rFonts w:ascii="Tahoma" w:eastAsia="宋体" w:hAnsi="Tahoma" w:cs="Tahoma"/>
          <w:color w:val="000000"/>
          <w:kern w:val="0"/>
          <w:sz w:val="20"/>
          <w:szCs w:val="20"/>
          <w:bdr w:val="none" w:sz="0" w:space="0" w:color="auto" w:frame="1"/>
        </w:rPr>
        <w:t>、网上直报制度，规范企业研发辅助账和科研经费使用，加大科研经费使用信息公开力度，加强督促检查。对研发经费投入前</w:t>
      </w:r>
      <w:r w:rsidRPr="0065557F">
        <w:rPr>
          <w:rFonts w:ascii="Tahoma" w:eastAsia="宋体" w:hAnsi="Tahoma" w:cs="Tahoma"/>
          <w:color w:val="000000"/>
          <w:kern w:val="0"/>
          <w:sz w:val="20"/>
          <w:szCs w:val="20"/>
        </w:rPr>
        <w:t>20</w:t>
      </w:r>
      <w:r w:rsidRPr="0065557F">
        <w:rPr>
          <w:rFonts w:ascii="Tahoma" w:eastAsia="宋体" w:hAnsi="Tahoma" w:cs="Tahoma"/>
          <w:color w:val="000000"/>
          <w:kern w:val="0"/>
          <w:sz w:val="20"/>
          <w:szCs w:val="20"/>
          <w:bdr w:val="none" w:sz="0" w:space="0" w:color="auto" w:frame="1"/>
        </w:rPr>
        <w:t>强企业或主营业务收入超过</w:t>
      </w:r>
      <w:r w:rsidRPr="0065557F">
        <w:rPr>
          <w:rFonts w:ascii="Tahoma" w:eastAsia="宋体" w:hAnsi="Tahoma" w:cs="Tahoma"/>
          <w:color w:val="000000"/>
          <w:kern w:val="0"/>
          <w:sz w:val="20"/>
          <w:szCs w:val="20"/>
          <w:bdr w:val="none" w:sz="0" w:space="0" w:color="auto" w:frame="1"/>
        </w:rPr>
        <w:t>5</w:t>
      </w:r>
      <w:r w:rsidRPr="0065557F">
        <w:rPr>
          <w:rFonts w:ascii="Tahoma" w:eastAsia="宋体" w:hAnsi="Tahoma" w:cs="Tahoma"/>
          <w:color w:val="000000"/>
          <w:kern w:val="0"/>
          <w:sz w:val="20"/>
          <w:szCs w:val="20"/>
          <w:bdr w:val="none" w:sz="0" w:space="0" w:color="auto" w:frame="1"/>
        </w:rPr>
        <w:t>亿元企业的研发投入情况，实行一对一跟踪服务；对无研发经费支出或者强度较低的大中型企业开展点对点的培训指导；对投入强度未达到</w:t>
      </w:r>
      <w:r w:rsidRPr="0065557F">
        <w:rPr>
          <w:rFonts w:ascii="Tahoma" w:eastAsia="宋体" w:hAnsi="Tahoma" w:cs="Tahoma"/>
          <w:color w:val="000000"/>
          <w:kern w:val="0"/>
          <w:sz w:val="20"/>
          <w:szCs w:val="20"/>
          <w:bdr w:val="none" w:sz="0" w:space="0" w:color="auto" w:frame="1"/>
        </w:rPr>
        <w:t>3%</w:t>
      </w:r>
      <w:r w:rsidRPr="0065557F">
        <w:rPr>
          <w:rFonts w:ascii="Tahoma" w:eastAsia="宋体" w:hAnsi="Tahoma" w:cs="Tahoma"/>
          <w:color w:val="000000"/>
          <w:kern w:val="0"/>
          <w:sz w:val="20"/>
          <w:szCs w:val="20"/>
          <w:bdr w:val="none" w:sz="0" w:space="0" w:color="auto" w:frame="1"/>
        </w:rPr>
        <w:t>的高新技术企业，重点加强指导。</w:t>
      </w:r>
      <w:r w:rsidRPr="0065557F">
        <w:rPr>
          <w:rFonts w:ascii="Tahoma" w:eastAsia="宋体" w:hAnsi="Tahoma" w:cs="Tahoma"/>
          <w:color w:val="000000"/>
          <w:kern w:val="0"/>
          <w:sz w:val="20"/>
          <w:szCs w:val="20"/>
        </w:rPr>
        <w:t>〔责任单位：市科技局、市统计局、市工信委、市发改委、市国税局、市地税局，各县（市、区）人民政府、赣州经济技术开发区管委会〕</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三、保障措施</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（一）加强组织领导。成立由市政府领导任组长，科技、财政、统计、工信等相关部门为成员的全社会研发</w:t>
      </w:r>
      <w:proofErr w:type="gramStart"/>
      <w:r w:rsidRPr="0065557F">
        <w:rPr>
          <w:rFonts w:ascii="Tahoma" w:eastAsia="宋体" w:hAnsi="Tahoma" w:cs="Tahoma"/>
          <w:color w:val="000000"/>
          <w:kern w:val="0"/>
          <w:sz w:val="20"/>
          <w:szCs w:val="20"/>
        </w:rPr>
        <w:t>投入攻坚</w:t>
      </w:r>
      <w:proofErr w:type="gramEnd"/>
      <w:r w:rsidRPr="0065557F">
        <w:rPr>
          <w:rFonts w:ascii="Tahoma" w:eastAsia="宋体" w:hAnsi="Tahoma" w:cs="Tahoma"/>
          <w:color w:val="000000"/>
          <w:kern w:val="0"/>
          <w:sz w:val="20"/>
          <w:szCs w:val="20"/>
        </w:rPr>
        <w:t>领导小组，具体负责行动计划的制定、组织协调和督促落实等工作；加强过程督导和考核，对辖区内企业研发投入总量及增幅定期核查、定期通报，适时开展评估总结，确保全社会研发投入按要求增长。</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（二）完善工作机制。建立和完善市科技、财政、税务、统计、工信、</w:t>
      </w:r>
      <w:proofErr w:type="gramStart"/>
      <w:r w:rsidRPr="0065557F">
        <w:rPr>
          <w:rFonts w:ascii="Tahoma" w:eastAsia="宋体" w:hAnsi="Tahoma" w:cs="Tahoma"/>
          <w:color w:val="000000"/>
          <w:kern w:val="0"/>
          <w:sz w:val="20"/>
          <w:szCs w:val="20"/>
        </w:rPr>
        <w:t>发改等</w:t>
      </w:r>
      <w:proofErr w:type="gramEnd"/>
      <w:r w:rsidRPr="0065557F">
        <w:rPr>
          <w:rFonts w:ascii="Tahoma" w:eastAsia="宋体" w:hAnsi="Tahoma" w:cs="Tahoma"/>
          <w:color w:val="000000"/>
          <w:kern w:val="0"/>
          <w:sz w:val="20"/>
          <w:szCs w:val="20"/>
        </w:rPr>
        <w:t>部门的协同工作机制。科技部门会同统计、税务等部门建立企业研发投入动态信息监测机制，每季度召开部门联系工作会议，及时跟踪重点企业及高新技术企业创新活动情况，并反馈相关部门。建立健全研发经费投入绩效考核制度，把研发投入强度占国内生产总值的比重等指标纳入年度县（市、区）科学发展综合考评指标体系。</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三）强化培训指导。由市科技局、市统计局每年联合举办科技统计培训大会，提高科技统计人员的业务水平。提高科技统计的科学性、全面性，降低相关报表的错报率。对重点企业进行面对面辅导，帮助指导有研发项目而无反映研发经费的企业建立规范的研发管理制度、科技统计填报制度和</w:t>
      </w:r>
      <w:proofErr w:type="gramStart"/>
      <w:r w:rsidRPr="0065557F">
        <w:rPr>
          <w:rFonts w:ascii="Tahoma" w:eastAsia="宋体" w:hAnsi="Tahoma" w:cs="Tahoma"/>
          <w:color w:val="000000"/>
          <w:kern w:val="0"/>
          <w:sz w:val="20"/>
          <w:szCs w:val="20"/>
        </w:rPr>
        <w:t>研发台</w:t>
      </w:r>
      <w:proofErr w:type="gramEnd"/>
      <w:r w:rsidRPr="0065557F">
        <w:rPr>
          <w:rFonts w:ascii="Tahoma" w:eastAsia="宋体" w:hAnsi="Tahoma" w:cs="Tahoma"/>
          <w:color w:val="000000"/>
          <w:kern w:val="0"/>
          <w:sz w:val="20"/>
          <w:szCs w:val="20"/>
        </w:rPr>
        <w:t>账，确保统计的真实性，做到</w:t>
      </w:r>
      <w:proofErr w:type="gramStart"/>
      <w:r w:rsidRPr="0065557F">
        <w:rPr>
          <w:rFonts w:ascii="Tahoma" w:eastAsia="宋体" w:hAnsi="Tahoma" w:cs="Tahoma"/>
          <w:color w:val="000000"/>
          <w:kern w:val="0"/>
          <w:sz w:val="20"/>
          <w:szCs w:val="20"/>
        </w:rPr>
        <w:t>应统尽统</w:t>
      </w:r>
      <w:proofErr w:type="gramEnd"/>
      <w:r w:rsidRPr="0065557F">
        <w:rPr>
          <w:rFonts w:ascii="Tahoma" w:eastAsia="宋体" w:hAnsi="Tahoma" w:cs="Tahoma"/>
          <w:color w:val="000000"/>
          <w:kern w:val="0"/>
          <w:sz w:val="20"/>
          <w:szCs w:val="20"/>
        </w:rPr>
        <w:t>、应报尽报。对科技统计台账规范、统计数据合理、报表填报质量较高的企业和统计人员予以表彰奖励，提高企业和统计人员的积极性。</w:t>
      </w:r>
    </w:p>
    <w:p w:rsidR="0065557F" w:rsidRPr="0065557F" w:rsidRDefault="0065557F" w:rsidP="0065557F">
      <w:pPr>
        <w:widowControl/>
        <w:shd w:val="clear" w:color="auto" w:fill="FFFFFF"/>
        <w:spacing w:after="150" w:line="396" w:lineRule="atLeast"/>
        <w:ind w:firstLine="58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 </w:t>
      </w:r>
    </w:p>
    <w:p w:rsidR="0065557F" w:rsidRPr="0065557F" w:rsidRDefault="0065557F" w:rsidP="0065557F">
      <w:pPr>
        <w:widowControl/>
        <w:shd w:val="clear" w:color="auto" w:fill="FFFFFF"/>
        <w:spacing w:after="150" w:line="396" w:lineRule="atLeast"/>
        <w:ind w:firstLine="62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附件：全社会研发投入经费占国内生产总值比重指导计划表</w:t>
      </w:r>
    </w:p>
    <w:p w:rsidR="0065557F" w:rsidRPr="0065557F" w:rsidRDefault="0065557F" w:rsidP="0065557F">
      <w:pPr>
        <w:widowControl/>
        <w:shd w:val="clear" w:color="auto" w:fill="FFFFFF"/>
        <w:spacing w:after="150" w:line="396" w:lineRule="atLeast"/>
        <w:ind w:firstLine="588"/>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 </w:t>
      </w:r>
    </w:p>
    <w:p w:rsidR="0065557F" w:rsidRPr="0065557F" w:rsidRDefault="0065557F" w:rsidP="0065557F">
      <w:pPr>
        <w:widowControl/>
        <w:shd w:val="clear" w:color="auto" w:fill="FFFFFF"/>
        <w:spacing w:after="150" w:line="396" w:lineRule="atLeast"/>
        <w:ind w:firstLine="588"/>
        <w:jc w:val="left"/>
        <w:rPr>
          <w:rFonts w:ascii="Tahoma" w:eastAsia="宋体" w:hAnsi="Tahoma" w:cs="Tahoma"/>
          <w:color w:val="000000"/>
          <w:kern w:val="0"/>
          <w:sz w:val="20"/>
          <w:szCs w:val="20"/>
        </w:rPr>
      </w:pPr>
    </w:p>
    <w:p w:rsidR="0065557F" w:rsidRPr="0065557F" w:rsidRDefault="0065557F" w:rsidP="0065557F">
      <w:pPr>
        <w:widowControl/>
        <w:shd w:val="clear" w:color="auto" w:fill="FFFFFF"/>
        <w:spacing w:after="150" w:line="396" w:lineRule="atLeast"/>
        <w:jc w:val="left"/>
        <w:rPr>
          <w:rFonts w:ascii="Tahoma" w:eastAsia="宋体" w:hAnsi="Tahoma" w:cs="Tahoma"/>
          <w:color w:val="000000"/>
          <w:kern w:val="0"/>
          <w:sz w:val="20"/>
          <w:szCs w:val="20"/>
        </w:rPr>
      </w:pPr>
      <w:r w:rsidRPr="0065557F">
        <w:rPr>
          <w:rFonts w:ascii="Tahoma" w:eastAsia="宋体" w:hAnsi="Tahoma" w:cs="Tahoma"/>
          <w:color w:val="000000"/>
          <w:kern w:val="0"/>
          <w:sz w:val="20"/>
          <w:szCs w:val="20"/>
        </w:rPr>
        <w:t> </w:t>
      </w:r>
    </w:p>
    <w:p w:rsidR="0065557F" w:rsidRPr="0065557F" w:rsidRDefault="0065557F" w:rsidP="0065557F">
      <w:pPr>
        <w:widowControl/>
        <w:shd w:val="clear" w:color="auto" w:fill="FFFFFF"/>
        <w:spacing w:after="150" w:line="396" w:lineRule="atLeast"/>
        <w:jc w:val="center"/>
        <w:rPr>
          <w:rFonts w:ascii="Tahoma" w:eastAsia="宋体" w:hAnsi="Tahoma" w:cs="Tahoma"/>
          <w:color w:val="000000"/>
          <w:kern w:val="0"/>
          <w:sz w:val="20"/>
          <w:szCs w:val="20"/>
        </w:rPr>
      </w:pPr>
      <w:r w:rsidRPr="0065557F">
        <w:rPr>
          <w:rFonts w:ascii="Tahoma" w:eastAsia="宋体" w:hAnsi="Tahoma" w:cs="Tahoma"/>
          <w:color w:val="000000"/>
          <w:kern w:val="0"/>
          <w:sz w:val="20"/>
          <w:szCs w:val="20"/>
        </w:rPr>
        <w:t>全社会研发投入经费占国内生产总值比重</w:t>
      </w:r>
    </w:p>
    <w:p w:rsidR="0065557F" w:rsidRPr="0065557F" w:rsidRDefault="0065557F" w:rsidP="0065557F">
      <w:pPr>
        <w:widowControl/>
        <w:shd w:val="clear" w:color="auto" w:fill="FFFFFF"/>
        <w:spacing w:line="396" w:lineRule="atLeast"/>
        <w:jc w:val="center"/>
        <w:rPr>
          <w:rFonts w:ascii="Tahoma" w:eastAsia="宋体" w:hAnsi="Tahoma" w:cs="Tahoma"/>
          <w:color w:val="000000"/>
          <w:kern w:val="0"/>
          <w:sz w:val="20"/>
          <w:szCs w:val="20"/>
        </w:rPr>
      </w:pPr>
      <w:r w:rsidRPr="0065557F">
        <w:rPr>
          <w:rFonts w:ascii="Tahoma" w:eastAsia="宋体" w:hAnsi="Tahoma" w:cs="Tahoma"/>
          <w:color w:val="000000"/>
          <w:kern w:val="0"/>
          <w:sz w:val="20"/>
          <w:szCs w:val="20"/>
          <w:bdr w:val="none" w:sz="0" w:space="0" w:color="auto" w:frame="1"/>
        </w:rPr>
        <w:t>指导计划表（投入强度</w:t>
      </w:r>
      <w:r w:rsidRPr="0065557F">
        <w:rPr>
          <w:rFonts w:ascii="Tahoma" w:eastAsia="宋体" w:hAnsi="Tahoma" w:cs="Tahoma"/>
          <w:color w:val="000000"/>
          <w:kern w:val="0"/>
          <w:sz w:val="20"/>
          <w:szCs w:val="20"/>
        </w:rPr>
        <w:t>%</w:t>
      </w:r>
      <w:r w:rsidRPr="0065557F">
        <w:rPr>
          <w:rFonts w:ascii="Tahoma" w:eastAsia="宋体" w:hAnsi="Tahoma" w:cs="Tahoma"/>
          <w:color w:val="000000"/>
          <w:kern w:val="0"/>
          <w:sz w:val="20"/>
          <w:szCs w:val="20"/>
          <w:bdr w:val="none" w:sz="0" w:space="0" w:color="auto" w:frame="1"/>
        </w:rPr>
        <w:t>）</w:t>
      </w:r>
    </w:p>
    <w:p w:rsidR="0065557F" w:rsidRPr="0065557F" w:rsidRDefault="0065557F" w:rsidP="0065557F">
      <w:pPr>
        <w:widowControl/>
        <w:shd w:val="clear" w:color="auto" w:fill="FFFFFF"/>
        <w:spacing w:line="396" w:lineRule="atLeast"/>
        <w:jc w:val="center"/>
        <w:rPr>
          <w:rFonts w:ascii="Tahoma" w:eastAsia="宋体" w:hAnsi="Tahoma" w:cs="Tahoma"/>
          <w:color w:val="000000"/>
          <w:kern w:val="0"/>
          <w:sz w:val="20"/>
          <w:szCs w:val="20"/>
        </w:rPr>
      </w:pPr>
      <w:r w:rsidRPr="0065557F">
        <w:rPr>
          <w:rFonts w:ascii="Tahoma" w:eastAsia="宋体" w:hAnsi="Tahoma" w:cs="Tahoma"/>
          <w:color w:val="000000"/>
          <w:kern w:val="0"/>
          <w:sz w:val="20"/>
          <w:szCs w:val="20"/>
        </w:rPr>
        <w:t> </w:t>
      </w:r>
    </w:p>
    <w:tbl>
      <w:tblPr>
        <w:tblW w:w="810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249"/>
        <w:gridCol w:w="1464"/>
        <w:gridCol w:w="1464"/>
        <w:gridCol w:w="1464"/>
        <w:gridCol w:w="1464"/>
      </w:tblGrid>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left"/>
              <w:rPr>
                <w:rFonts w:ascii="宋体" w:eastAsia="宋体" w:hAnsi="宋体" w:cs="宋体"/>
                <w:color w:val="000000"/>
                <w:kern w:val="0"/>
                <w:sz w:val="24"/>
                <w:szCs w:val="24"/>
              </w:rPr>
            </w:pPr>
            <w:r w:rsidRPr="0065557F">
              <w:rPr>
                <w:rFonts w:ascii="Calibri" w:eastAsia="黑体" w:hAnsi="Calibri" w:cs="Calibri"/>
                <w:color w:val="000000"/>
                <w:kern w:val="0"/>
                <w:sz w:val="24"/>
                <w:szCs w:val="24"/>
                <w:bdr w:val="none" w:sz="0" w:space="0" w:color="auto" w:frame="1"/>
              </w:rPr>
              <w:t>          </w:t>
            </w:r>
            <w:r w:rsidRPr="0065557F">
              <w:rPr>
                <w:rFonts w:ascii="黑体" w:eastAsia="黑体" w:hAnsi="黑体" w:cs="宋体" w:hint="eastAsia"/>
                <w:color w:val="000000"/>
                <w:kern w:val="0"/>
                <w:sz w:val="24"/>
                <w:szCs w:val="24"/>
                <w:bdr w:val="none" w:sz="0" w:space="0" w:color="auto" w:frame="1"/>
              </w:rPr>
              <w:t>年度</w:t>
            </w:r>
          </w:p>
          <w:p w:rsidR="0065557F" w:rsidRPr="0065557F" w:rsidRDefault="0065557F" w:rsidP="0065557F">
            <w:pPr>
              <w:widowControl/>
              <w:spacing w:line="396" w:lineRule="atLeast"/>
              <w:jc w:val="left"/>
              <w:rPr>
                <w:rFonts w:ascii="宋体" w:eastAsia="宋体" w:hAnsi="宋体" w:cs="宋体"/>
                <w:color w:val="000000"/>
                <w:kern w:val="0"/>
                <w:sz w:val="24"/>
                <w:szCs w:val="24"/>
              </w:rPr>
            </w:pPr>
            <w:r w:rsidRPr="0065557F">
              <w:rPr>
                <w:rFonts w:ascii="黑体" w:eastAsia="黑体" w:hAnsi="黑体" w:cs="宋体" w:hint="eastAsia"/>
                <w:color w:val="000000"/>
                <w:kern w:val="0"/>
                <w:sz w:val="24"/>
                <w:szCs w:val="24"/>
                <w:bdr w:val="none" w:sz="0" w:space="0" w:color="auto" w:frame="1"/>
              </w:rPr>
              <w:t>县市区</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黑体" w:eastAsia="黑体" w:hAnsi="黑体" w:cs="宋体" w:hint="eastAsia"/>
                <w:color w:val="000000"/>
                <w:kern w:val="0"/>
                <w:sz w:val="24"/>
                <w:szCs w:val="24"/>
                <w:bdr w:val="none" w:sz="0" w:space="0" w:color="auto" w:frame="1"/>
              </w:rPr>
              <w:t>2017年</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黑体" w:eastAsia="黑体" w:hAnsi="黑体" w:cs="宋体" w:hint="eastAsia"/>
                <w:color w:val="000000"/>
                <w:kern w:val="0"/>
                <w:sz w:val="24"/>
                <w:szCs w:val="24"/>
                <w:bdr w:val="none" w:sz="0" w:space="0" w:color="auto" w:frame="1"/>
              </w:rPr>
              <w:t>2018年</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黑体" w:eastAsia="黑体" w:hAnsi="黑体" w:cs="宋体" w:hint="eastAsia"/>
                <w:color w:val="000000"/>
                <w:kern w:val="0"/>
                <w:sz w:val="24"/>
                <w:szCs w:val="24"/>
                <w:bdr w:val="none" w:sz="0" w:space="0" w:color="auto" w:frame="1"/>
              </w:rPr>
              <w:t>2019年</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黑体" w:eastAsia="黑体" w:hAnsi="黑体" w:cs="宋体" w:hint="eastAsia"/>
                <w:color w:val="000000"/>
                <w:kern w:val="0"/>
                <w:sz w:val="24"/>
                <w:szCs w:val="24"/>
                <w:bdr w:val="none" w:sz="0" w:space="0" w:color="auto" w:frame="1"/>
              </w:rPr>
              <w:t>2020年</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章贡区</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赣县区</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1.19</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1.50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1.80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2.10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上犹县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崇义县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0.98</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1.33</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南康区</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0.85</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1.24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1.62</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大余县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1.72</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1.88</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2.05</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2.20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信丰县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1.72</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龙南县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1.71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全南县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1.69</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定南县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1.81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1.94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2.07</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2.20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安远县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0.93</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1.29</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寻乌县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1.43</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1.88</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2.10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于都县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1.27</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兴国县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1.45</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1.73</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瑞金市</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0.92</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1.30</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1.65</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会昌县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1.08</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1.39</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1.69</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石城县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1.36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1.61</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1.86</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2.10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宁都县</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1.17</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1.45</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1.73</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r w:rsidR="0065557F" w:rsidRPr="0065557F" w:rsidTr="0065557F">
        <w:trPr>
          <w:jc w:val="center"/>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赣州经济技术开发区</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0.92</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1.28</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1.64</w:t>
            </w:r>
          </w:p>
        </w:tc>
        <w:tc>
          <w:tcPr>
            <w:tcW w:w="97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65557F" w:rsidRPr="0065557F" w:rsidRDefault="0065557F" w:rsidP="0065557F">
            <w:pPr>
              <w:widowControl/>
              <w:spacing w:line="396" w:lineRule="atLeast"/>
              <w:jc w:val="center"/>
              <w:rPr>
                <w:rFonts w:ascii="宋体" w:eastAsia="宋体" w:hAnsi="宋体" w:cs="宋体"/>
                <w:color w:val="000000"/>
                <w:kern w:val="0"/>
                <w:sz w:val="24"/>
                <w:szCs w:val="24"/>
              </w:rPr>
            </w:pPr>
            <w:r w:rsidRPr="0065557F">
              <w:rPr>
                <w:rFonts w:ascii="宋体" w:eastAsia="宋体" w:hAnsi="宋体" w:cs="宋体" w:hint="eastAsia"/>
                <w:color w:val="000000"/>
                <w:kern w:val="0"/>
                <w:sz w:val="24"/>
                <w:szCs w:val="24"/>
                <w:bdr w:val="none" w:sz="0" w:space="0" w:color="auto" w:frame="1"/>
              </w:rPr>
              <w:t>2.00</w:t>
            </w:r>
          </w:p>
        </w:tc>
      </w:tr>
    </w:tbl>
    <w:p w:rsidR="00DC25D2" w:rsidRPr="0065557F" w:rsidRDefault="00DC25D2" w:rsidP="0065557F"/>
    <w:sectPr w:rsidR="00DC25D2" w:rsidRPr="00655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7F"/>
    <w:rsid w:val="0065557F"/>
    <w:rsid w:val="00DC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14FE6-701A-4B35-AE8D-3B0C9160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555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5557F"/>
    <w:rPr>
      <w:rFonts w:ascii="宋体" w:eastAsia="宋体" w:hAnsi="宋体" w:cs="宋体"/>
      <w:b/>
      <w:bCs/>
      <w:kern w:val="0"/>
      <w:sz w:val="36"/>
      <w:szCs w:val="36"/>
    </w:rPr>
  </w:style>
  <w:style w:type="character" w:customStyle="1" w:styleId="apple-converted-space">
    <w:name w:val="apple-converted-space"/>
    <w:basedOn w:val="a0"/>
    <w:rsid w:val="0065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8897">
      <w:bodyDiv w:val="1"/>
      <w:marLeft w:val="0"/>
      <w:marRight w:val="0"/>
      <w:marTop w:val="0"/>
      <w:marBottom w:val="0"/>
      <w:divBdr>
        <w:top w:val="none" w:sz="0" w:space="0" w:color="auto"/>
        <w:left w:val="none" w:sz="0" w:space="0" w:color="auto"/>
        <w:bottom w:val="none" w:sz="0" w:space="0" w:color="auto"/>
        <w:right w:val="none" w:sz="0" w:space="0" w:color="auto"/>
      </w:divBdr>
      <w:divsChild>
        <w:div w:id="2121797503">
          <w:marLeft w:val="0"/>
          <w:marRight w:val="0"/>
          <w:marTop w:val="0"/>
          <w:marBottom w:val="450"/>
          <w:divBdr>
            <w:top w:val="single" w:sz="6" w:space="11" w:color="DFDFDF"/>
            <w:left w:val="single" w:sz="6" w:space="23" w:color="DFDFDF"/>
            <w:bottom w:val="single" w:sz="6" w:space="11" w:color="DFDFDF"/>
            <w:right w:val="single" w:sz="6" w:space="23" w:color="DFDFDF"/>
          </w:divBdr>
        </w:div>
        <w:div w:id="40599753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2018-05-10T08:59:00Z</dcterms:created>
  <dcterms:modified xsi:type="dcterms:W3CDTF">2018-05-10T08:59:00Z</dcterms:modified>
</cp:coreProperties>
</file>