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CF" w:rsidRPr="00391ACF" w:rsidRDefault="00391ACF" w:rsidP="00391ACF">
      <w:pPr>
        <w:widowControl/>
        <w:shd w:val="clear" w:color="auto" w:fill="FFFFFF"/>
        <w:spacing w:line="600" w:lineRule="atLeast"/>
        <w:jc w:val="center"/>
        <w:outlineLvl w:val="3"/>
        <w:rPr>
          <w:rFonts w:ascii="宋体" w:eastAsia="宋体" w:hAnsi="宋体" w:cs="宋体"/>
          <w:b/>
          <w:bCs/>
          <w:color w:val="0B6BA8"/>
          <w:kern w:val="0"/>
          <w:sz w:val="36"/>
          <w:szCs w:val="36"/>
        </w:rPr>
      </w:pPr>
      <w:bookmarkStart w:id="0" w:name="_GoBack"/>
      <w:r w:rsidRPr="00391ACF">
        <w:rPr>
          <w:rFonts w:ascii="宋体" w:eastAsia="宋体" w:hAnsi="宋体" w:cs="宋体" w:hint="eastAsia"/>
          <w:b/>
          <w:bCs/>
          <w:color w:val="0B6BA8"/>
          <w:kern w:val="0"/>
          <w:sz w:val="36"/>
          <w:szCs w:val="36"/>
        </w:rPr>
        <w:t>武汉市市级农业科技型企业认定条件与监测管理办法（试行）</w:t>
      </w:r>
    </w:p>
    <w:bookmarkEnd w:id="0"/>
    <w:p w:rsidR="00391ACF" w:rsidRPr="00391ACF" w:rsidRDefault="00391ACF" w:rsidP="00391ACF">
      <w:pPr>
        <w:widowControl/>
        <w:shd w:val="clear" w:color="auto" w:fill="FFFFFF"/>
        <w:jc w:val="center"/>
        <w:rPr>
          <w:rFonts w:ascii="宋体" w:eastAsia="宋体" w:hAnsi="宋体" w:cs="宋体" w:hint="eastAsia"/>
          <w:color w:val="969797"/>
          <w:kern w:val="0"/>
          <w:sz w:val="18"/>
          <w:szCs w:val="18"/>
        </w:rPr>
      </w:pPr>
      <w:r w:rsidRPr="00391ACF">
        <w:rPr>
          <w:rFonts w:ascii="宋体" w:eastAsia="宋体" w:hAnsi="宋体" w:cs="宋体" w:hint="eastAsia"/>
          <w:color w:val="969797"/>
          <w:kern w:val="0"/>
          <w:sz w:val="18"/>
          <w:szCs w:val="18"/>
        </w:rPr>
        <w:t>发布时间：2016-07-20浏览：2761发布人：政策法制处来源：本站</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hint="eastAsia"/>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color w:val="333333"/>
          <w:kern w:val="0"/>
          <w:szCs w:val="21"/>
        </w:rPr>
      </w:pPr>
      <w:r w:rsidRPr="00391ACF">
        <w:rPr>
          <w:rFonts w:ascii="文星标宋" w:eastAsia="文星标宋" w:hAnsi="Times New Roman" w:cs="Times New Roman" w:hint="eastAsia"/>
          <w:color w:val="333333"/>
          <w:kern w:val="0"/>
          <w:sz w:val="32"/>
          <w:szCs w:val="32"/>
        </w:rPr>
        <w:t>市科技局市农业局关于印发</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color w:val="333333"/>
          <w:kern w:val="0"/>
          <w:szCs w:val="21"/>
        </w:rPr>
      </w:pPr>
      <w:r w:rsidRPr="00391ACF">
        <w:rPr>
          <w:rFonts w:ascii="文星标宋" w:eastAsia="文星标宋" w:hAnsi="Times New Roman" w:cs="Times New Roman" w:hint="eastAsia"/>
          <w:color w:val="333333"/>
          <w:kern w:val="0"/>
          <w:sz w:val="32"/>
          <w:szCs w:val="32"/>
        </w:rPr>
        <w:t>《武汉市市级农业科技型企业认定条件与监测管理办法（试行）》的通知</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27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00" w:lineRule="atLeast"/>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333333"/>
          <w:kern w:val="0"/>
          <w:sz w:val="32"/>
          <w:szCs w:val="32"/>
        </w:rPr>
        <w:t>各区科技局、农业局：</w:t>
      </w:r>
    </w:p>
    <w:p w:rsidR="00391ACF" w:rsidRPr="00391ACF" w:rsidRDefault="00391ACF" w:rsidP="00391ACF">
      <w:pPr>
        <w:widowControl/>
        <w:shd w:val="clear" w:color="auto" w:fill="FFFFFF"/>
        <w:spacing w:line="50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333333"/>
          <w:kern w:val="0"/>
          <w:sz w:val="32"/>
          <w:szCs w:val="32"/>
        </w:rPr>
        <w:t>现将《武汉市市级农业科技型企业认定条件与监测管理办法（试行）》印发你们，请遵照执行。</w:t>
      </w:r>
    </w:p>
    <w:p w:rsidR="00391ACF" w:rsidRPr="00391ACF" w:rsidRDefault="00391ACF" w:rsidP="00391ACF">
      <w:pPr>
        <w:widowControl/>
        <w:shd w:val="clear" w:color="auto" w:fill="FFFFFF"/>
        <w:spacing w:line="500" w:lineRule="atLeast"/>
        <w:ind w:firstLine="640"/>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00" w:lineRule="atLeast"/>
        <w:ind w:firstLine="640"/>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0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333333"/>
          <w:kern w:val="0"/>
          <w:sz w:val="32"/>
          <w:szCs w:val="32"/>
        </w:rPr>
        <w:t>附件：武汉市市级农业科技型企业认定条件与监测管理办法（试行）</w:t>
      </w:r>
    </w:p>
    <w:p w:rsidR="00391ACF" w:rsidRPr="00391ACF" w:rsidRDefault="00391ACF" w:rsidP="00391ACF">
      <w:pPr>
        <w:widowControl/>
        <w:shd w:val="clear" w:color="auto" w:fill="FFFFFF"/>
        <w:spacing w:line="270" w:lineRule="atLeast"/>
        <w:ind w:firstLine="640"/>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270" w:lineRule="atLeast"/>
        <w:ind w:firstLine="4340"/>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r w:rsidRPr="00391ACF">
        <w:rPr>
          <w:rFonts w:ascii="文星仿宋" w:eastAsia="文星仿宋" w:hAnsi="Times New Roman" w:cs="Times New Roman" w:hint="eastAsia"/>
          <w:color w:val="333333"/>
          <w:kern w:val="0"/>
          <w:sz w:val="32"/>
          <w:szCs w:val="32"/>
        </w:rPr>
        <w:t>二○一二年八月十三日</w:t>
      </w:r>
    </w:p>
    <w:p w:rsidR="00391ACF" w:rsidRPr="00391ACF" w:rsidRDefault="00391ACF" w:rsidP="00391ACF">
      <w:pPr>
        <w:widowControl/>
        <w:shd w:val="clear" w:color="auto" w:fill="FFFFFF"/>
        <w:spacing w:line="27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lastRenderedPageBreak/>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文星仿宋" w:eastAsia="文星仿宋" w:hAnsi="Times New Roman" w:cs="Times New Roman" w:hint="eastAsia"/>
          <w:b/>
          <w:bCs/>
          <w:color w:val="000000"/>
          <w:kern w:val="0"/>
          <w:sz w:val="44"/>
          <w:szCs w:val="44"/>
        </w:rPr>
        <w:t>附件：</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标宋" w:eastAsia="文星标宋" w:hAnsi="Times New Roman" w:cs="Times New Roman" w:hint="eastAsia"/>
          <w:b/>
          <w:bCs/>
          <w:color w:val="000000"/>
          <w:kern w:val="0"/>
          <w:sz w:val="44"/>
          <w:szCs w:val="44"/>
        </w:rPr>
        <w:t>武汉市市级农业科技型企业认定条件</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标宋" w:eastAsia="文星标宋" w:hAnsi="Times New Roman" w:cs="Times New Roman" w:hint="eastAsia"/>
          <w:b/>
          <w:bCs/>
          <w:color w:val="000000"/>
          <w:kern w:val="0"/>
          <w:sz w:val="44"/>
          <w:szCs w:val="44"/>
        </w:rPr>
        <w:t>与监测管理办法（试行）</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第一章</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总 则</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第一条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为鼓励和扶持农业科技型企业的发展，规范企业申报认定与监测管理工作，根据国家、省、市有关法律、法规和政策，结合我市实际情况，特制定本办法。</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第二条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本办法所称农业科技型企业，是指在我市现代农业产业领域内，持续进行科技研究开发、技术服务与成果转化，拥有企业核心自主知识产权，对提升现代农业特色产业水平和规模、促进当地农民增收具有较强示范和带动作用的企业。</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第二章</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组织与实施</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第三条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市农业局会同市科技局组成全市农业科技型企业认定管理工作领导小组（以下简称“工作领导小组”），</w:t>
      </w:r>
      <w:r w:rsidRPr="00391ACF">
        <w:rPr>
          <w:rFonts w:ascii="文星仿宋" w:eastAsia="文星仿宋" w:hAnsi="Times New Roman" w:cs="Times New Roman" w:hint="eastAsia"/>
          <w:color w:val="000000"/>
          <w:kern w:val="0"/>
          <w:sz w:val="32"/>
          <w:szCs w:val="32"/>
        </w:rPr>
        <w:lastRenderedPageBreak/>
        <w:t>负责农业科技型企业的申报认定与监测管理工作。其主要职责为：</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1、负责农业科技型企业的审核和专家评审工作；</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2、共同推进农业科技型企业技术创新；</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3、组织指导科技对接，推动产学研合作。</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工作领导小组办公室设在市农业局科教处，负责日常管理、协调等工作。</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第四条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各区农业局、科技局负责本地区的市级农业科技型企业的申报、初审工作。</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第三章 申报范围、条件与程序</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第五条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申报范围</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在武汉地区注册的以企业化运作的农林植物优良新品种与优质高效安全生产、畜禽水产优良新品种与健康养殖、重大农林植物灾害与动物疫病防控、农产品精深加工与现代储运、现代农业装备与信息化技术、水资源可持续利用与节水农业和农业生物技术企业。</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第六条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申报条件</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申报企业应具备以下条件：</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1、企业是市区级以上农业龙头企业。</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lastRenderedPageBreak/>
        <w:t>2、企业具有较强技术创新能力，所采用的种、养、加技术和品种在同行业中具有较高的水平。有相对独立的研发机构或具有长期稳定合作的技术依托单位，研发投入不低于企业年销售收入的3%；</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3、企业中具有大专以上学历的科技人员占企业职工总数的20%以上，从事技术创新、产品开发的科技人员占企业职工总数的10%以上；从事生产或服务为主的劳动密集型企业，具有大专以上学历的科技人员应占企业职工总数的10％以上；</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4、企业主要品牌产品或核心技术具有自主知识产权，或承担过市级以上科技项目；</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5、企业年销售收入达到2000万元以上，其中新技术、新产品收入占30%以上。</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第七条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申报程序</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1、企业提出申请，填写《武汉市农业科技型企业申报书》,与申报市级龙头企业并行， 并提供企业近两年经审计的年度企业财务报表（含资产负债表、损益表等）和开发费用情况表、企业法人营业执照复印件、企业职工名册及职称学历证明、知识产权证书、新产品、新技术或科技成果证明材料等相关附件；</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2、由所在区农业局、科技局初审，汇总后统一上报工作领导小组。</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lastRenderedPageBreak/>
        <w:t xml:space="preserve">　　</w:t>
      </w:r>
      <w:r w:rsidRPr="00391ACF">
        <w:rPr>
          <w:rFonts w:ascii="文星仿宋" w:eastAsia="文星仿宋" w:hAnsi="Times New Roman" w:cs="Times New Roman" w:hint="eastAsia"/>
          <w:color w:val="000000"/>
          <w:kern w:val="0"/>
          <w:sz w:val="32"/>
          <w:szCs w:val="32"/>
        </w:rPr>
        <w:t>第八条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审核程序</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1、工作领导小组进行形式审查，形式审查合格的企业由工作领导小组组织聘请有关专家组成评审委员会进行审查，提出推荐意见；</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2、工作领导小组对符合条件的企业进行审核，并在武汉市科技网、武汉农业信息网上进行公示，公示无异议的由市科技局、市农业局联合颁发《武汉市农业科技型企业》证书。证书颁发后的有效期限为二年。</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第四章</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奖</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惩</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第九条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优先认定鼓励</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1、已获得高新技术企业、省市创新型企业、省科技厅“双百”企业等称号的，以及引进企业在原地区获得以上称号的可直接列为农业科技型企业；</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2、已被认定为市级以上农业产业化经营龙头企业在同等条件下优先认定；</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3、企业资源资本化运作良好，对知识产权入股、技术入股的企业同等条件下优先认定。</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第十条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被认定的企业，在申报农业科研、成果转化、技术创新项目和科技推广项目时优先推荐立项，并在资金、人才、信息、知识产权质押贷款和贴息等方面进行优先扶持。</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lastRenderedPageBreak/>
        <w:t>第十一条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已认定的科技型企业有下述情况之一的，取消其资格：</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1、在申请认定过程中提供虚假信息的；</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2、有偷税、骗税等行为的；</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3、发生重大安全、质量事故的；</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4、有环境等违法、违规行为，受到有关部门处罚的。</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被取消科技型企业资格的企业，在5年内不再受理该企业的认定申请。</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第五章</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监管办法</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第十二条 农业科技型企业管理工作遵循鼓励企业技术创新、实施动态管理、坚持公平公正的原则。建立市级农业科技型企业监测管理台账制度，工作领导小组定期对农业科技型企业发展情况进行动态分析，并将其作为重点扶持的依据。</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第十三条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工作领导小组对农业科技型企业定期进行资格复核。复核不合格者，取消其农业科技型企业的资格，撤消证书。</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仿宋_GB2312" w:eastAsia="仿宋_GB2312" w:hAnsi="Times New Roman" w:cs="Times New Roman" w:hint="eastAsia"/>
          <w:color w:val="000000"/>
          <w:kern w:val="0"/>
          <w:sz w:val="32"/>
          <w:szCs w:val="32"/>
        </w:rPr>
        <w:t xml:space="preserve">　　</w:t>
      </w:r>
      <w:r w:rsidRPr="00391ACF">
        <w:rPr>
          <w:rFonts w:ascii="文星仿宋" w:eastAsia="文星仿宋" w:hAnsi="Times New Roman" w:cs="Times New Roman" w:hint="eastAsia"/>
          <w:color w:val="000000"/>
          <w:kern w:val="0"/>
          <w:sz w:val="32"/>
          <w:szCs w:val="32"/>
        </w:rPr>
        <w:t>第十四条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农业科技型企业主营业务范围变更有较大或发生合并、分立、迁移等情况的，需重新申报。</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lastRenderedPageBreak/>
        <w:t>第十五条</w:t>
      </w:r>
      <w:r w:rsidRPr="00391ACF">
        <w:rPr>
          <w:rFonts w:ascii="文星仿宋" w:eastAsia="文星仿宋" w:hAnsi="Times New Roman" w:cs="Times New Roman" w:hint="eastAsia"/>
          <w:color w:val="000000"/>
          <w:kern w:val="0"/>
          <w:sz w:val="32"/>
          <w:szCs w:val="32"/>
        </w:rPr>
        <w:t> </w:t>
      </w:r>
      <w:r w:rsidRPr="00391ACF">
        <w:rPr>
          <w:rFonts w:ascii="文星仿宋" w:eastAsia="文星仿宋" w:hAnsi="Times New Roman" w:cs="Times New Roman" w:hint="eastAsia"/>
          <w:color w:val="000000"/>
          <w:kern w:val="0"/>
          <w:sz w:val="32"/>
          <w:szCs w:val="32"/>
        </w:rPr>
        <w:t>参与科技型企业认定工作的各类机构和人员对所承担认定工作负有诚信以及合规义务，并对申报认定企业的有关资料信息负有保密义务。违反科技型企业认定工作相关要求和纪律的，给予相应处理。</w:t>
      </w:r>
    </w:p>
    <w:p w:rsidR="00391ACF" w:rsidRPr="00391ACF" w:rsidRDefault="00391ACF" w:rsidP="00391ACF">
      <w:pPr>
        <w:widowControl/>
        <w:shd w:val="clear" w:color="auto" w:fill="FFFFFF"/>
        <w:spacing w:line="580" w:lineRule="atLeast"/>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jc w:val="center"/>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第六章 附 则</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Times New Roman" w:eastAsia="宋体" w:hAnsi="Times New Roman" w:cs="Times New Roman"/>
          <w:color w:val="333333"/>
          <w:kern w:val="0"/>
          <w:szCs w:val="21"/>
        </w:rPr>
        <w:t> </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第十六条 本办法由市农业局会同市科技局负责解释。</w:t>
      </w:r>
    </w:p>
    <w:p w:rsidR="00391ACF" w:rsidRPr="00391ACF" w:rsidRDefault="00391ACF" w:rsidP="00391ACF">
      <w:pPr>
        <w:widowControl/>
        <w:shd w:val="clear" w:color="auto" w:fill="FFFFFF"/>
        <w:spacing w:line="580" w:lineRule="atLeast"/>
        <w:ind w:firstLine="640"/>
        <w:rPr>
          <w:rFonts w:ascii="Times New Roman" w:eastAsia="宋体" w:hAnsi="Times New Roman" w:cs="Times New Roman"/>
          <w:color w:val="333333"/>
          <w:kern w:val="0"/>
          <w:szCs w:val="21"/>
        </w:rPr>
      </w:pPr>
      <w:r w:rsidRPr="00391ACF">
        <w:rPr>
          <w:rFonts w:ascii="文星仿宋" w:eastAsia="文星仿宋" w:hAnsi="Times New Roman" w:cs="Times New Roman" w:hint="eastAsia"/>
          <w:color w:val="000000"/>
          <w:kern w:val="0"/>
          <w:sz w:val="32"/>
          <w:szCs w:val="32"/>
        </w:rPr>
        <w:t>第十七条 本办法自发布之日起施行。</w:t>
      </w:r>
    </w:p>
    <w:p w:rsidR="001846FF" w:rsidRDefault="00391ACF"/>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标宋">
    <w:altName w:val="宋体"/>
    <w:panose1 w:val="00000000000000000000"/>
    <w:charset w:val="86"/>
    <w:family w:val="roman"/>
    <w:notTrueType/>
    <w:pitch w:val="default"/>
    <w:sig w:usb0="00000001" w:usb1="080E0000" w:usb2="00000010" w:usb3="00000000" w:csb0="00040000" w:csb1="00000000"/>
  </w:font>
  <w:font w:name="文星仿宋">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6C"/>
    <w:rsid w:val="00391ACF"/>
    <w:rsid w:val="0056066C"/>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1F631-74D9-48B1-B2D1-BBB72FB4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391A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91ACF"/>
    <w:rPr>
      <w:rFonts w:ascii="宋体" w:eastAsia="宋体" w:hAnsi="宋体" w:cs="宋体"/>
      <w:b/>
      <w:bCs/>
      <w:kern w:val="0"/>
      <w:sz w:val="24"/>
      <w:szCs w:val="24"/>
    </w:rPr>
  </w:style>
  <w:style w:type="paragraph" w:styleId="a3">
    <w:name w:val="Normal (Web)"/>
    <w:basedOn w:val="a"/>
    <w:uiPriority w:val="99"/>
    <w:semiHidden/>
    <w:unhideWhenUsed/>
    <w:rsid w:val="00391A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9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266424">
      <w:bodyDiv w:val="1"/>
      <w:marLeft w:val="0"/>
      <w:marRight w:val="0"/>
      <w:marTop w:val="0"/>
      <w:marBottom w:val="0"/>
      <w:divBdr>
        <w:top w:val="none" w:sz="0" w:space="0" w:color="auto"/>
        <w:left w:val="none" w:sz="0" w:space="0" w:color="auto"/>
        <w:bottom w:val="none" w:sz="0" w:space="0" w:color="auto"/>
        <w:right w:val="none" w:sz="0" w:space="0" w:color="auto"/>
      </w:divBdr>
      <w:divsChild>
        <w:div w:id="1958246547">
          <w:marLeft w:val="0"/>
          <w:marRight w:val="0"/>
          <w:marTop w:val="0"/>
          <w:marBottom w:val="300"/>
          <w:divBdr>
            <w:top w:val="none" w:sz="0" w:space="0" w:color="auto"/>
            <w:left w:val="none" w:sz="0" w:space="0" w:color="auto"/>
            <w:bottom w:val="single" w:sz="6" w:space="0" w:color="CCCCCC"/>
            <w:right w:val="none" w:sz="0" w:space="0" w:color="auto"/>
          </w:divBdr>
          <w:divsChild>
            <w:div w:id="1740594923">
              <w:marLeft w:val="0"/>
              <w:marRight w:val="0"/>
              <w:marTop w:val="225"/>
              <w:marBottom w:val="300"/>
              <w:divBdr>
                <w:top w:val="none" w:sz="0" w:space="0" w:color="auto"/>
                <w:left w:val="none" w:sz="0" w:space="0" w:color="auto"/>
                <w:bottom w:val="none" w:sz="0" w:space="0" w:color="auto"/>
                <w:right w:val="none" w:sz="0" w:space="0" w:color="auto"/>
              </w:divBdr>
            </w:div>
          </w:divsChild>
        </w:div>
        <w:div w:id="974988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2018-05-03T01:53:00Z</dcterms:created>
  <dcterms:modified xsi:type="dcterms:W3CDTF">2018-05-03T01:53:00Z</dcterms:modified>
</cp:coreProperties>
</file>