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13" w:rsidRPr="00950E13" w:rsidRDefault="00950E13" w:rsidP="00950E13">
      <w:pPr>
        <w:widowControl/>
        <w:shd w:val="clear" w:color="auto" w:fill="FFFFFF"/>
        <w:spacing w:line="750" w:lineRule="atLeast"/>
        <w:jc w:val="center"/>
        <w:outlineLvl w:val="1"/>
        <w:rPr>
          <w:rFonts w:ascii="微软雅黑" w:eastAsia="微软雅黑" w:hAnsi="微软雅黑" w:cs="宋体"/>
          <w:color w:val="1F6B1F"/>
          <w:kern w:val="36"/>
          <w:sz w:val="36"/>
          <w:szCs w:val="36"/>
        </w:rPr>
      </w:pPr>
      <w:r w:rsidRPr="00950E13">
        <w:rPr>
          <w:rFonts w:ascii="微软雅黑" w:eastAsia="微软雅黑" w:hAnsi="微软雅黑" w:cs="宋体" w:hint="eastAsia"/>
          <w:color w:val="1F6B1F"/>
          <w:kern w:val="36"/>
          <w:sz w:val="36"/>
          <w:szCs w:val="36"/>
        </w:rPr>
        <w:t>广德县人民政府关于印发广德县专利发展专项资金管理办法的通知</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关于印发广德县专利发展专项资金管理办法的通知</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各乡、镇人民政府，县政府各部门、各直属机构：</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《广德县专利发展专项资金管理办法》业经县政府第38次常务会议研究同意，现印发给你们，请认真遵照执行。</w:t>
      </w:r>
    </w:p>
    <w:p w:rsidR="00950E13" w:rsidRPr="00950E13" w:rsidRDefault="00950E13" w:rsidP="00950E13">
      <w:pPr>
        <w:widowControl/>
        <w:shd w:val="clear" w:color="auto" w:fill="FFFFFF"/>
        <w:ind w:firstLine="480"/>
        <w:jc w:val="right"/>
        <w:rPr>
          <w:rFonts w:ascii="微软雅黑" w:eastAsia="微软雅黑" w:hAnsi="微软雅黑" w:cs="宋体" w:hint="eastAsia"/>
          <w:color w:val="333333"/>
          <w:kern w:val="0"/>
          <w:sz w:val="28"/>
          <w:szCs w:val="28"/>
        </w:rPr>
      </w:pPr>
      <w:r w:rsidRPr="00950E13">
        <w:rPr>
          <w:rFonts w:ascii="微软雅黑" w:eastAsia="微软雅黑" w:hAnsi="微软雅黑" w:cs="宋体"/>
          <w:noProof/>
          <w:color w:val="333333"/>
          <w:kern w:val="0"/>
          <w:sz w:val="28"/>
          <w:szCs w:val="28"/>
        </w:rPr>
        <w:drawing>
          <wp:inline distT="0" distB="0" distL="0" distR="0">
            <wp:extent cx="1504950" cy="1511300"/>
            <wp:effectExtent l="0" t="0" r="0" b="0"/>
            <wp:docPr id="1" name="图片 1" descr="http://file.guangde.gov.cn/uploadfiles/201701030828569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guangde.gov.cn/uploadfiles/20170103082856905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11300"/>
                    </a:xfrm>
                    <a:prstGeom prst="rect">
                      <a:avLst/>
                    </a:prstGeom>
                    <a:noFill/>
                    <a:ln>
                      <a:noFill/>
                    </a:ln>
                  </pic:spPr>
                </pic:pic>
              </a:graphicData>
            </a:graphic>
          </wp:inline>
        </w:drawing>
      </w:r>
      <w:r w:rsidRPr="00950E13">
        <w:rPr>
          <w:rFonts w:ascii="微软雅黑" w:eastAsia="微软雅黑" w:hAnsi="微软雅黑" w:cs="宋体" w:hint="eastAsia"/>
          <w:color w:val="333333"/>
          <w:kern w:val="0"/>
          <w:sz w:val="28"/>
          <w:szCs w:val="28"/>
        </w:rPr>
        <w:t>2016年10月11日</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广德县专利发展专项资金管理办法</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第一章    总则</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第一条  为进一步规范专利发展专项资金的管理，提升资金使用效益，提高我县专利申请质量，充分发挥专利发展专项资金对自主创新的激励和推动作用，加快我县科技进步和经济发展，根据《安徽省专利保护和促进条例》、《安徽省专利发展专项资金管理办法》，结合我县实际，制定本办法。</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第二条  专项资金由县财政预算安排，县财政主管部门和县科技主管部门共同管理，县科技主管部门具体组织实施。</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第三条  专项资金的使用以国家和省、市、县专利事业发展政策为导向，遵循有关法律法规和财政管理制度，接受有关部门的监督和审计。</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第二章    专项资金使用范围</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第四条  专利发展专项资金主要用于各类专利创造、引进、运用、保护和专利相关的知识产权管理。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（一）专利申请、授权资助；</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（二）促进发明专利授权奖励；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（三）促进企业知识产权管理规范化奖励；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（四）专利维权资助；</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（五）重大专利技术引进实施与产业化补助。</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第三章  专项资金资助奖励范围和对象</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第五条   专项资金资助奖励范围和对象。</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（一）凡属本县行政区域内专利或企业购买引进发明专利的，并在本县投入应用的，均可依据本办法申请资助；</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（二）专利第一权利人为注册在本县的企事业单位、机关团体、具有本县户籍的个人、住所在本县或在本县工作且在本县居住一年以上的非本县居民及在本县就读的青少年学生；</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（三）机关事业单位、群团组织及各类法人团体资助标准参照企业执行；</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（四）通过公开征集方式，在我县知识产权管理部门备案的专利代理机构；</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（五）纳入我县知识产权局管理的企业专利联络员。</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第四章  专项资金资助标准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第六条  专利申请、授权资助。</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（一）国际（最多两个国家）发明专利申请资助标准为20000元/件；国内发明专利申请（需进入实审阶段）资助标准为2700元/件；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（二）国内发明专利获得授权的企业和个人分别给予每件2万元（当年给予1万元奖励，第三年、第六年凭年费缴纳凭证分别给予5000元奖励）和2000元奖励，给予代理机构每件1500元奖励；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（三）企业每申报一项发明专利并进入实审，奖励企业专利联络员150元；对获得县级优秀专利联络员、省级优秀专利联络员称号的，分别给予500元、1000元奖励。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（四）国际PCT发明、国外发明专利授权后每件资助3万元（最多两个国家）；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（五）实用新型专利授权后每件资助600元；</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（六）对当年授权发明专利前三位（数量不低于3件）且年纳税不低于20万元的企业，分别给予每家企业5万元、3万元、1万元奖励。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第七条  促进企业知识产权管理规范化奖励。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（一）当年获国家、省、市、县知识产权示范企业的，分别一次性奖励10万元、5万元、2万元、1万元；</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（二）国家、省、市知识产权行政主管部门评定的专利奖企业分别一次性奖励10万元、5万元、2万元。</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（三）当年通过国家知识产权管理规范（“贯标”）验收且年纳税不低于20万元的企业，一次性奖励2万元。</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第八条   促进重大专利技术引进实施与产业化补助。</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（一）当年获国家级、省级知识产权行政主管部门立项的专利产业化项目，分别一次性补助10万元、5万元；</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（二）对企业从县外（含境外）购买引进发明专利并在本县投入应用的，单件专利引进补助2万元（当年给予1万元奖励，第三年、第六年凭年费缴纳凭证分别给予5000元奖励）。</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第九条  专利维权资助标准。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鼓励知识产权权利人积极应对知识产权诉讼，维护知识产权权利人及其利害关系人的合法权益，对维权产生的费用给予一定的补助。专利维权资助标准按核定后维权费用（诉讼费、律师代理费）的10%给予资助，单项最高资助为10万元。同一申请人每个年度资助累计不超过20万元。</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第五章  专项资金申报条件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第十条  申请专利资助的，应报送下列材料。</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（一）广德县专利资助申请表；</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（二）广德县国际专利资助申请表；</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（三）实用新型证书复印件和原件（原件核实后退回）；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（四）PCT发明专利受理通知书和国家知识产权局发明专利进入实审通知书或授权证书复印件和原件（原件核实后退回）；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（五）国际专利授权证书复印件和原件（原件核实后退回）；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（六）申请人是单位的须提交有效资质证明(如营业执照副本、法人登记证等)复印件。申请人为个人的，应出示有效身份证明并提交复印件；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（七）同一专利有两个以上专利权人的，由其中一人提出，并提供其他权利人的委托书。专利权人委托他人代理申请专利资助和领取专利资助的，除提供以上材料外，还需提供正式委托书；</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（八）申请发明专利维持费用资助的，需提供发明专利维持费缴费单复印件和原件（原件核实后退回）；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（九）申请企业专利联络员奖励的，需提供专利实审通知书复印件和原件（原件核实后退回）、身份证复印件及本单位证明。</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第十一条  申请促进企业知识产权管理规范化奖励的，应报送下列材料。</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（一）企业法人营业执照副本（复印件）、税务登记证副本（复印件）；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（二）国家、省、市、县知识产权行政主管部门批文复印件或证书复印件和原件（原件核实后退回）；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（三）税务部门出具的企业纳税情况证明。</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第十二条  企业维权并胜诉后，申请专利维权资助的，应报送下列材料。</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（一）专利证书复印件；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（二）企业法人营业执照副本复印件、税务登记证副本复印件；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（三）法院判决书复印件和原件（原件核实后退回）；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（四）为维权而进行的一系列法律活动过程中所发生的律师费、诉讼费等实际所支出的费用凭证复印件和原件（原件核实后退回）。</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第十三条 申请重大专利技术引进实施与产业化补助的，须提交以下材料。</w:t>
      </w:r>
      <w:r w:rsidRPr="00950E13">
        <w:rPr>
          <w:rFonts w:ascii="微软雅黑" w:eastAsia="微软雅黑" w:hAnsi="微软雅黑" w:cs="宋体" w:hint="eastAsia"/>
          <w:color w:val="333333"/>
          <w:kern w:val="0"/>
          <w:sz w:val="28"/>
          <w:szCs w:val="28"/>
        </w:rPr>
        <w:br/>
        <w:t>    （一）知识产权行政主管部门立项批文复印件；</w:t>
      </w:r>
      <w:r w:rsidRPr="00950E13">
        <w:rPr>
          <w:rFonts w:ascii="微软雅黑" w:eastAsia="微软雅黑" w:hAnsi="微软雅黑" w:cs="宋体" w:hint="eastAsia"/>
          <w:color w:val="333333"/>
          <w:kern w:val="0"/>
          <w:sz w:val="28"/>
          <w:szCs w:val="28"/>
        </w:rPr>
        <w:br/>
        <w:t>    （二）专利转化情况说明及税务部门出具的企业纳税情况证明或专利相关产品销售发票；</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（三）引进发明专利实施转化的须提供发明专利权转让证明复印件及原件、引进合同文本、发票等复印件及原件；</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（四）申报单位有效证件的原件和复印件（包括工商营业执照副本、法人登记证等）。</w:t>
      </w:r>
      <w:r w:rsidRPr="00950E13">
        <w:rPr>
          <w:rFonts w:ascii="微软雅黑" w:eastAsia="微软雅黑" w:hAnsi="微软雅黑" w:cs="宋体" w:hint="eastAsia"/>
          <w:color w:val="333333"/>
          <w:kern w:val="0"/>
          <w:sz w:val="28"/>
          <w:szCs w:val="28"/>
        </w:rPr>
        <w:br/>
        <w:t>    经审核无误后，有关证明文件原件退回申请人。</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第六章  资助的审批与管理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第十四条  设立专利发展专项资金，纳入财政预算管理。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第十五条  专利申请资助由县科技局受理，按季度兑现。企业专利联络员奖励、专利维权资助、促进发明专利授权奖励、促进企业知识产权管理规范化奖励、重大专利技术引进实施与产业化补助由科技局按年度兑现。</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第十六条  专利资助申请人原则上在当年办理相关手续（发明专利以实审通知书发文日和授权公告日为准，实用新型专利以授权公告日为准），每年年底发文和授权公告的可相应宽限至下一年度的第一季度，逾期视为放弃。</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lastRenderedPageBreak/>
        <w:t>第七章    监督与管理</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第十七条  县科技局根据专利事业发展规划，提出年度资金使用计划；县财政局负责审批年度专利发展专项资金预算，并会同有关部门对资金使用、管理等情况进行检查、监督。</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第十八条  申请专项资金资助的单位和个人，应提供真实的材料和凭据。对弄虚作假、骗取资助资金的，一经发现，全额追回已资助的资金，并在五年内不再受理其专项资金资助的申请。情节严重的，按照《财政违法行为处罚处分条例》依法追究相关责任。</w:t>
      </w:r>
    </w:p>
    <w:p w:rsidR="00950E13" w:rsidRPr="00950E13" w:rsidRDefault="00950E13" w:rsidP="00950E13">
      <w:pPr>
        <w:widowControl/>
        <w:shd w:val="clear" w:color="auto" w:fill="FFFFFF"/>
        <w:ind w:firstLine="480"/>
        <w:jc w:val="center"/>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第八章  附则</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第十九条  本办法由县科技局、财政局负责解释。</w:t>
      </w:r>
    </w:p>
    <w:p w:rsidR="00950E13" w:rsidRPr="00950E13" w:rsidRDefault="00950E13" w:rsidP="00950E13">
      <w:pPr>
        <w:widowControl/>
        <w:shd w:val="clear" w:color="auto" w:fill="FFFFFF"/>
        <w:ind w:firstLine="480"/>
        <w:rPr>
          <w:rFonts w:ascii="微软雅黑" w:eastAsia="微软雅黑" w:hAnsi="微软雅黑" w:cs="宋体" w:hint="eastAsia"/>
          <w:color w:val="333333"/>
          <w:kern w:val="0"/>
          <w:sz w:val="28"/>
          <w:szCs w:val="28"/>
        </w:rPr>
      </w:pPr>
      <w:r w:rsidRPr="00950E13">
        <w:rPr>
          <w:rFonts w:ascii="微软雅黑" w:eastAsia="微软雅黑" w:hAnsi="微软雅黑" w:cs="宋体" w:hint="eastAsia"/>
          <w:color w:val="333333"/>
          <w:kern w:val="0"/>
          <w:sz w:val="28"/>
          <w:szCs w:val="28"/>
        </w:rPr>
        <w:t>第二十条  本办法与县其他政策不重复奖励,并按最优惠政策执行。</w:t>
      </w:r>
    </w:p>
    <w:p w:rsidR="00950E13" w:rsidRPr="00950E13" w:rsidRDefault="00950E13" w:rsidP="00950E13">
      <w:pPr>
        <w:widowControl/>
        <w:shd w:val="clear" w:color="auto" w:fill="FFFFFF"/>
        <w:jc w:val="left"/>
        <w:rPr>
          <w:rFonts w:ascii="微软雅黑" w:eastAsia="微软雅黑" w:hAnsi="微软雅黑" w:cs="宋体" w:hint="eastAsia"/>
          <w:color w:val="333333"/>
          <w:kern w:val="0"/>
          <w:sz w:val="24"/>
          <w:szCs w:val="24"/>
        </w:rPr>
      </w:pPr>
      <w:r w:rsidRPr="00950E13">
        <w:rPr>
          <w:rFonts w:ascii="微软雅黑" w:eastAsia="微软雅黑" w:hAnsi="微软雅黑" w:cs="宋体" w:hint="eastAsia"/>
          <w:color w:val="333333"/>
          <w:kern w:val="0"/>
          <w:sz w:val="24"/>
          <w:szCs w:val="24"/>
        </w:rPr>
        <w:t xml:space="preserve">     </w:t>
      </w:r>
      <w:r w:rsidRPr="00950E13">
        <w:rPr>
          <w:rFonts w:ascii="微软雅黑" w:eastAsia="微软雅黑" w:hAnsi="微软雅黑" w:cs="宋体" w:hint="eastAsia"/>
          <w:color w:val="333333"/>
          <w:kern w:val="0"/>
          <w:sz w:val="28"/>
          <w:szCs w:val="28"/>
        </w:rPr>
        <w:t>第二十一条  本办法自2016年7月1日起施行。</w:t>
      </w:r>
    </w:p>
    <w:p w:rsidR="00C568C5" w:rsidRPr="00950E13" w:rsidRDefault="00C568C5">
      <w:bookmarkStart w:id="0" w:name="_GoBack"/>
      <w:bookmarkEnd w:id="0"/>
    </w:p>
    <w:sectPr w:rsidR="00C568C5" w:rsidRPr="00950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85"/>
    <w:rsid w:val="00950E13"/>
    <w:rsid w:val="00C43B85"/>
    <w:rsid w:val="00C5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AEF71-6A7D-4E86-827F-C92F119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99552">
      <w:bodyDiv w:val="1"/>
      <w:marLeft w:val="0"/>
      <w:marRight w:val="0"/>
      <w:marTop w:val="0"/>
      <w:marBottom w:val="0"/>
      <w:divBdr>
        <w:top w:val="none" w:sz="0" w:space="0" w:color="auto"/>
        <w:left w:val="none" w:sz="0" w:space="0" w:color="auto"/>
        <w:bottom w:val="none" w:sz="0" w:space="0" w:color="auto"/>
        <w:right w:val="none" w:sz="0" w:space="0" w:color="auto"/>
      </w:divBdr>
      <w:divsChild>
        <w:div w:id="1978105248">
          <w:marLeft w:val="0"/>
          <w:marRight w:val="0"/>
          <w:marTop w:val="0"/>
          <w:marBottom w:val="150"/>
          <w:divBdr>
            <w:top w:val="none" w:sz="0" w:space="0" w:color="auto"/>
            <w:left w:val="none" w:sz="0" w:space="0" w:color="auto"/>
            <w:bottom w:val="none" w:sz="0" w:space="0" w:color="auto"/>
            <w:right w:val="none" w:sz="0" w:space="0" w:color="auto"/>
          </w:divBdr>
          <w:divsChild>
            <w:div w:id="1926525649">
              <w:marLeft w:val="0"/>
              <w:marRight w:val="0"/>
              <w:marTop w:val="0"/>
              <w:marBottom w:val="225"/>
              <w:divBdr>
                <w:top w:val="none" w:sz="0" w:space="0" w:color="auto"/>
                <w:left w:val="none" w:sz="0" w:space="0" w:color="auto"/>
                <w:bottom w:val="none" w:sz="0" w:space="0" w:color="auto"/>
                <w:right w:val="none" w:sz="0" w:space="0" w:color="auto"/>
              </w:divBdr>
              <w:divsChild>
                <w:div w:id="674770109">
                  <w:marLeft w:val="0"/>
                  <w:marRight w:val="0"/>
                  <w:marTop w:val="0"/>
                  <w:marBottom w:val="0"/>
                  <w:divBdr>
                    <w:top w:val="none" w:sz="0" w:space="0" w:color="auto"/>
                    <w:left w:val="none" w:sz="0" w:space="0" w:color="auto"/>
                    <w:bottom w:val="none" w:sz="0" w:space="0" w:color="auto"/>
                    <w:right w:val="none" w:sz="0" w:space="0" w:color="auto"/>
                  </w:divBdr>
                  <w:divsChild>
                    <w:div w:id="11495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2018-05-18T06:01:00Z</dcterms:created>
  <dcterms:modified xsi:type="dcterms:W3CDTF">2018-05-18T06:01:00Z</dcterms:modified>
</cp:coreProperties>
</file>