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87C" w:rsidRPr="000A787C" w:rsidRDefault="000A787C" w:rsidP="000A787C">
      <w:pPr>
        <w:widowControl/>
        <w:shd w:val="clear" w:color="auto" w:fill="FFFFFF"/>
        <w:spacing w:line="900" w:lineRule="atLeast"/>
        <w:jc w:val="center"/>
        <w:outlineLvl w:val="0"/>
        <w:rPr>
          <w:rFonts w:ascii="黑体" w:eastAsia="黑体" w:hAnsi="黑体" w:cs="宋体"/>
          <w:b/>
          <w:bCs/>
          <w:color w:val="D74700"/>
          <w:kern w:val="36"/>
          <w:sz w:val="30"/>
          <w:szCs w:val="30"/>
        </w:rPr>
      </w:pPr>
      <w:bookmarkStart w:id="0" w:name="_GoBack"/>
      <w:r w:rsidRPr="000A787C">
        <w:rPr>
          <w:rFonts w:ascii="黑体" w:eastAsia="黑体" w:hAnsi="黑体" w:cs="宋体" w:hint="eastAsia"/>
          <w:b/>
          <w:bCs/>
          <w:color w:val="D74700"/>
          <w:kern w:val="36"/>
          <w:sz w:val="30"/>
          <w:szCs w:val="30"/>
        </w:rPr>
        <w:t>【县发展改革委】忠县招商引资优惠政策（试行）</w:t>
      </w:r>
    </w:p>
    <w:bookmarkEnd w:id="0"/>
    <w:p w:rsidR="000A787C" w:rsidRPr="000A787C" w:rsidRDefault="000A787C" w:rsidP="000A787C">
      <w:pPr>
        <w:widowControl/>
        <w:shd w:val="clear" w:color="auto" w:fill="FFFFFF"/>
        <w:spacing w:line="420" w:lineRule="atLeast"/>
        <w:jc w:val="left"/>
        <w:rPr>
          <w:rFonts w:ascii="宋体" w:eastAsia="宋体" w:hAnsi="宋体" w:cs="宋体"/>
          <w:color w:val="353535"/>
          <w:kern w:val="0"/>
          <w:sz w:val="24"/>
          <w:szCs w:val="24"/>
        </w:rPr>
      </w:pPr>
      <w:r w:rsidRPr="000A787C">
        <w:rPr>
          <w:rFonts w:ascii="宋体" w:eastAsia="宋体" w:hAnsi="宋体" w:cs="宋体" w:hint="eastAsia"/>
          <w:color w:val="353535"/>
          <w:kern w:val="0"/>
          <w:sz w:val="24"/>
          <w:szCs w:val="24"/>
        </w:rPr>
        <w:t> </w:t>
      </w:r>
    </w:p>
    <w:p w:rsidR="000A787C" w:rsidRPr="000A787C" w:rsidRDefault="000A787C" w:rsidP="000A787C">
      <w:pPr>
        <w:widowControl/>
        <w:shd w:val="clear" w:color="auto" w:fill="FFFFFF"/>
        <w:spacing w:line="420" w:lineRule="atLeast"/>
        <w:jc w:val="left"/>
        <w:rPr>
          <w:rFonts w:ascii="宋体" w:eastAsia="宋体" w:hAnsi="宋体" w:cs="宋体" w:hint="eastAsia"/>
          <w:color w:val="353535"/>
          <w:kern w:val="0"/>
          <w:sz w:val="24"/>
          <w:szCs w:val="24"/>
        </w:rPr>
      </w:pPr>
      <w:r w:rsidRPr="000A787C">
        <w:rPr>
          <w:rFonts w:ascii="宋体" w:eastAsia="宋体" w:hAnsi="宋体" w:cs="宋体" w:hint="eastAsia"/>
          <w:color w:val="353535"/>
          <w:kern w:val="0"/>
          <w:sz w:val="24"/>
          <w:szCs w:val="24"/>
        </w:rPr>
        <w:t> </w:t>
      </w:r>
    </w:p>
    <w:p w:rsidR="000A787C" w:rsidRPr="000A787C" w:rsidRDefault="000A787C" w:rsidP="000A787C">
      <w:pPr>
        <w:widowControl/>
        <w:shd w:val="clear" w:color="auto" w:fill="FFFFFF"/>
        <w:spacing w:line="560" w:lineRule="atLeast"/>
        <w:jc w:val="center"/>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忠县招商引资优惠政策（试行）</w:t>
      </w:r>
    </w:p>
    <w:p w:rsidR="000A787C" w:rsidRPr="000A787C" w:rsidRDefault="000A787C" w:rsidP="000A787C">
      <w:pPr>
        <w:widowControl/>
        <w:shd w:val="clear" w:color="auto" w:fill="FFFFFF"/>
        <w:spacing w:line="560" w:lineRule="atLeast"/>
        <w:ind w:firstLine="643"/>
        <w:jc w:val="left"/>
        <w:rPr>
          <w:rFonts w:ascii="宋体" w:eastAsia="宋体" w:hAnsi="宋体" w:cs="宋体" w:hint="eastAsia"/>
          <w:color w:val="353535"/>
          <w:kern w:val="0"/>
          <w:sz w:val="24"/>
          <w:szCs w:val="24"/>
        </w:rPr>
      </w:pPr>
      <w:r w:rsidRPr="000A787C">
        <w:rPr>
          <w:rFonts w:ascii="宋体" w:eastAsia="宋体" w:hAnsi="宋体" w:cs="宋体" w:hint="eastAsia"/>
          <w:b/>
          <w:bCs/>
          <w:color w:val="353535"/>
          <w:kern w:val="0"/>
          <w:sz w:val="24"/>
          <w:szCs w:val="24"/>
        </w:rPr>
        <w:t> </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为进一步扩大对外开放，加大招商引资力度，促进县域经济社会又好又快发展，加快建设特色产业基地、生态品位城市、美丽</w:t>
      </w:r>
      <w:proofErr w:type="gramStart"/>
      <w:r w:rsidRPr="000A787C">
        <w:rPr>
          <w:rFonts w:ascii="宋体" w:eastAsia="宋体" w:hAnsi="宋体" w:cs="宋体" w:hint="eastAsia"/>
          <w:color w:val="000000"/>
          <w:kern w:val="0"/>
          <w:sz w:val="24"/>
          <w:szCs w:val="24"/>
        </w:rPr>
        <w:t>幸</w:t>
      </w:r>
      <w:proofErr w:type="gramEnd"/>
      <w:r w:rsidRPr="000A787C">
        <w:rPr>
          <w:rFonts w:ascii="宋体" w:eastAsia="宋体" w:hAnsi="宋体" w:cs="宋体" w:hint="eastAsia"/>
          <w:color w:val="000000"/>
          <w:kern w:val="0"/>
          <w:sz w:val="24"/>
          <w:szCs w:val="24"/>
        </w:rPr>
        <w:t>福橘乡，根据国家法律、法规和上级有关政策规定，结合我县实际，特制定本政策。</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一、适用范围及条件</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（一）本政策适用于忠县以外投资者在忠县投资新建的符合国家产业政策并在忠县注册的一、二、三产业（不含房地产开发项目）项目和企业。</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（二）企业投资项目须符合国家法律、法规和有关政策规定，不受行业、投资比例、投资形式、经营类别和经营年限的限制。</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二、税收政策</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（三）从事各类符合</w:t>
      </w:r>
      <w:proofErr w:type="gramStart"/>
      <w:r w:rsidRPr="000A787C">
        <w:rPr>
          <w:rFonts w:ascii="宋体" w:eastAsia="宋体" w:hAnsi="宋体" w:cs="宋体" w:hint="eastAsia"/>
          <w:color w:val="000000"/>
          <w:kern w:val="0"/>
          <w:sz w:val="24"/>
          <w:szCs w:val="24"/>
        </w:rPr>
        <w:t>国家发改委</w:t>
      </w:r>
      <w:proofErr w:type="gramEnd"/>
      <w:r w:rsidRPr="000A787C">
        <w:rPr>
          <w:rFonts w:ascii="宋体" w:eastAsia="宋体" w:hAnsi="宋体" w:cs="宋体" w:hint="eastAsia"/>
          <w:color w:val="000000"/>
          <w:kern w:val="0"/>
          <w:sz w:val="24"/>
          <w:szCs w:val="24"/>
        </w:rPr>
        <w:t>近期颁布的《产业结构调整指导目录》鼓励类产业的企业，其主营业务收入占企业总收入70%以上的，自纳税年度起至2020年底，申请经税务或发展和改革委确认后，企业所得税减按15%的税率征收。</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三、用地政策</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（四）工业类投资项目鼓励租用园区标准厂房。园区标准厂房租金第1-3年按5-8元/平方米·月标准收取。以后年度根据项目税收贡献确定标准厂房租金标准，原则上不高于同期市场价格的70%。</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lastRenderedPageBreak/>
        <w:t>（五）工业</w:t>
      </w:r>
      <w:r w:rsidRPr="000A787C">
        <w:rPr>
          <w:rFonts w:ascii="宋体" w:eastAsia="宋体" w:hAnsi="宋体" w:cs="宋体" w:hint="eastAsia"/>
          <w:color w:val="353535"/>
          <w:kern w:val="0"/>
          <w:sz w:val="24"/>
          <w:szCs w:val="24"/>
        </w:rPr>
        <w:t>类投资项目因生产工艺布局及产品技术对厂房建设有特殊要求，投资强度达到200万元/亩、产出强度达到334万元/亩，产业带动性强的，可在工业园区独立选址，并依法以土地出让方式取得项目建设用地。</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（六）项目建设用地土地出让综合价款（仅含征地环节各项</w:t>
      </w:r>
      <w:r w:rsidRPr="000A787C">
        <w:rPr>
          <w:rFonts w:ascii="宋体" w:eastAsia="宋体" w:hAnsi="宋体" w:cs="宋体" w:hint="eastAsia"/>
          <w:color w:val="353535"/>
          <w:kern w:val="0"/>
          <w:sz w:val="24"/>
          <w:szCs w:val="24"/>
        </w:rPr>
        <w:t>税费、土地拆迁安置补偿费、青苗及建构筑物补偿费、土地出让金等），根据项目投入产出强度、税收贡献大小、产业带动性强弱等因素综合考虑，实行梯度地价。</w:t>
      </w:r>
      <w:r w:rsidRPr="000A787C">
        <w:rPr>
          <w:rFonts w:ascii="宋体" w:eastAsia="宋体" w:hAnsi="宋体" w:cs="宋体" w:hint="eastAsia"/>
          <w:color w:val="000000"/>
          <w:kern w:val="0"/>
          <w:sz w:val="24"/>
          <w:szCs w:val="24"/>
        </w:rPr>
        <w:t>其已经缴纳的土地出让综合价款超过</w:t>
      </w:r>
      <w:r w:rsidRPr="000A787C">
        <w:rPr>
          <w:rFonts w:ascii="宋体" w:eastAsia="宋体" w:hAnsi="宋体" w:cs="宋体" w:hint="eastAsia"/>
          <w:color w:val="353535"/>
          <w:kern w:val="0"/>
          <w:sz w:val="24"/>
          <w:szCs w:val="24"/>
        </w:rPr>
        <w:t>实际执行地价差额部分，由县财政安排给园区用于该项目基础设施建设。</w:t>
      </w:r>
    </w:p>
    <w:p w:rsidR="000A787C" w:rsidRPr="000A787C" w:rsidRDefault="000A787C" w:rsidP="000A787C">
      <w:pPr>
        <w:widowControl/>
        <w:shd w:val="clear" w:color="auto" w:fill="FFFFFF"/>
        <w:spacing w:line="560" w:lineRule="atLeast"/>
        <w:ind w:firstLine="627"/>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七）企业取得项目建设用地未动工满两年；或项目已动工，但中止建设满两年；或企业建成投产后，连续两年未达到约定的产出强度；或因市场等方面因素造成企业连续两年停产停业且未投资新项目，则终止合同或协议，并按取得该宗土地实际执行地价依法收回项目建设用地，并按成本减折旧的计算标准对建筑物进行补偿。</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四、财政扶持政策</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（八）对固定资产投资额在1000万元（含1000万元）以上的新办企业，年纳税额在50万元以上（含50万元）的，</w:t>
      </w:r>
      <w:proofErr w:type="gramStart"/>
      <w:r w:rsidRPr="000A787C">
        <w:rPr>
          <w:rFonts w:ascii="宋体" w:eastAsia="宋体" w:hAnsi="宋体" w:cs="宋体" w:hint="eastAsia"/>
          <w:color w:val="000000"/>
          <w:kern w:val="0"/>
          <w:sz w:val="24"/>
          <w:szCs w:val="24"/>
        </w:rPr>
        <w:t>自经营</w:t>
      </w:r>
      <w:proofErr w:type="gramEnd"/>
      <w:r w:rsidRPr="000A787C">
        <w:rPr>
          <w:rFonts w:ascii="宋体" w:eastAsia="宋体" w:hAnsi="宋体" w:cs="宋体" w:hint="eastAsia"/>
          <w:color w:val="000000"/>
          <w:kern w:val="0"/>
          <w:sz w:val="24"/>
          <w:szCs w:val="24"/>
        </w:rPr>
        <w:t>之年起，第1-3年、第4-5年由县财政分别按照实际入库企业所得税县级财政留成部分100%、60%的额度，安排给企业发展生产经营；自投产之月起，第1-3年由县财政分别按照实际入库企业增值税县级财政留成部分50%、40%、30%的额度，安排给企业发展生产经营。</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（九）</w:t>
      </w:r>
      <w:bookmarkStart w:id="1" w:name="OLE_LINK1"/>
      <w:r w:rsidRPr="000A787C">
        <w:rPr>
          <w:rFonts w:ascii="宋体" w:eastAsia="宋体" w:hAnsi="宋体" w:cs="宋体" w:hint="eastAsia"/>
          <w:color w:val="333333"/>
          <w:kern w:val="0"/>
          <w:sz w:val="24"/>
          <w:szCs w:val="24"/>
        </w:rPr>
        <w:t>企业总部搬迁入驻忠县，其经营项目符合产业指导目录的，从工商变更登记年度起，第</w:t>
      </w:r>
      <w:bookmarkEnd w:id="1"/>
      <w:r w:rsidRPr="000A787C">
        <w:rPr>
          <w:rFonts w:ascii="宋体" w:eastAsia="宋体" w:hAnsi="宋体" w:cs="宋体" w:hint="eastAsia"/>
          <w:color w:val="000000"/>
          <w:kern w:val="0"/>
          <w:sz w:val="24"/>
          <w:szCs w:val="24"/>
        </w:rPr>
        <w:t>1-3年由县财政按企业实际入库税额县级财政留成部分60%的额度，安排给企业发展生产经营。</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（十）县外企业在忠县设立销售结算中心、经营性分支机构的，自首次纳税之日起，第1-3年由县财政按照实际入库企业增值税县级财政留成部分50%的额度，安排给企业发展生产经营。</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五、产业扶持政策</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（十一）农业产业化政策。外来投资企业经申报批准可享受国家、市、</w:t>
      </w:r>
      <w:proofErr w:type="gramStart"/>
      <w:r w:rsidRPr="000A787C">
        <w:rPr>
          <w:rFonts w:ascii="宋体" w:eastAsia="宋体" w:hAnsi="宋体" w:cs="宋体" w:hint="eastAsia"/>
          <w:color w:val="000000"/>
          <w:kern w:val="0"/>
          <w:sz w:val="24"/>
          <w:szCs w:val="24"/>
        </w:rPr>
        <w:t>县特色</w:t>
      </w:r>
      <w:proofErr w:type="gramEnd"/>
      <w:r w:rsidRPr="000A787C">
        <w:rPr>
          <w:rFonts w:ascii="宋体" w:eastAsia="宋体" w:hAnsi="宋体" w:cs="宋体" w:hint="eastAsia"/>
          <w:color w:val="000000"/>
          <w:kern w:val="0"/>
          <w:sz w:val="24"/>
          <w:szCs w:val="24"/>
        </w:rPr>
        <w:t>效益农业、现代农业科技示范园区项目资金补助，重点对原料基地建设、精深加工、技术改造、市场营销等给予支持。</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（十二）工业经济发展专项</w:t>
      </w:r>
      <w:r w:rsidRPr="000A787C">
        <w:rPr>
          <w:rFonts w:ascii="宋体" w:eastAsia="宋体" w:hAnsi="宋体" w:cs="宋体" w:hint="eastAsia"/>
          <w:color w:val="353535"/>
          <w:kern w:val="0"/>
          <w:sz w:val="24"/>
          <w:szCs w:val="24"/>
        </w:rPr>
        <w:t>资金政策。外来投资企业新办工业项目，符合我县产业发展相关规定，经申报批准，可享受贷款贴息专项资金扶持。</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（十三）商贸流通政策。对新纳入限额以上且由国家统计局审批通过纳入企业一套表直报统计的民营商贸流通企业（包括“个转企”），分别</w:t>
      </w:r>
      <w:proofErr w:type="gramStart"/>
      <w:r w:rsidRPr="000A787C">
        <w:rPr>
          <w:rFonts w:ascii="宋体" w:eastAsia="宋体" w:hAnsi="宋体" w:cs="宋体" w:hint="eastAsia"/>
          <w:color w:val="000000"/>
          <w:kern w:val="0"/>
          <w:sz w:val="24"/>
          <w:szCs w:val="24"/>
        </w:rPr>
        <w:t>给予住</w:t>
      </w:r>
      <w:proofErr w:type="gramEnd"/>
      <w:r w:rsidRPr="000A787C">
        <w:rPr>
          <w:rFonts w:ascii="宋体" w:eastAsia="宋体" w:hAnsi="宋体" w:cs="宋体" w:hint="eastAsia"/>
          <w:color w:val="000000"/>
          <w:kern w:val="0"/>
          <w:sz w:val="24"/>
          <w:szCs w:val="24"/>
        </w:rPr>
        <w:t>餐业、零售业、批发业一次性10万元奖励。新办的限额以上民营商贸企业或限额以上民营商贸企业进行实体扩张、升级改造、扩大经营规模等，按不超过固定资产投资额的10%给予投资补助，且最高补助额不超过100万元。</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（十四）文化旅游政策。对</w:t>
      </w:r>
      <w:r w:rsidRPr="000A787C">
        <w:rPr>
          <w:rFonts w:ascii="宋体" w:eastAsia="宋体" w:hAnsi="宋体" w:cs="宋体" w:hint="eastAsia"/>
          <w:color w:val="000000"/>
          <w:kern w:val="0"/>
          <w:sz w:val="24"/>
          <w:szCs w:val="24"/>
          <w:shd w:val="clear" w:color="auto" w:fill="FFFFFF"/>
        </w:rPr>
        <w:t>新创建为国家AA、</w:t>
      </w:r>
      <w:r w:rsidRPr="000A787C">
        <w:rPr>
          <w:rFonts w:ascii="宋体" w:eastAsia="宋体" w:hAnsi="宋体" w:cs="宋体" w:hint="eastAsia"/>
          <w:color w:val="000000"/>
          <w:spacing w:val="-6"/>
          <w:kern w:val="0"/>
          <w:sz w:val="24"/>
          <w:szCs w:val="24"/>
          <w:shd w:val="clear" w:color="auto" w:fill="FFFFFF"/>
        </w:rPr>
        <w:t>AAA、AAAA、AAAAA级旅游景区（点）的企业，分别一次性给予</w:t>
      </w:r>
      <w:r w:rsidRPr="000A787C">
        <w:rPr>
          <w:rFonts w:ascii="宋体" w:eastAsia="宋体" w:hAnsi="宋体" w:cs="宋体" w:hint="eastAsia"/>
          <w:color w:val="000000"/>
          <w:kern w:val="0"/>
          <w:sz w:val="24"/>
          <w:szCs w:val="24"/>
          <w:shd w:val="clear" w:color="auto" w:fill="FFFFFF"/>
        </w:rPr>
        <w:t>奖励</w:t>
      </w:r>
      <w:r w:rsidRPr="000A787C">
        <w:rPr>
          <w:rFonts w:ascii="宋体" w:eastAsia="宋体" w:hAnsi="宋体" w:cs="宋体" w:hint="eastAsia"/>
          <w:color w:val="000000"/>
          <w:spacing w:val="-6"/>
          <w:kern w:val="0"/>
          <w:sz w:val="24"/>
          <w:szCs w:val="24"/>
          <w:shd w:val="clear" w:color="auto" w:fill="FFFFFF"/>
        </w:rPr>
        <w:t>20</w:t>
      </w:r>
      <w:r w:rsidRPr="000A787C">
        <w:rPr>
          <w:rFonts w:ascii="宋体" w:eastAsia="宋体" w:hAnsi="宋体" w:cs="宋体" w:hint="eastAsia"/>
          <w:color w:val="000000"/>
          <w:kern w:val="0"/>
          <w:sz w:val="24"/>
          <w:szCs w:val="24"/>
          <w:shd w:val="clear" w:color="auto" w:fill="FFFFFF"/>
        </w:rPr>
        <w:t>万、30万、100万、150万元。对荣获国家工农业旅游示范点、全国生态旅游示范区称号的景区，一次性给予奖励50万元。对新建饭店2年内被评定为三星级、四星级、五星级旅游饭店的，在接到批文或授牌的当年，分别一次性给予奖励10万元、20万元、50万元。</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十五）金融政策。县政府与银行合作开展中小企业“助保贷”，为县内正常经营的中小企业，提供不低于贷款金额50％的有效抵押或担保，可获得按不超过银行同期基准利率1.2倍、贷款额度最高不超过1000万元的商业贷款。加大“三农”信贷投入，对年末不良贷款率低于3%的金融机构，发放的涉农贷款中的“农户农林牧渔业贷款”等4类贷款，按当年贷款平均余额同比增长超过15%的部分给予2%的奖励，市、县两级财政对金融机构的农村产权抵押贷款损失给予35%的风险补偿。</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十六）品牌创建政策。对新获得重庆名牌产品、重庆市长质量管理提名奖、重庆市长质量管理奖、中国质量奖的，可一次性给予10-300万元的奖励。对获得中国驰名商标认定、商标权利人自己出资获得地理标志注册的，可一次性给予10-30万元的奖励。</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（十七）对入驻工业园区企业投资自建厂房的，企业应缴纳的行政事业性收费一律按最低限标准收取。</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（十八）国家、市政府认可的工业园区四至范围内生产性用房及配套用房（仓储、检验检测、自用车库等）经确认后免缴城市建设配套费、防空地下室易地建设费。</w:t>
      </w:r>
      <w:proofErr w:type="gramStart"/>
      <w:r w:rsidRPr="000A787C">
        <w:rPr>
          <w:rFonts w:ascii="宋体" w:eastAsia="宋体" w:hAnsi="宋体" w:cs="宋体" w:hint="eastAsia"/>
          <w:color w:val="000000"/>
          <w:kern w:val="0"/>
          <w:sz w:val="24"/>
          <w:szCs w:val="24"/>
        </w:rPr>
        <w:t>乌杨园区</w:t>
      </w:r>
      <w:proofErr w:type="gramEnd"/>
      <w:r w:rsidRPr="000A787C">
        <w:rPr>
          <w:rFonts w:ascii="宋体" w:eastAsia="宋体" w:hAnsi="宋体" w:cs="宋体" w:hint="eastAsia"/>
          <w:color w:val="353535"/>
          <w:kern w:val="0"/>
          <w:sz w:val="24"/>
          <w:szCs w:val="24"/>
        </w:rPr>
        <w:t>厂区内办公楼、职工宿舍、职工倒班房涉及的城市建设配套费</w:t>
      </w:r>
      <w:proofErr w:type="gramStart"/>
      <w:r w:rsidRPr="000A787C">
        <w:rPr>
          <w:rFonts w:ascii="宋体" w:eastAsia="宋体" w:hAnsi="宋体" w:cs="宋体" w:hint="eastAsia"/>
          <w:color w:val="353535"/>
          <w:kern w:val="0"/>
          <w:sz w:val="24"/>
          <w:szCs w:val="24"/>
        </w:rPr>
        <w:t>按乌杨</w:t>
      </w:r>
      <w:proofErr w:type="gramEnd"/>
      <w:r w:rsidRPr="000A787C">
        <w:rPr>
          <w:rFonts w:ascii="宋体" w:eastAsia="宋体" w:hAnsi="宋体" w:cs="宋体" w:hint="eastAsia"/>
          <w:color w:val="353535"/>
          <w:kern w:val="0"/>
          <w:sz w:val="24"/>
          <w:szCs w:val="24"/>
        </w:rPr>
        <w:t>场镇规划区核定标准50%计缴。</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十九）对固定资产投资在5000万元以上的新办企业，在专业设施规划区范围内涉及水、电、气、闭路电视、宽带的，其用地规划红线外的主管（线）网由相关专业设施业主或县政府委托企业负责投资建设；用地规划红线内的由项目业主负责投资建设。</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（二十）外来投资企业符合三峡后续政策和国家、市、县其他行业扶持政策的项目，经申报批准可享受相关政策扶持。</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六、用工政策</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（二十一）对外来投资的工业企业新招用的城镇登记失业人员和农民工经培训可提供一次性岗前培训补贴。岗前培训补贴标准按现行政策执行。并享受初次职业技能鉴定补贴。</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十二）对外来投资企业（国家限制类产业项目除外）招用本县下岗失业人员、复员退伍军人、登记失业的大学毕业生在80人以上的企业，纳入市级再就业重点企业范围，经批准可享受贷款贴息政策，贴息额最高不超过60万元。</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七、政策兑现</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十三）外来投资企业根据其生产经营状况并比对本管理办法及项目投资协议，于每年3月1日前向县发展改革委提出应享受政策的书面申请。由县发展改革委牵头，会同县监察局、县财政局、县审计局等部门进行联合复审，报经县政府审定后，由县财政予以兑现。</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八、服务保障</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十四）按照“兑现比承诺更重要”的招商理念，招商责任单位对重点招商项目实行“四个一”(一个项目，一名县领导、一套班子，一抓到底)的跟踪服务机制和“一对一”（一名县领导、一个重点企业）的对接帮扶制度。</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（二十五）招商责任单位对外来投资企业办理各类行政审批许可事项实行全程跟踪协助办理，县发展改革委督促协调。</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（二十六）外来投资企业用煤、用电、用水、用气，由有关主管部门和企业优先安排，保证供应。对供水、供电、供气等有特殊要求的，由相关部门负责协调解决。</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（二十七）对投资客商及其高管人员到忠县落户及子女入学义务教育的，优先给予照顾解决。</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（二十八）在县监察局、县发展改革委设立投诉电话，保护投资者的合法权益。凡有损投资者合法权益的，自接到投诉之日起，有关部门按规定时限</w:t>
      </w:r>
      <w:proofErr w:type="gramStart"/>
      <w:r w:rsidRPr="000A787C">
        <w:rPr>
          <w:rFonts w:ascii="宋体" w:eastAsia="宋体" w:hAnsi="宋体" w:cs="宋体" w:hint="eastAsia"/>
          <w:color w:val="000000"/>
          <w:kern w:val="0"/>
          <w:sz w:val="24"/>
          <w:szCs w:val="24"/>
        </w:rPr>
        <w:t>作出</w:t>
      </w:r>
      <w:proofErr w:type="gramEnd"/>
      <w:r w:rsidRPr="000A787C">
        <w:rPr>
          <w:rFonts w:ascii="宋体" w:eastAsia="宋体" w:hAnsi="宋体" w:cs="宋体" w:hint="eastAsia"/>
          <w:color w:val="000000"/>
          <w:kern w:val="0"/>
          <w:sz w:val="24"/>
          <w:szCs w:val="24"/>
        </w:rPr>
        <w:t>处理，并回复投诉人。</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九、其它事项</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（二十九）本地企业新投资开发原经营范围以外的项目参照执行本办法。</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三十）对引进上一年度世界500强企业、中国500强企业、中国行业50强企业，国家驰名商标企业，大中型国有控股企业，产业带动性强、产品附加值高、企业税收贡献大的龙头企业或重大项目到县内投资的，采取“</w:t>
      </w:r>
      <w:proofErr w:type="gramStart"/>
      <w:r w:rsidRPr="000A787C">
        <w:rPr>
          <w:rFonts w:ascii="宋体" w:eastAsia="宋体" w:hAnsi="宋体" w:cs="宋体" w:hint="eastAsia"/>
          <w:color w:val="000000"/>
          <w:kern w:val="0"/>
          <w:sz w:val="24"/>
          <w:szCs w:val="24"/>
        </w:rPr>
        <w:t>一</w:t>
      </w:r>
      <w:proofErr w:type="gramEnd"/>
      <w:r w:rsidRPr="000A787C">
        <w:rPr>
          <w:rFonts w:ascii="宋体" w:eastAsia="宋体" w:hAnsi="宋体" w:cs="宋体" w:hint="eastAsia"/>
          <w:color w:val="000000"/>
          <w:kern w:val="0"/>
          <w:sz w:val="24"/>
          <w:szCs w:val="24"/>
        </w:rPr>
        <w:t>企</w:t>
      </w:r>
      <w:proofErr w:type="gramStart"/>
      <w:r w:rsidRPr="000A787C">
        <w:rPr>
          <w:rFonts w:ascii="宋体" w:eastAsia="宋体" w:hAnsi="宋体" w:cs="宋体" w:hint="eastAsia"/>
          <w:color w:val="000000"/>
          <w:kern w:val="0"/>
          <w:sz w:val="24"/>
          <w:szCs w:val="24"/>
        </w:rPr>
        <w:t>一</w:t>
      </w:r>
      <w:proofErr w:type="gramEnd"/>
      <w:r w:rsidRPr="000A787C">
        <w:rPr>
          <w:rFonts w:ascii="宋体" w:eastAsia="宋体" w:hAnsi="宋体" w:cs="宋体" w:hint="eastAsia"/>
          <w:color w:val="000000"/>
          <w:kern w:val="0"/>
          <w:sz w:val="24"/>
          <w:szCs w:val="24"/>
        </w:rPr>
        <w:t>策”的方式给予优惠政策。</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（三十一）本办法条款遇国家和重庆市有关政策调整，则按新的政策规定执行。</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（三十二）本办法由县发展改革委负责解释。</w:t>
      </w:r>
    </w:p>
    <w:p w:rsidR="000A787C" w:rsidRPr="000A787C" w:rsidRDefault="000A787C" w:rsidP="000A787C">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0A787C">
        <w:rPr>
          <w:rFonts w:ascii="宋体" w:eastAsia="宋体" w:hAnsi="宋体" w:cs="宋体" w:hint="eastAsia"/>
          <w:color w:val="000000"/>
          <w:kern w:val="0"/>
          <w:sz w:val="24"/>
          <w:szCs w:val="24"/>
        </w:rPr>
        <w:t>（三十三）本政策自印发之日起执行，原《忠县招商引资暂行办法》（</w:t>
      </w:r>
      <w:proofErr w:type="gramStart"/>
      <w:r w:rsidRPr="000A787C">
        <w:rPr>
          <w:rFonts w:ascii="宋体" w:eastAsia="宋体" w:hAnsi="宋体" w:cs="宋体" w:hint="eastAsia"/>
          <w:color w:val="000000"/>
          <w:kern w:val="0"/>
          <w:sz w:val="24"/>
          <w:szCs w:val="24"/>
        </w:rPr>
        <w:t>忠府发</w:t>
      </w:r>
      <w:proofErr w:type="gramEnd"/>
      <w:r w:rsidRPr="000A787C">
        <w:rPr>
          <w:rFonts w:ascii="宋体" w:eastAsia="宋体" w:hAnsi="宋体" w:cs="宋体" w:hint="eastAsia"/>
          <w:color w:val="000000"/>
          <w:kern w:val="0"/>
          <w:sz w:val="24"/>
          <w:szCs w:val="24"/>
        </w:rPr>
        <w:t>〔2015〕9号）同时废止。</w:t>
      </w:r>
    </w:p>
    <w:p w:rsidR="001930ED" w:rsidRDefault="001930ED"/>
    <w:sectPr w:rsidR="00193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7C"/>
    <w:rsid w:val="000A787C"/>
    <w:rsid w:val="00193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383FA-FBCF-4D20-9A50-3B32A454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787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787C"/>
    <w:rPr>
      <w:rFonts w:ascii="宋体" w:eastAsia="宋体" w:hAnsi="宋体" w:cs="宋体"/>
      <w:b/>
      <w:bCs/>
      <w:kern w:val="36"/>
      <w:sz w:val="48"/>
      <w:szCs w:val="48"/>
    </w:rPr>
  </w:style>
  <w:style w:type="character" w:customStyle="1" w:styleId="apple-converted-space">
    <w:name w:val="apple-converted-space"/>
    <w:basedOn w:val="a0"/>
    <w:rsid w:val="000A787C"/>
  </w:style>
  <w:style w:type="paragraph" w:styleId="a3">
    <w:name w:val="Normal (Web)"/>
    <w:basedOn w:val="a"/>
    <w:uiPriority w:val="99"/>
    <w:semiHidden/>
    <w:unhideWhenUsed/>
    <w:rsid w:val="000A78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772076">
      <w:bodyDiv w:val="1"/>
      <w:marLeft w:val="0"/>
      <w:marRight w:val="0"/>
      <w:marTop w:val="0"/>
      <w:marBottom w:val="0"/>
      <w:divBdr>
        <w:top w:val="none" w:sz="0" w:space="0" w:color="auto"/>
        <w:left w:val="none" w:sz="0" w:space="0" w:color="auto"/>
        <w:bottom w:val="none" w:sz="0" w:space="0" w:color="auto"/>
        <w:right w:val="none" w:sz="0" w:space="0" w:color="auto"/>
      </w:divBdr>
      <w:divsChild>
        <w:div w:id="436953367">
          <w:marLeft w:val="0"/>
          <w:marRight w:val="0"/>
          <w:marTop w:val="0"/>
          <w:marBottom w:val="75"/>
          <w:divBdr>
            <w:top w:val="none" w:sz="0" w:space="0" w:color="auto"/>
            <w:left w:val="none" w:sz="0" w:space="0" w:color="auto"/>
            <w:bottom w:val="none" w:sz="0" w:space="0" w:color="auto"/>
            <w:right w:val="none" w:sz="0" w:space="0" w:color="auto"/>
          </w:divBdr>
        </w:div>
        <w:div w:id="2135714258">
          <w:marLeft w:val="0"/>
          <w:marRight w:val="0"/>
          <w:marTop w:val="0"/>
          <w:marBottom w:val="15"/>
          <w:divBdr>
            <w:top w:val="none" w:sz="0" w:space="0" w:color="auto"/>
            <w:left w:val="none" w:sz="0" w:space="0" w:color="auto"/>
            <w:bottom w:val="none" w:sz="0" w:space="0" w:color="auto"/>
            <w:right w:val="none" w:sz="0" w:space="0" w:color="auto"/>
          </w:divBdr>
          <w:divsChild>
            <w:div w:id="1186558239">
              <w:marLeft w:val="0"/>
              <w:marRight w:val="0"/>
              <w:marTop w:val="0"/>
              <w:marBottom w:val="0"/>
              <w:divBdr>
                <w:top w:val="none" w:sz="0" w:space="0" w:color="auto"/>
                <w:left w:val="none" w:sz="0" w:space="0" w:color="auto"/>
                <w:bottom w:val="none" w:sz="0" w:space="0" w:color="auto"/>
                <w:right w:val="none" w:sz="0" w:space="0" w:color="auto"/>
              </w:divBdr>
            </w:div>
            <w:div w:id="1614289100">
              <w:marLeft w:val="0"/>
              <w:marRight w:val="0"/>
              <w:marTop w:val="0"/>
              <w:marBottom w:val="0"/>
              <w:divBdr>
                <w:top w:val="none" w:sz="0" w:space="0" w:color="auto"/>
                <w:left w:val="none" w:sz="0" w:space="0" w:color="auto"/>
                <w:bottom w:val="none" w:sz="0" w:space="0" w:color="auto"/>
                <w:right w:val="none" w:sz="0" w:space="0" w:color="auto"/>
              </w:divBdr>
            </w:div>
            <w:div w:id="1271474469">
              <w:marLeft w:val="0"/>
              <w:marRight w:val="0"/>
              <w:marTop w:val="0"/>
              <w:marBottom w:val="0"/>
              <w:divBdr>
                <w:top w:val="none" w:sz="0" w:space="0" w:color="auto"/>
                <w:left w:val="none" w:sz="0" w:space="0" w:color="auto"/>
                <w:bottom w:val="none" w:sz="0" w:space="0" w:color="auto"/>
                <w:right w:val="none" w:sz="0" w:space="0" w:color="auto"/>
              </w:divBdr>
            </w:div>
            <w:div w:id="283268225">
              <w:marLeft w:val="0"/>
              <w:marRight w:val="0"/>
              <w:marTop w:val="0"/>
              <w:marBottom w:val="0"/>
              <w:divBdr>
                <w:top w:val="none" w:sz="0" w:space="0" w:color="auto"/>
                <w:left w:val="none" w:sz="0" w:space="0" w:color="auto"/>
                <w:bottom w:val="none" w:sz="0" w:space="0" w:color="auto"/>
                <w:right w:val="none" w:sz="0" w:space="0" w:color="auto"/>
              </w:divBdr>
            </w:div>
            <w:div w:id="185676503">
              <w:marLeft w:val="0"/>
              <w:marRight w:val="0"/>
              <w:marTop w:val="0"/>
              <w:marBottom w:val="0"/>
              <w:divBdr>
                <w:top w:val="none" w:sz="0" w:space="0" w:color="auto"/>
                <w:left w:val="none" w:sz="0" w:space="0" w:color="auto"/>
                <w:bottom w:val="none" w:sz="0" w:space="0" w:color="auto"/>
                <w:right w:val="none" w:sz="0" w:space="0" w:color="auto"/>
              </w:divBdr>
            </w:div>
            <w:div w:id="78523703">
              <w:marLeft w:val="0"/>
              <w:marRight w:val="0"/>
              <w:marTop w:val="0"/>
              <w:marBottom w:val="0"/>
              <w:divBdr>
                <w:top w:val="none" w:sz="0" w:space="0" w:color="auto"/>
                <w:left w:val="none" w:sz="0" w:space="0" w:color="auto"/>
                <w:bottom w:val="none" w:sz="0" w:space="0" w:color="auto"/>
                <w:right w:val="none" w:sz="0" w:space="0" w:color="auto"/>
              </w:divBdr>
            </w:div>
            <w:div w:id="664430849">
              <w:marLeft w:val="0"/>
              <w:marRight w:val="0"/>
              <w:marTop w:val="0"/>
              <w:marBottom w:val="0"/>
              <w:divBdr>
                <w:top w:val="none" w:sz="0" w:space="0" w:color="auto"/>
                <w:left w:val="none" w:sz="0" w:space="0" w:color="auto"/>
                <w:bottom w:val="none" w:sz="0" w:space="0" w:color="auto"/>
                <w:right w:val="none" w:sz="0" w:space="0" w:color="auto"/>
              </w:divBdr>
            </w:div>
            <w:div w:id="1698965633">
              <w:marLeft w:val="0"/>
              <w:marRight w:val="0"/>
              <w:marTop w:val="0"/>
              <w:marBottom w:val="0"/>
              <w:divBdr>
                <w:top w:val="none" w:sz="0" w:space="0" w:color="auto"/>
                <w:left w:val="none" w:sz="0" w:space="0" w:color="auto"/>
                <w:bottom w:val="none" w:sz="0" w:space="0" w:color="auto"/>
                <w:right w:val="none" w:sz="0" w:space="0" w:color="auto"/>
              </w:divBdr>
            </w:div>
            <w:div w:id="1665695355">
              <w:marLeft w:val="0"/>
              <w:marRight w:val="0"/>
              <w:marTop w:val="0"/>
              <w:marBottom w:val="0"/>
              <w:divBdr>
                <w:top w:val="none" w:sz="0" w:space="0" w:color="auto"/>
                <w:left w:val="none" w:sz="0" w:space="0" w:color="auto"/>
                <w:bottom w:val="none" w:sz="0" w:space="0" w:color="auto"/>
                <w:right w:val="none" w:sz="0" w:space="0" w:color="auto"/>
              </w:divBdr>
            </w:div>
            <w:div w:id="1918859287">
              <w:marLeft w:val="0"/>
              <w:marRight w:val="0"/>
              <w:marTop w:val="0"/>
              <w:marBottom w:val="0"/>
              <w:divBdr>
                <w:top w:val="none" w:sz="0" w:space="0" w:color="auto"/>
                <w:left w:val="none" w:sz="0" w:space="0" w:color="auto"/>
                <w:bottom w:val="none" w:sz="0" w:space="0" w:color="auto"/>
                <w:right w:val="none" w:sz="0" w:space="0" w:color="auto"/>
              </w:divBdr>
            </w:div>
            <w:div w:id="1035622251">
              <w:marLeft w:val="0"/>
              <w:marRight w:val="0"/>
              <w:marTop w:val="0"/>
              <w:marBottom w:val="0"/>
              <w:divBdr>
                <w:top w:val="none" w:sz="0" w:space="0" w:color="auto"/>
                <w:left w:val="none" w:sz="0" w:space="0" w:color="auto"/>
                <w:bottom w:val="none" w:sz="0" w:space="0" w:color="auto"/>
                <w:right w:val="none" w:sz="0" w:space="0" w:color="auto"/>
              </w:divBdr>
            </w:div>
            <w:div w:id="885684484">
              <w:marLeft w:val="0"/>
              <w:marRight w:val="0"/>
              <w:marTop w:val="0"/>
              <w:marBottom w:val="0"/>
              <w:divBdr>
                <w:top w:val="none" w:sz="0" w:space="0" w:color="auto"/>
                <w:left w:val="none" w:sz="0" w:space="0" w:color="auto"/>
                <w:bottom w:val="none" w:sz="0" w:space="0" w:color="auto"/>
                <w:right w:val="none" w:sz="0" w:space="0" w:color="auto"/>
              </w:divBdr>
            </w:div>
            <w:div w:id="763259730">
              <w:marLeft w:val="0"/>
              <w:marRight w:val="0"/>
              <w:marTop w:val="0"/>
              <w:marBottom w:val="0"/>
              <w:divBdr>
                <w:top w:val="none" w:sz="0" w:space="0" w:color="auto"/>
                <w:left w:val="none" w:sz="0" w:space="0" w:color="auto"/>
                <w:bottom w:val="none" w:sz="0" w:space="0" w:color="auto"/>
                <w:right w:val="none" w:sz="0" w:space="0" w:color="auto"/>
              </w:divBdr>
            </w:div>
            <w:div w:id="1639727698">
              <w:marLeft w:val="0"/>
              <w:marRight w:val="0"/>
              <w:marTop w:val="0"/>
              <w:marBottom w:val="0"/>
              <w:divBdr>
                <w:top w:val="none" w:sz="0" w:space="0" w:color="auto"/>
                <w:left w:val="none" w:sz="0" w:space="0" w:color="auto"/>
                <w:bottom w:val="none" w:sz="0" w:space="0" w:color="auto"/>
                <w:right w:val="none" w:sz="0" w:space="0" w:color="auto"/>
              </w:divBdr>
            </w:div>
            <w:div w:id="1531987953">
              <w:marLeft w:val="0"/>
              <w:marRight w:val="0"/>
              <w:marTop w:val="0"/>
              <w:marBottom w:val="0"/>
              <w:divBdr>
                <w:top w:val="none" w:sz="0" w:space="0" w:color="auto"/>
                <w:left w:val="none" w:sz="0" w:space="0" w:color="auto"/>
                <w:bottom w:val="none" w:sz="0" w:space="0" w:color="auto"/>
                <w:right w:val="none" w:sz="0" w:space="0" w:color="auto"/>
              </w:divBdr>
            </w:div>
            <w:div w:id="275793846">
              <w:marLeft w:val="0"/>
              <w:marRight w:val="0"/>
              <w:marTop w:val="0"/>
              <w:marBottom w:val="0"/>
              <w:divBdr>
                <w:top w:val="none" w:sz="0" w:space="0" w:color="auto"/>
                <w:left w:val="none" w:sz="0" w:space="0" w:color="auto"/>
                <w:bottom w:val="none" w:sz="0" w:space="0" w:color="auto"/>
                <w:right w:val="none" w:sz="0" w:space="0" w:color="auto"/>
              </w:divBdr>
            </w:div>
            <w:div w:id="1042560926">
              <w:marLeft w:val="0"/>
              <w:marRight w:val="0"/>
              <w:marTop w:val="0"/>
              <w:marBottom w:val="0"/>
              <w:divBdr>
                <w:top w:val="none" w:sz="0" w:space="0" w:color="auto"/>
                <w:left w:val="none" w:sz="0" w:space="0" w:color="auto"/>
                <w:bottom w:val="none" w:sz="0" w:space="0" w:color="auto"/>
                <w:right w:val="none" w:sz="0" w:space="0" w:color="auto"/>
              </w:divBdr>
            </w:div>
            <w:div w:id="12647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2018-05-18T04:11:00Z</dcterms:created>
  <dcterms:modified xsi:type="dcterms:W3CDTF">2018-05-18T04:11:00Z</dcterms:modified>
</cp:coreProperties>
</file>