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17B" w:rsidRPr="0056717B" w:rsidRDefault="0056717B" w:rsidP="0056717B">
      <w:pPr>
        <w:widowControl/>
        <w:jc w:val="center"/>
        <w:rPr>
          <w:rFonts w:ascii="宋体" w:eastAsia="宋体" w:hAnsi="宋体" w:cs="宋体"/>
          <w:kern w:val="0"/>
          <w:sz w:val="39"/>
          <w:szCs w:val="39"/>
        </w:rPr>
      </w:pPr>
      <w:bookmarkStart w:id="0" w:name="_GoBack"/>
      <w:r w:rsidRPr="0056717B">
        <w:rPr>
          <w:rFonts w:ascii="宋体" w:eastAsia="宋体" w:hAnsi="宋体" w:cs="宋体"/>
          <w:kern w:val="0"/>
          <w:sz w:val="39"/>
          <w:szCs w:val="39"/>
        </w:rPr>
        <w:t>关于印发《泰安市高级技能人才评选奖励办法》</w:t>
      </w:r>
    </w:p>
    <w:bookmarkEnd w:id="0"/>
    <w:p w:rsidR="0056717B" w:rsidRPr="0056717B" w:rsidRDefault="0056717B" w:rsidP="0056717B">
      <w:pPr>
        <w:widowControl/>
        <w:spacing w:line="525" w:lineRule="atLeast"/>
        <w:jc w:val="center"/>
        <w:rPr>
          <w:rFonts w:ascii="宋体" w:eastAsia="宋体" w:hAnsi="宋体" w:cs="宋体"/>
          <w:color w:val="656565"/>
          <w:kern w:val="0"/>
          <w:sz w:val="24"/>
          <w:szCs w:val="24"/>
        </w:rPr>
      </w:pPr>
      <w:r w:rsidRPr="0056717B">
        <w:rPr>
          <w:rFonts w:ascii="宋体" w:eastAsia="宋体" w:hAnsi="宋体" w:cs="宋体"/>
          <w:color w:val="656565"/>
          <w:kern w:val="0"/>
          <w:sz w:val="24"/>
          <w:szCs w:val="24"/>
        </w:rPr>
        <w:t>来源：泰安市人力资源和社会保障局      作者：系统管理员      发布时间：2016-09-09</w:t>
      </w:r>
    </w:p>
    <w:tbl>
      <w:tblPr>
        <w:tblW w:w="5000" w:type="pct"/>
        <w:tblCellSpacing w:w="0" w:type="dxa"/>
        <w:tblCellMar>
          <w:left w:w="0" w:type="dxa"/>
          <w:right w:w="0" w:type="dxa"/>
        </w:tblCellMar>
        <w:tblLook w:val="04A0" w:firstRow="1" w:lastRow="0" w:firstColumn="1" w:lastColumn="0" w:noHBand="0" w:noVBand="1"/>
      </w:tblPr>
      <w:tblGrid>
        <w:gridCol w:w="8306"/>
      </w:tblGrid>
      <w:tr w:rsidR="0056717B" w:rsidRPr="0056717B" w:rsidTr="0056717B">
        <w:trPr>
          <w:tblCellSpacing w:w="0" w:type="dxa"/>
        </w:trPr>
        <w:tc>
          <w:tcPr>
            <w:tcW w:w="0" w:type="auto"/>
            <w:tcBorders>
              <w:top w:val="nil"/>
              <w:left w:val="nil"/>
              <w:bottom w:val="nil"/>
              <w:right w:val="nil"/>
            </w:tcBorders>
            <w:shd w:val="clear" w:color="auto" w:fill="auto"/>
            <w:vAlign w:val="center"/>
            <w:hideMark/>
          </w:tcPr>
          <w:p w:rsidR="0056717B" w:rsidRPr="0056717B" w:rsidRDefault="0056717B" w:rsidP="0056717B">
            <w:pPr>
              <w:widowControl/>
              <w:jc w:val="left"/>
              <w:divId w:val="2034191133"/>
              <w:rPr>
                <w:rFonts w:ascii="宋体" w:eastAsia="宋体" w:hAnsi="宋体" w:cs="宋体"/>
                <w:kern w:val="0"/>
                <w:sz w:val="24"/>
                <w:szCs w:val="24"/>
              </w:rPr>
            </w:pPr>
            <w:r w:rsidRPr="0056717B">
              <w:rPr>
                <w:rFonts w:ascii="黑体" w:eastAsia="黑体" w:hAnsi="Times New Roman" w:cs="宋体" w:hint="eastAsia"/>
                <w:kern w:val="0"/>
                <w:sz w:val="32"/>
                <w:szCs w:val="32"/>
              </w:rPr>
              <w:t>TACR-2016-0120002</w:t>
            </w:r>
          </w:p>
        </w:tc>
      </w:tr>
    </w:tbl>
    <w:p w:rsidR="0056717B" w:rsidRPr="0056717B" w:rsidRDefault="0056717B" w:rsidP="0056717B">
      <w:pPr>
        <w:widowControl/>
        <w:spacing w:line="900" w:lineRule="exact"/>
        <w:jc w:val="left"/>
        <w:rPr>
          <w:rFonts w:ascii="宋体" w:eastAsia="宋体" w:hAnsi="宋体" w:cs="宋体"/>
          <w:kern w:val="0"/>
          <w:sz w:val="24"/>
          <w:szCs w:val="24"/>
        </w:rPr>
      </w:pPr>
      <w:r w:rsidRPr="0056717B">
        <w:rPr>
          <w:rFonts w:ascii="Times New Roman" w:eastAsia="宋体" w:hAnsi="Times New Roman" w:cs="Times New Roman"/>
          <w:kern w:val="0"/>
          <w:sz w:val="90"/>
          <w:szCs w:val="90"/>
        </w:rPr>
        <w:t> </w:t>
      </w:r>
    </w:p>
    <w:p w:rsidR="0056717B" w:rsidRPr="0056717B" w:rsidRDefault="0056717B" w:rsidP="0056717B">
      <w:pPr>
        <w:widowControl/>
        <w:spacing w:before="100" w:beforeAutospacing="1" w:after="100" w:afterAutospacing="1"/>
        <w:jc w:val="left"/>
        <w:rPr>
          <w:rFonts w:ascii="宋体" w:eastAsia="宋体" w:hAnsi="宋体" w:cs="宋体"/>
          <w:kern w:val="0"/>
          <w:szCs w:val="21"/>
        </w:rPr>
      </w:pPr>
      <w:r w:rsidRPr="0056717B">
        <w:rPr>
          <w:rFonts w:ascii="宋体" w:eastAsia="宋体" w:hAnsi="宋体" w:cs="宋体"/>
          <w:kern w:val="0"/>
          <w:szCs w:val="21"/>
        </w:rPr>
        <w:t> </w:t>
      </w:r>
    </w:p>
    <w:p w:rsidR="0056717B" w:rsidRPr="0056717B" w:rsidRDefault="0056717B" w:rsidP="0056717B">
      <w:pPr>
        <w:widowControl/>
        <w:jc w:val="left"/>
        <w:rPr>
          <w:rFonts w:ascii="宋体" w:eastAsia="宋体" w:hAnsi="宋体" w:cs="宋体"/>
          <w:kern w:val="0"/>
          <w:szCs w:val="21"/>
        </w:rPr>
      </w:pPr>
      <w:r w:rsidRPr="0056717B">
        <w:rPr>
          <w:rFonts w:ascii="Times New Roman" w:eastAsia="华文中宋" w:hAnsi="Times New Roman" w:cs="Times New Roman" w:hint="eastAsia"/>
          <w:kern w:val="0"/>
          <w:sz w:val="44"/>
          <w:szCs w:val="44"/>
        </w:rPr>
        <w:t> </w:t>
      </w:r>
    </w:p>
    <w:p w:rsidR="0056717B" w:rsidRPr="0056717B" w:rsidRDefault="0056717B" w:rsidP="0056717B">
      <w:pPr>
        <w:widowControl/>
        <w:jc w:val="center"/>
        <w:rPr>
          <w:rFonts w:ascii="宋体" w:eastAsia="宋体" w:hAnsi="宋体" w:cs="宋体"/>
          <w:kern w:val="0"/>
          <w:sz w:val="24"/>
          <w:szCs w:val="24"/>
        </w:rPr>
      </w:pPr>
      <w:r w:rsidRPr="0056717B">
        <w:rPr>
          <w:rFonts w:ascii="仿宋_GB2312" w:eastAsia="仿宋_GB2312" w:hAnsi="华文中宋" w:cs="宋体" w:hint="eastAsia"/>
          <w:kern w:val="0"/>
          <w:sz w:val="32"/>
          <w:szCs w:val="32"/>
        </w:rPr>
        <w:t>泰</w:t>
      </w:r>
      <w:proofErr w:type="gramStart"/>
      <w:r w:rsidRPr="0056717B">
        <w:rPr>
          <w:rFonts w:ascii="仿宋_GB2312" w:eastAsia="仿宋_GB2312" w:hAnsi="华文中宋" w:cs="宋体" w:hint="eastAsia"/>
          <w:kern w:val="0"/>
          <w:sz w:val="32"/>
          <w:szCs w:val="32"/>
        </w:rPr>
        <w:t>人社发</w:t>
      </w:r>
      <w:proofErr w:type="gramEnd"/>
      <w:r w:rsidRPr="0056717B">
        <w:rPr>
          <w:rFonts w:ascii="仿宋_GB2312" w:eastAsia="仿宋_GB2312" w:hAnsi="华文中宋" w:cs="宋体" w:hint="eastAsia"/>
          <w:kern w:val="0"/>
          <w:sz w:val="32"/>
          <w:szCs w:val="32"/>
        </w:rPr>
        <w:t>〔2016〕97号</w:t>
      </w:r>
    </w:p>
    <w:p w:rsidR="0056717B" w:rsidRPr="0056717B" w:rsidRDefault="0056717B" w:rsidP="0056717B">
      <w:pPr>
        <w:widowControl/>
        <w:spacing w:line="630" w:lineRule="exact"/>
        <w:jc w:val="center"/>
        <w:rPr>
          <w:rFonts w:ascii="宋体" w:eastAsia="宋体" w:hAnsi="宋体" w:cs="宋体"/>
          <w:kern w:val="0"/>
          <w:sz w:val="24"/>
          <w:szCs w:val="24"/>
        </w:rPr>
      </w:pPr>
      <w:r w:rsidRPr="0056717B">
        <w:rPr>
          <w:rFonts w:ascii="Times New Roman" w:eastAsia="华文中宋" w:hAnsi="Times New Roman" w:cs="Times New Roman" w:hint="eastAsia"/>
          <w:kern w:val="0"/>
          <w:sz w:val="44"/>
          <w:szCs w:val="44"/>
        </w:rPr>
        <w:t> </w:t>
      </w:r>
    </w:p>
    <w:p w:rsidR="0056717B" w:rsidRPr="0056717B" w:rsidRDefault="0056717B" w:rsidP="0056717B">
      <w:pPr>
        <w:widowControl/>
        <w:spacing w:line="400" w:lineRule="exact"/>
        <w:jc w:val="center"/>
        <w:rPr>
          <w:rFonts w:ascii="宋体" w:eastAsia="宋体" w:hAnsi="宋体" w:cs="宋体"/>
          <w:kern w:val="0"/>
          <w:sz w:val="24"/>
          <w:szCs w:val="24"/>
        </w:rPr>
      </w:pPr>
      <w:r w:rsidRPr="0056717B">
        <w:rPr>
          <w:rFonts w:ascii="Times New Roman" w:eastAsia="华文中宋" w:hAnsi="Times New Roman" w:cs="Times New Roman" w:hint="eastAsia"/>
          <w:kern w:val="0"/>
          <w:sz w:val="44"/>
          <w:szCs w:val="44"/>
        </w:rPr>
        <w:t> </w:t>
      </w:r>
    </w:p>
    <w:p w:rsidR="0056717B" w:rsidRPr="0056717B" w:rsidRDefault="0056717B" w:rsidP="0056717B">
      <w:pPr>
        <w:widowControl/>
        <w:spacing w:line="900" w:lineRule="exact"/>
        <w:jc w:val="center"/>
        <w:rPr>
          <w:rFonts w:ascii="宋体" w:eastAsia="宋体" w:hAnsi="宋体" w:cs="宋体"/>
          <w:kern w:val="0"/>
          <w:sz w:val="24"/>
          <w:szCs w:val="24"/>
        </w:rPr>
      </w:pPr>
      <w:r w:rsidRPr="0056717B">
        <w:rPr>
          <w:rFonts w:ascii="方正小标宋简体" w:eastAsia="方正小标宋简体" w:hAnsi="华文中宋" w:cs="宋体" w:hint="eastAsia"/>
          <w:kern w:val="0"/>
          <w:sz w:val="44"/>
          <w:szCs w:val="44"/>
        </w:rPr>
        <w:t>关于印发《泰安市高级技能人才评选奖励办法》的通知</w:t>
      </w:r>
    </w:p>
    <w:p w:rsidR="0056717B" w:rsidRPr="0056717B" w:rsidRDefault="0056717B" w:rsidP="0056717B">
      <w:pPr>
        <w:widowControl/>
        <w:spacing w:line="700" w:lineRule="exact"/>
        <w:jc w:val="left"/>
        <w:rPr>
          <w:rFonts w:ascii="宋体" w:eastAsia="宋体" w:hAnsi="宋体" w:cs="宋体"/>
          <w:kern w:val="0"/>
          <w:sz w:val="24"/>
          <w:szCs w:val="24"/>
        </w:rPr>
      </w:pPr>
      <w:r w:rsidRPr="0056717B">
        <w:rPr>
          <w:rFonts w:ascii="Times New Roman" w:eastAsia="华文仿宋" w:hAnsi="Times New Roman" w:cs="Times New Roman" w:hint="eastAsia"/>
          <w:kern w:val="0"/>
          <w:sz w:val="18"/>
          <w:szCs w:val="18"/>
        </w:rPr>
        <w:t> </w:t>
      </w:r>
    </w:p>
    <w:p w:rsidR="0056717B" w:rsidRPr="0056717B" w:rsidRDefault="0056717B" w:rsidP="0056717B">
      <w:pPr>
        <w:widowControl/>
        <w:spacing w:line="80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各县市区党委、人民政府，市政府有关部门、直属机构，各企业：</w:t>
      </w:r>
    </w:p>
    <w:p w:rsidR="0056717B" w:rsidRPr="0056717B" w:rsidRDefault="0056717B" w:rsidP="0056717B">
      <w:pPr>
        <w:widowControl/>
        <w:spacing w:line="800" w:lineRule="exact"/>
        <w:ind w:firstLineChars="200" w:firstLine="64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《泰安市高级技能人才评选奖励办法》业经市政府同意，现印发给你们，请认真贯彻执行。</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lastRenderedPageBreak/>
        <w:t>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w:t>
      </w:r>
    </w:p>
    <w:p w:rsidR="0056717B" w:rsidRPr="0056717B" w:rsidRDefault="0056717B" w:rsidP="0056717B">
      <w:pPr>
        <w:widowControl/>
        <w:adjustRightInd w:val="0"/>
        <w:spacing w:line="630" w:lineRule="exact"/>
        <w:ind w:firstLineChars="150" w:firstLine="456"/>
        <w:jc w:val="left"/>
        <w:rPr>
          <w:rFonts w:ascii="宋体" w:eastAsia="宋体" w:hAnsi="宋体" w:cs="宋体"/>
          <w:kern w:val="0"/>
          <w:sz w:val="24"/>
          <w:szCs w:val="24"/>
        </w:rPr>
      </w:pPr>
      <w:r w:rsidRPr="0056717B">
        <w:rPr>
          <w:rFonts w:ascii="仿宋_GB2312" w:eastAsia="仿宋_GB2312" w:hAnsi="华文仿宋" w:cs="宋体" w:hint="eastAsia"/>
          <w:spacing w:val="-8"/>
          <w:kern w:val="0"/>
          <w:sz w:val="32"/>
          <w:szCs w:val="32"/>
        </w:rPr>
        <w:t>中共泰安市委组织部      泰安市人力资源和社会保障局</w:t>
      </w:r>
    </w:p>
    <w:p w:rsidR="0056717B" w:rsidRPr="0056717B" w:rsidRDefault="0056717B" w:rsidP="0056717B">
      <w:pPr>
        <w:widowControl/>
        <w:adjustRightInd w:val="0"/>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w:t>
      </w:r>
    </w:p>
    <w:p w:rsidR="0056717B" w:rsidRPr="0056717B" w:rsidRDefault="0056717B" w:rsidP="0056717B">
      <w:pPr>
        <w:widowControl/>
        <w:adjustRightInd w:val="0"/>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w:t>
      </w:r>
    </w:p>
    <w:p w:rsidR="0056717B" w:rsidRPr="0056717B" w:rsidRDefault="0056717B" w:rsidP="0056717B">
      <w:pPr>
        <w:widowControl/>
        <w:adjustRightInd w:val="0"/>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w:t>
      </w:r>
    </w:p>
    <w:p w:rsidR="0056717B" w:rsidRPr="0056717B" w:rsidRDefault="0056717B" w:rsidP="0056717B">
      <w:pPr>
        <w:widowControl/>
        <w:adjustRightInd w:val="0"/>
        <w:spacing w:line="630" w:lineRule="exact"/>
        <w:ind w:firstLineChars="100" w:firstLine="32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泰安市经济和信息化委员会            泰安市财政局</w:t>
      </w:r>
    </w:p>
    <w:p w:rsidR="0056717B" w:rsidRPr="0056717B" w:rsidRDefault="0056717B" w:rsidP="0056717B">
      <w:pPr>
        <w:widowControl/>
        <w:adjustRightInd w:val="0"/>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w:t>
      </w:r>
    </w:p>
    <w:p w:rsidR="0056717B" w:rsidRPr="0056717B" w:rsidRDefault="0056717B" w:rsidP="0056717B">
      <w:pPr>
        <w:widowControl/>
        <w:adjustRightInd w:val="0"/>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w:t>
      </w:r>
    </w:p>
    <w:p w:rsidR="0056717B" w:rsidRPr="0056717B" w:rsidRDefault="0056717B" w:rsidP="0056717B">
      <w:pPr>
        <w:widowControl/>
        <w:adjustRightInd w:val="0"/>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w:t>
      </w:r>
    </w:p>
    <w:p w:rsidR="0056717B" w:rsidRPr="0056717B" w:rsidRDefault="0056717B" w:rsidP="0056717B">
      <w:pPr>
        <w:widowControl/>
        <w:adjustRightInd w:val="0"/>
        <w:spacing w:line="630" w:lineRule="exact"/>
        <w:ind w:firstLineChars="1900" w:firstLine="608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泰安市总工会</w:t>
      </w:r>
    </w:p>
    <w:p w:rsidR="0056717B" w:rsidRPr="0056717B" w:rsidRDefault="0056717B" w:rsidP="0056717B">
      <w:pPr>
        <w:widowControl/>
        <w:adjustRightInd w:val="0"/>
        <w:spacing w:line="630" w:lineRule="exact"/>
        <w:jc w:val="right"/>
        <w:rPr>
          <w:rFonts w:ascii="宋体" w:eastAsia="宋体" w:hAnsi="宋体" w:cs="宋体"/>
          <w:kern w:val="0"/>
          <w:sz w:val="24"/>
          <w:szCs w:val="24"/>
        </w:rPr>
      </w:pPr>
      <w:r w:rsidRPr="0056717B">
        <w:rPr>
          <w:rFonts w:ascii="仿宋_GB2312" w:eastAsia="仿宋_GB2312" w:hAnsi="华文仿宋" w:cs="宋体" w:hint="eastAsia"/>
          <w:kern w:val="0"/>
          <w:sz w:val="32"/>
          <w:szCs w:val="32"/>
        </w:rPr>
        <w:t> </w:t>
      </w:r>
    </w:p>
    <w:p w:rsidR="0056717B" w:rsidRPr="0056717B" w:rsidRDefault="0056717B" w:rsidP="0056717B">
      <w:pPr>
        <w:widowControl/>
        <w:adjustRightInd w:val="0"/>
        <w:spacing w:line="630" w:lineRule="exact"/>
        <w:jc w:val="right"/>
        <w:rPr>
          <w:rFonts w:ascii="宋体" w:eastAsia="宋体" w:hAnsi="宋体" w:cs="宋体"/>
          <w:kern w:val="0"/>
          <w:sz w:val="24"/>
          <w:szCs w:val="24"/>
        </w:rPr>
      </w:pPr>
      <w:r w:rsidRPr="0056717B">
        <w:rPr>
          <w:rFonts w:ascii="仿宋_GB2312" w:eastAsia="仿宋_GB2312" w:hAnsi="华文仿宋" w:cs="宋体" w:hint="eastAsia"/>
          <w:kern w:val="0"/>
          <w:sz w:val="32"/>
          <w:szCs w:val="32"/>
        </w:rPr>
        <w:t xml:space="preserve">2016年8月18日    </w:t>
      </w:r>
    </w:p>
    <w:p w:rsidR="0056717B" w:rsidRPr="0056717B" w:rsidRDefault="0056717B" w:rsidP="0056717B">
      <w:pPr>
        <w:widowControl/>
        <w:adjustRightInd w:val="0"/>
        <w:spacing w:line="630" w:lineRule="exact"/>
        <w:ind w:right="480"/>
        <w:jc w:val="right"/>
        <w:rPr>
          <w:rFonts w:ascii="宋体" w:eastAsia="宋体" w:hAnsi="宋体" w:cs="宋体"/>
          <w:kern w:val="0"/>
          <w:sz w:val="24"/>
          <w:szCs w:val="24"/>
        </w:rPr>
      </w:pPr>
      <w:r w:rsidRPr="0056717B">
        <w:rPr>
          <w:rFonts w:ascii="仿宋_GB2312" w:eastAsia="仿宋_GB2312" w:hAnsi="华文仿宋" w:cs="宋体" w:hint="eastAsia"/>
          <w:kern w:val="0"/>
          <w:sz w:val="32"/>
          <w:szCs w:val="32"/>
        </w:rPr>
        <w:t> </w:t>
      </w:r>
    </w:p>
    <w:p w:rsidR="0056717B" w:rsidRPr="0056717B" w:rsidRDefault="0056717B" w:rsidP="0056717B">
      <w:pPr>
        <w:widowControl/>
        <w:spacing w:before="100" w:beforeAutospacing="1" w:after="100" w:afterAutospacing="1"/>
        <w:jc w:val="left"/>
        <w:rPr>
          <w:rFonts w:ascii="宋体" w:eastAsia="宋体" w:hAnsi="宋体" w:cs="宋体"/>
          <w:kern w:val="0"/>
          <w:szCs w:val="21"/>
        </w:rPr>
      </w:pPr>
      <w:r w:rsidRPr="0056717B">
        <w:rPr>
          <w:rFonts w:ascii="仿宋_GB2312" w:eastAsia="仿宋_GB2312" w:hAnsi="华文仿宋" w:cs="Times New Roman" w:hint="eastAsia"/>
          <w:sz w:val="32"/>
          <w:szCs w:val="32"/>
        </w:rPr>
        <w:br w:type="page"/>
      </w:r>
    </w:p>
    <w:p w:rsidR="0056717B" w:rsidRPr="0056717B" w:rsidRDefault="0056717B" w:rsidP="0056717B">
      <w:pPr>
        <w:widowControl/>
        <w:adjustRightInd w:val="0"/>
        <w:spacing w:line="630" w:lineRule="exact"/>
        <w:ind w:right="480"/>
        <w:jc w:val="right"/>
        <w:rPr>
          <w:rFonts w:ascii="宋体" w:eastAsia="宋体" w:hAnsi="宋体" w:cs="宋体"/>
          <w:kern w:val="0"/>
          <w:sz w:val="24"/>
          <w:szCs w:val="24"/>
        </w:rPr>
      </w:pPr>
      <w:r w:rsidRPr="0056717B">
        <w:rPr>
          <w:rFonts w:ascii="仿宋_GB2312" w:eastAsia="仿宋_GB2312" w:hAnsi="华文仿宋" w:cs="宋体" w:hint="eastAsia"/>
          <w:kern w:val="0"/>
          <w:sz w:val="32"/>
          <w:szCs w:val="32"/>
        </w:rPr>
        <w:lastRenderedPageBreak/>
        <w:t> </w:t>
      </w:r>
    </w:p>
    <w:p w:rsidR="0056717B" w:rsidRPr="0056717B" w:rsidRDefault="0056717B" w:rsidP="0056717B">
      <w:pPr>
        <w:widowControl/>
        <w:adjustRightInd w:val="0"/>
        <w:spacing w:line="630" w:lineRule="exact"/>
        <w:ind w:right="480"/>
        <w:jc w:val="center"/>
        <w:rPr>
          <w:rFonts w:ascii="宋体" w:eastAsia="宋体" w:hAnsi="宋体" w:cs="宋体"/>
          <w:kern w:val="0"/>
          <w:sz w:val="24"/>
          <w:szCs w:val="24"/>
        </w:rPr>
      </w:pPr>
      <w:r w:rsidRPr="0056717B">
        <w:rPr>
          <w:rFonts w:ascii="方正小标宋简体" w:eastAsia="方正小标宋简体" w:hAnsi="华文中宋" w:cs="宋体" w:hint="eastAsia"/>
          <w:kern w:val="0"/>
          <w:sz w:val="44"/>
          <w:szCs w:val="44"/>
        </w:rPr>
        <w:t>泰安市高级技能人才评选奖励办法</w:t>
      </w:r>
    </w:p>
    <w:p w:rsidR="0056717B" w:rsidRPr="0056717B" w:rsidRDefault="0056717B" w:rsidP="0056717B">
      <w:pPr>
        <w:widowControl/>
        <w:adjustRightInd w:val="0"/>
        <w:spacing w:line="630" w:lineRule="exact"/>
        <w:ind w:right="480"/>
        <w:jc w:val="right"/>
        <w:rPr>
          <w:rFonts w:ascii="宋体" w:eastAsia="宋体" w:hAnsi="宋体" w:cs="宋体"/>
          <w:kern w:val="0"/>
          <w:sz w:val="24"/>
          <w:szCs w:val="24"/>
        </w:rPr>
      </w:pPr>
      <w:r w:rsidRPr="0056717B">
        <w:rPr>
          <w:rFonts w:ascii="方正小标宋简体" w:eastAsia="方正小标宋简体" w:hAnsi="华文仿宋" w:cs="宋体" w:hint="eastAsia"/>
          <w:kern w:val="0"/>
          <w:sz w:val="32"/>
          <w:szCs w:val="32"/>
        </w:rPr>
        <w:t> </w:t>
      </w:r>
    </w:p>
    <w:p w:rsidR="0056717B" w:rsidRPr="0056717B" w:rsidRDefault="0056717B" w:rsidP="0056717B">
      <w:pPr>
        <w:widowControl/>
        <w:spacing w:line="630" w:lineRule="exact"/>
        <w:jc w:val="center"/>
        <w:rPr>
          <w:rFonts w:ascii="宋体" w:eastAsia="宋体" w:hAnsi="宋体" w:cs="宋体"/>
          <w:kern w:val="0"/>
          <w:sz w:val="24"/>
          <w:szCs w:val="24"/>
        </w:rPr>
      </w:pPr>
      <w:r w:rsidRPr="0056717B">
        <w:rPr>
          <w:rFonts w:ascii="黑体" w:eastAsia="黑体" w:hAnsi="华文仿宋" w:cs="宋体" w:hint="eastAsia"/>
          <w:b/>
          <w:kern w:val="0"/>
          <w:sz w:val="32"/>
          <w:szCs w:val="32"/>
        </w:rPr>
        <w:t>第一章  总  则</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xml:space="preserve">　　</w:t>
      </w:r>
      <w:r w:rsidRPr="0056717B">
        <w:rPr>
          <w:rFonts w:ascii="黑体" w:eastAsia="黑体" w:hAnsi="华文仿宋" w:cs="宋体" w:hint="eastAsia"/>
          <w:kern w:val="0"/>
          <w:sz w:val="32"/>
          <w:szCs w:val="32"/>
        </w:rPr>
        <w:t>第一条</w:t>
      </w:r>
      <w:r w:rsidRPr="0056717B">
        <w:rPr>
          <w:rFonts w:ascii="仿宋_GB2312" w:eastAsia="仿宋_GB2312" w:hAnsi="华文仿宋" w:cs="宋体" w:hint="eastAsia"/>
          <w:kern w:val="0"/>
          <w:sz w:val="32"/>
          <w:szCs w:val="32"/>
        </w:rPr>
        <w:t xml:space="preserve"> 为进一步加强我市高级技能人才队伍建设，加大技能人才培养力度，提升高级技能人才评选奖励层次，结合我市技能人才评价工作实际，制定泰安市高级技能人才评选奖励办法。</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xml:space="preserve">　　</w:t>
      </w:r>
      <w:r w:rsidRPr="0056717B">
        <w:rPr>
          <w:rFonts w:ascii="黑体" w:eastAsia="黑体" w:hAnsi="华文仿宋" w:cs="宋体" w:hint="eastAsia"/>
          <w:kern w:val="0"/>
          <w:sz w:val="32"/>
          <w:szCs w:val="32"/>
        </w:rPr>
        <w:t>第二条</w:t>
      </w:r>
      <w:r w:rsidRPr="0056717B">
        <w:rPr>
          <w:rFonts w:ascii="仿宋_GB2312" w:eastAsia="仿宋_GB2312" w:hAnsi="华文仿宋" w:cs="宋体" w:hint="eastAsia"/>
          <w:kern w:val="0"/>
          <w:sz w:val="32"/>
          <w:szCs w:val="32"/>
        </w:rPr>
        <w:t xml:space="preserve"> 本办法所称高级技能人</w:t>
      </w:r>
      <w:proofErr w:type="gramStart"/>
      <w:r w:rsidRPr="0056717B">
        <w:rPr>
          <w:rFonts w:ascii="仿宋_GB2312" w:eastAsia="仿宋_GB2312" w:hAnsi="华文仿宋" w:cs="宋体" w:hint="eastAsia"/>
          <w:kern w:val="0"/>
          <w:sz w:val="32"/>
          <w:szCs w:val="32"/>
        </w:rPr>
        <w:t>才是指</w:t>
      </w:r>
      <w:proofErr w:type="gramEnd"/>
      <w:r w:rsidRPr="0056717B">
        <w:rPr>
          <w:rFonts w:ascii="仿宋_GB2312" w:eastAsia="仿宋_GB2312" w:hAnsi="华文仿宋" w:cs="宋体" w:hint="eastAsia"/>
          <w:kern w:val="0"/>
          <w:sz w:val="32"/>
          <w:szCs w:val="32"/>
        </w:rPr>
        <w:t xml:space="preserve">泰安市有突出贡献的技师（国家一、二级职业资格）和泰安市技术能手。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xml:space="preserve">　　</w:t>
      </w:r>
      <w:r w:rsidRPr="0056717B">
        <w:rPr>
          <w:rFonts w:ascii="黑体" w:eastAsia="黑体" w:hAnsi="华文仿宋" w:cs="宋体" w:hint="eastAsia"/>
          <w:kern w:val="0"/>
          <w:sz w:val="32"/>
          <w:szCs w:val="32"/>
        </w:rPr>
        <w:t>第三条</w:t>
      </w:r>
      <w:r w:rsidRPr="0056717B">
        <w:rPr>
          <w:rFonts w:ascii="仿宋_GB2312" w:eastAsia="仿宋_GB2312" w:hAnsi="华文仿宋" w:cs="宋体" w:hint="eastAsia"/>
          <w:kern w:val="0"/>
          <w:sz w:val="32"/>
          <w:szCs w:val="32"/>
        </w:rPr>
        <w:t xml:space="preserve"> “泰安市有突出贡献的技师”由泰安市高级技能人才评审委员会评审产生，报经市政府同意后，由市委组织部、市人力资源和社会保障局、市经信委、市财政局、市总工会联合命名。评审委员会由市委组织部、市人力资源和社会保障局、市经信委、市财政局、市总工会等部门的有关人员以及有关专家组成。评委会办公室设在市人力资源和社会保障局。“泰安市技术能手”由经市人力资源和社会保障局批准的市级技能竞赛产生，市人力资源和社会保障局确认并命名。</w:t>
      </w:r>
    </w:p>
    <w:p w:rsidR="0056717B" w:rsidRPr="0056717B" w:rsidRDefault="0056717B" w:rsidP="0056717B">
      <w:pPr>
        <w:widowControl/>
        <w:spacing w:line="630" w:lineRule="exact"/>
        <w:jc w:val="center"/>
        <w:rPr>
          <w:rFonts w:ascii="宋体" w:eastAsia="宋体" w:hAnsi="宋体" w:cs="宋体"/>
          <w:kern w:val="0"/>
          <w:sz w:val="24"/>
          <w:szCs w:val="24"/>
        </w:rPr>
      </w:pPr>
      <w:r w:rsidRPr="0056717B">
        <w:rPr>
          <w:rFonts w:ascii="黑体" w:eastAsia="黑体" w:hAnsi="华文仿宋" w:cs="宋体" w:hint="eastAsia"/>
          <w:b/>
          <w:kern w:val="0"/>
          <w:sz w:val="32"/>
          <w:szCs w:val="32"/>
        </w:rPr>
        <w:t>第二章  申报条件</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黑体" w:eastAsia="黑体" w:hAnsi="华文仿宋" w:cs="宋体" w:hint="eastAsia"/>
          <w:kern w:val="0"/>
          <w:sz w:val="32"/>
          <w:szCs w:val="32"/>
        </w:rPr>
        <w:lastRenderedPageBreak/>
        <w:t>第四条</w:t>
      </w:r>
      <w:r w:rsidRPr="0056717B">
        <w:rPr>
          <w:rFonts w:ascii="仿宋_GB2312" w:eastAsia="仿宋_GB2312" w:hAnsi="华文仿宋" w:cs="宋体" w:hint="eastAsia"/>
          <w:kern w:val="0"/>
          <w:sz w:val="32"/>
          <w:szCs w:val="32"/>
        </w:rPr>
        <w:t xml:space="preserve">  热爱祖国，遵纪守法，具有良好的职业道德和敬业精神，并符合下列条件的泰安市境内各行各业的一线技能人才均可申报。</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（一）有突出贡献的技师</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1、具备技师（国家一、二级）职业资格；</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2、职业技能在全市内处于领先水平，能够解决生产实践中的关键技术问题，并取得显著经济效益和社会效益，有较大影响和突出贡献，或获“山东省技术能手”及在国家级技能竞赛中取得较好成绩，省级技能竞赛获前六名；</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3、获县市区（或行业、部门、企业）高级技能人才表彰的。</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（二）技术能手</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1、一般应具备高级工职业资格，特别优秀的中级工职业资格的也可以申报；</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2职业技能在本市处于领先水平，在技术革新改造或生产实践中做出突出贡献，取得可观经济效益和社会效益；</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3、在省级以上技能竞赛中取得较好成绩或在市级技能竞赛获得前三名的；</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4、获县市区（或行业、部门、企业）高级技能人才表彰的。</w:t>
      </w:r>
    </w:p>
    <w:p w:rsidR="0056717B" w:rsidRPr="0056717B" w:rsidRDefault="0056717B" w:rsidP="0056717B">
      <w:pPr>
        <w:widowControl/>
        <w:spacing w:line="630" w:lineRule="exact"/>
        <w:jc w:val="center"/>
        <w:rPr>
          <w:rFonts w:ascii="宋体" w:eastAsia="宋体" w:hAnsi="宋体" w:cs="宋体"/>
          <w:kern w:val="0"/>
          <w:sz w:val="24"/>
          <w:szCs w:val="24"/>
        </w:rPr>
      </w:pPr>
      <w:r w:rsidRPr="0056717B">
        <w:rPr>
          <w:rFonts w:ascii="黑体" w:eastAsia="黑体" w:hAnsi="华文仿宋" w:cs="宋体" w:hint="eastAsia"/>
          <w:b/>
          <w:kern w:val="0"/>
          <w:sz w:val="32"/>
          <w:szCs w:val="32"/>
        </w:rPr>
        <w:t>第三章  申报程序</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lastRenderedPageBreak/>
        <w:t xml:space="preserve">　　</w:t>
      </w:r>
      <w:r w:rsidRPr="0056717B">
        <w:rPr>
          <w:rFonts w:ascii="黑体" w:eastAsia="黑体" w:hAnsi="华文仿宋" w:cs="宋体" w:hint="eastAsia"/>
          <w:kern w:val="0"/>
          <w:sz w:val="32"/>
          <w:szCs w:val="32"/>
        </w:rPr>
        <w:t>第五条</w:t>
      </w:r>
      <w:r w:rsidRPr="0056717B">
        <w:rPr>
          <w:rFonts w:ascii="仿宋_GB2312" w:eastAsia="仿宋_GB2312" w:hAnsi="华文仿宋" w:cs="宋体" w:hint="eastAsia"/>
          <w:kern w:val="0"/>
          <w:sz w:val="32"/>
          <w:szCs w:val="32"/>
        </w:rPr>
        <w:t xml:space="preserve">  “泰安市有突出贡献的技师”由所在单位推荐，按隶属关系上报泰安市高级技能人才评审委员会办公室。 </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黑体" w:eastAsia="黑体" w:hAnsi="华文仿宋" w:cs="宋体" w:hint="eastAsia"/>
          <w:kern w:val="0"/>
          <w:sz w:val="32"/>
          <w:szCs w:val="32"/>
        </w:rPr>
        <w:t>第六条</w:t>
      </w:r>
      <w:r w:rsidRPr="0056717B">
        <w:rPr>
          <w:rFonts w:ascii="仿宋_GB2312" w:eastAsia="仿宋_GB2312" w:hAnsi="华文仿宋" w:cs="宋体" w:hint="eastAsia"/>
          <w:kern w:val="0"/>
          <w:sz w:val="32"/>
          <w:szCs w:val="32"/>
        </w:rPr>
        <w:t xml:space="preserve"> 申报“泰安市有突出贡献的技师”需呈报以下材料；</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1、《泰安市有突出贡献的技师申报表》；</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2、1000字左右的事迹材料；</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3、申报人职业资格证书以及主要技术成果、获奖或获得荣誉证书等情况证明（原始材料）。</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黑体" w:eastAsia="黑体" w:hAnsi="华文仿宋" w:cs="宋体" w:hint="eastAsia"/>
          <w:kern w:val="0"/>
          <w:sz w:val="32"/>
          <w:szCs w:val="32"/>
        </w:rPr>
        <w:t>第七条</w:t>
      </w:r>
      <w:r w:rsidRPr="0056717B">
        <w:rPr>
          <w:rFonts w:ascii="仿宋_GB2312" w:eastAsia="仿宋_GB2312" w:hAnsi="华文仿宋" w:cs="宋体" w:hint="eastAsia"/>
          <w:kern w:val="0"/>
          <w:sz w:val="32"/>
          <w:szCs w:val="32"/>
        </w:rPr>
        <w:t xml:space="preserve"> “泰安市技术能手”由组织竞赛的部门在竞赛结束后1个月内报市人力资源和社会保障局确认，同时报送《泰安市技术能手申报表》、竞赛成绩和有关原始材料。</w:t>
      </w:r>
    </w:p>
    <w:p w:rsidR="0056717B" w:rsidRPr="0056717B" w:rsidRDefault="0056717B" w:rsidP="0056717B">
      <w:pPr>
        <w:widowControl/>
        <w:spacing w:line="630" w:lineRule="exact"/>
        <w:jc w:val="center"/>
        <w:rPr>
          <w:rFonts w:ascii="宋体" w:eastAsia="宋体" w:hAnsi="宋体" w:cs="宋体"/>
          <w:kern w:val="0"/>
          <w:sz w:val="24"/>
          <w:szCs w:val="24"/>
        </w:rPr>
      </w:pPr>
      <w:r w:rsidRPr="0056717B">
        <w:rPr>
          <w:rFonts w:ascii="黑体" w:eastAsia="黑体" w:hAnsi="华文仿宋" w:cs="宋体" w:hint="eastAsia"/>
          <w:b/>
          <w:kern w:val="0"/>
          <w:sz w:val="32"/>
          <w:szCs w:val="32"/>
        </w:rPr>
        <w:t>第四章  评审奖励</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xml:space="preserve">　　</w:t>
      </w:r>
      <w:r w:rsidRPr="0056717B">
        <w:rPr>
          <w:rFonts w:ascii="黑体" w:eastAsia="黑体" w:hAnsi="华文仿宋" w:cs="宋体" w:hint="eastAsia"/>
          <w:kern w:val="0"/>
          <w:sz w:val="32"/>
          <w:szCs w:val="32"/>
        </w:rPr>
        <w:t>第八条</w:t>
      </w:r>
      <w:r w:rsidRPr="0056717B">
        <w:rPr>
          <w:rFonts w:ascii="仿宋_GB2312" w:eastAsia="仿宋_GB2312" w:hAnsi="华文仿宋" w:cs="宋体" w:hint="eastAsia"/>
          <w:kern w:val="0"/>
          <w:sz w:val="32"/>
          <w:szCs w:val="32"/>
        </w:rPr>
        <w:t xml:space="preserve"> “泰安市有突出贡献的技师”每3年评选、表彰一次，每次控制在40人以内；“泰安市技术能手”每年命名、表彰一次，每次控制在40人以内。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xml:space="preserve">　　</w:t>
      </w:r>
      <w:r w:rsidRPr="0056717B">
        <w:rPr>
          <w:rFonts w:ascii="黑体" w:eastAsia="黑体" w:hAnsi="华文仿宋" w:cs="宋体" w:hint="eastAsia"/>
          <w:kern w:val="0"/>
          <w:sz w:val="32"/>
          <w:szCs w:val="32"/>
        </w:rPr>
        <w:t>第九条</w:t>
      </w:r>
      <w:r w:rsidRPr="0056717B">
        <w:rPr>
          <w:rFonts w:ascii="仿宋_GB2312" w:eastAsia="仿宋_GB2312" w:hAnsi="华文仿宋" w:cs="宋体" w:hint="eastAsia"/>
          <w:kern w:val="0"/>
          <w:sz w:val="32"/>
          <w:szCs w:val="32"/>
        </w:rPr>
        <w:t xml:space="preserve"> “泰安市有突出贡献的技师”每月享受政府津贴300元。“泰安市技术能手”给予一次性奖励1000元。</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xml:space="preserve">　　</w:t>
      </w:r>
      <w:r w:rsidRPr="0056717B">
        <w:rPr>
          <w:rFonts w:ascii="黑体" w:eastAsia="黑体" w:hAnsi="华文仿宋" w:cs="宋体" w:hint="eastAsia"/>
          <w:kern w:val="0"/>
          <w:sz w:val="32"/>
          <w:szCs w:val="32"/>
        </w:rPr>
        <w:t>第十条</w:t>
      </w:r>
      <w:r w:rsidRPr="0056717B">
        <w:rPr>
          <w:rFonts w:ascii="仿宋_GB2312" w:eastAsia="仿宋_GB2312" w:hAnsi="华文仿宋" w:cs="宋体" w:hint="eastAsia"/>
          <w:kern w:val="0"/>
          <w:sz w:val="32"/>
          <w:szCs w:val="32"/>
        </w:rPr>
        <w:t xml:space="preserve"> 奖励资金由市财政局核准拨付，市人力资源和社会保障局负责发放。“泰安市有突出贡献的技师”津贴不得与其他政府津贴重复享受。 </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黑体" w:eastAsia="黑体" w:hAnsi="华文仿宋" w:cs="宋体" w:hint="eastAsia"/>
          <w:kern w:val="0"/>
          <w:sz w:val="32"/>
          <w:szCs w:val="32"/>
        </w:rPr>
        <w:lastRenderedPageBreak/>
        <w:t>第十一条</w:t>
      </w:r>
      <w:r w:rsidRPr="0056717B">
        <w:rPr>
          <w:rFonts w:ascii="仿宋_GB2312" w:eastAsia="仿宋_GB2312" w:hAnsi="华文仿宋" w:cs="宋体" w:hint="eastAsia"/>
          <w:kern w:val="0"/>
          <w:sz w:val="32"/>
          <w:szCs w:val="32"/>
        </w:rPr>
        <w:t xml:space="preserve"> “泰安市有突出贡献的技师”荣誉证书和津贴有效期为3年，期满后可重新申报。在有效期内每年跟踪考核一次，考核不合格者，撤销荣誉称号，不再享受政府津贴。 </w:t>
      </w:r>
    </w:p>
    <w:p w:rsidR="0056717B" w:rsidRPr="0056717B" w:rsidRDefault="0056717B" w:rsidP="0056717B">
      <w:pPr>
        <w:widowControl/>
        <w:spacing w:line="630" w:lineRule="exact"/>
        <w:ind w:firstLineChars="200" w:firstLine="640"/>
        <w:jc w:val="left"/>
        <w:rPr>
          <w:rFonts w:ascii="宋体" w:eastAsia="宋体" w:hAnsi="宋体" w:cs="宋体"/>
          <w:kern w:val="0"/>
          <w:sz w:val="24"/>
          <w:szCs w:val="24"/>
        </w:rPr>
      </w:pPr>
      <w:r w:rsidRPr="0056717B">
        <w:rPr>
          <w:rFonts w:ascii="黑体" w:eastAsia="黑体" w:hAnsi="华文仿宋" w:cs="宋体" w:hint="eastAsia"/>
          <w:kern w:val="0"/>
          <w:sz w:val="32"/>
          <w:szCs w:val="32"/>
        </w:rPr>
        <w:t>第十二条</w:t>
      </w:r>
      <w:r w:rsidRPr="0056717B">
        <w:rPr>
          <w:rFonts w:ascii="仿宋_GB2312" w:eastAsia="仿宋_GB2312" w:hAnsi="华文仿宋" w:cs="宋体" w:hint="eastAsia"/>
          <w:kern w:val="0"/>
          <w:sz w:val="32"/>
          <w:szCs w:val="32"/>
        </w:rPr>
        <w:t xml:space="preserve">  在本年度市级一类竞赛或市级行业竞赛各项目一等奖第一名获得者直接命名为“泰安市技术能手”称号，已获省、市首席技师、有突出贡献技师、技术能手及其以上荣誉称号的不再授予“泰安市技术能手”称号。</w:t>
      </w:r>
    </w:p>
    <w:p w:rsidR="0056717B" w:rsidRPr="0056717B" w:rsidRDefault="0056717B" w:rsidP="0056717B">
      <w:pPr>
        <w:widowControl/>
        <w:spacing w:line="630" w:lineRule="exact"/>
        <w:jc w:val="center"/>
        <w:rPr>
          <w:rFonts w:ascii="宋体" w:eastAsia="宋体" w:hAnsi="宋体" w:cs="宋体"/>
          <w:kern w:val="0"/>
          <w:sz w:val="24"/>
          <w:szCs w:val="24"/>
        </w:rPr>
      </w:pPr>
      <w:r w:rsidRPr="0056717B">
        <w:rPr>
          <w:rFonts w:ascii="黑体" w:eastAsia="黑体" w:hAnsi="华文仿宋" w:cs="宋体" w:hint="eastAsia"/>
          <w:b/>
          <w:kern w:val="0"/>
          <w:sz w:val="32"/>
          <w:szCs w:val="32"/>
        </w:rPr>
        <w:t>第五章  附  则</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xml:space="preserve">　　</w:t>
      </w:r>
      <w:r w:rsidRPr="0056717B">
        <w:rPr>
          <w:rFonts w:ascii="黑体" w:eastAsia="黑体" w:hAnsi="华文仿宋" w:cs="宋体" w:hint="eastAsia"/>
          <w:kern w:val="0"/>
          <w:sz w:val="32"/>
          <w:szCs w:val="32"/>
        </w:rPr>
        <w:t>第十三条</w:t>
      </w:r>
      <w:r w:rsidRPr="0056717B">
        <w:rPr>
          <w:rFonts w:ascii="仿宋_GB2312" w:eastAsia="仿宋_GB2312" w:hAnsi="华文仿宋" w:cs="宋体" w:hint="eastAsia"/>
          <w:kern w:val="0"/>
          <w:sz w:val="32"/>
          <w:szCs w:val="32"/>
        </w:rPr>
        <w:t xml:space="preserve">  获泰安市高级技能人才奖励后，发现弄虚作假或剽窃他人成果的，经查明属实，撤销其荣誉称号，追回津贴或奖金，今后不得参加此项评选。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华文仿宋" w:cs="宋体" w:hint="eastAsia"/>
          <w:kern w:val="0"/>
          <w:sz w:val="32"/>
          <w:szCs w:val="32"/>
        </w:rPr>
        <w:t xml:space="preserve">　　</w:t>
      </w:r>
      <w:r w:rsidRPr="0056717B">
        <w:rPr>
          <w:rFonts w:ascii="黑体" w:eastAsia="黑体" w:hAnsi="华文仿宋" w:cs="宋体" w:hint="eastAsia"/>
          <w:kern w:val="0"/>
          <w:sz w:val="32"/>
          <w:szCs w:val="32"/>
        </w:rPr>
        <w:t>第十四条</w:t>
      </w:r>
      <w:r w:rsidRPr="0056717B">
        <w:rPr>
          <w:rFonts w:ascii="仿宋_GB2312" w:eastAsia="仿宋_GB2312" w:hAnsi="华文仿宋" w:cs="宋体" w:hint="eastAsia"/>
          <w:kern w:val="0"/>
          <w:sz w:val="32"/>
          <w:szCs w:val="32"/>
        </w:rPr>
        <w:t xml:space="preserve">  泰安市高级技能人才评审委员会的组成人员由市人力资源和社会保障局会同有关部门另行公布。</w:t>
      </w:r>
    </w:p>
    <w:p w:rsidR="0056717B" w:rsidRPr="0056717B" w:rsidRDefault="0056717B" w:rsidP="0056717B">
      <w:pPr>
        <w:widowControl/>
        <w:spacing w:line="630" w:lineRule="exact"/>
        <w:ind w:firstLineChars="200" w:firstLine="672"/>
        <w:jc w:val="left"/>
        <w:rPr>
          <w:rFonts w:ascii="宋体" w:eastAsia="宋体" w:hAnsi="宋体" w:cs="宋体"/>
          <w:kern w:val="0"/>
          <w:sz w:val="24"/>
          <w:szCs w:val="24"/>
        </w:rPr>
      </w:pPr>
      <w:r w:rsidRPr="0056717B">
        <w:rPr>
          <w:rFonts w:ascii="黑体" w:eastAsia="黑体" w:hAnsi="华文仿宋" w:cs="宋体" w:hint="eastAsia"/>
          <w:spacing w:val="8"/>
          <w:kern w:val="0"/>
          <w:sz w:val="32"/>
          <w:szCs w:val="32"/>
        </w:rPr>
        <w:t>第十五条</w:t>
      </w:r>
      <w:r w:rsidRPr="0056717B">
        <w:rPr>
          <w:rFonts w:ascii="仿宋_GB2312" w:eastAsia="仿宋_GB2312" w:hAnsi="华文仿宋" w:cs="宋体" w:hint="eastAsia"/>
          <w:spacing w:val="8"/>
          <w:kern w:val="0"/>
          <w:sz w:val="32"/>
          <w:szCs w:val="32"/>
        </w:rPr>
        <w:t xml:space="preserve">  本办法由泰安市人力资源和社会保障局负责解释。</w:t>
      </w:r>
    </w:p>
    <w:p w:rsidR="0056717B" w:rsidRPr="0056717B" w:rsidRDefault="0056717B" w:rsidP="0056717B">
      <w:pPr>
        <w:widowControl/>
        <w:spacing w:line="630" w:lineRule="exact"/>
        <w:ind w:firstLineChars="200" w:firstLine="640"/>
        <w:rPr>
          <w:rFonts w:ascii="宋体" w:eastAsia="宋体" w:hAnsi="宋体" w:cs="宋体"/>
          <w:kern w:val="0"/>
          <w:szCs w:val="21"/>
        </w:rPr>
      </w:pPr>
      <w:r w:rsidRPr="0056717B">
        <w:rPr>
          <w:rFonts w:ascii="黑体" w:eastAsia="黑体" w:hAnsi="华文仿宋" w:cs="宋体" w:hint="eastAsia"/>
          <w:kern w:val="0"/>
          <w:sz w:val="32"/>
          <w:szCs w:val="32"/>
        </w:rPr>
        <w:t>第十六条</w:t>
      </w:r>
      <w:r w:rsidRPr="0056717B">
        <w:rPr>
          <w:rFonts w:ascii="仿宋_GB2312" w:eastAsia="仿宋_GB2312" w:hAnsi="华文仿宋" w:cs="宋体" w:hint="eastAsia"/>
          <w:kern w:val="0"/>
          <w:sz w:val="32"/>
          <w:szCs w:val="32"/>
        </w:rPr>
        <w:t xml:space="preserve">  </w:t>
      </w:r>
      <w:r w:rsidRPr="0056717B">
        <w:rPr>
          <w:rFonts w:ascii="仿宋_GB2312" w:eastAsia="仿宋_GB2312" w:hAnsi="华文仿宋" w:cs="宋体" w:hint="eastAsia"/>
          <w:sz w:val="32"/>
          <w:szCs w:val="32"/>
        </w:rPr>
        <w:t>本办法自2016年9月1日起施行，有效期至2020年12月31日。</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宋体" w:cs="宋体" w:hint="eastAsia"/>
          <w:kern w:val="0"/>
          <w:sz w:val="24"/>
          <w:szCs w:val="24"/>
        </w:rPr>
        <w:t>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宋体" w:cs="宋体" w:hint="eastAsia"/>
          <w:kern w:val="0"/>
          <w:sz w:val="24"/>
          <w:szCs w:val="24"/>
        </w:rPr>
        <w:t>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宋体" w:cs="宋体" w:hint="eastAsia"/>
          <w:kern w:val="0"/>
          <w:sz w:val="24"/>
          <w:szCs w:val="24"/>
        </w:rPr>
        <w:t>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宋体" w:cs="宋体" w:hint="eastAsia"/>
          <w:kern w:val="0"/>
          <w:sz w:val="24"/>
          <w:szCs w:val="24"/>
        </w:rPr>
        <w:t>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宋体" w:cs="宋体" w:hint="eastAsia"/>
          <w:kern w:val="0"/>
          <w:sz w:val="24"/>
          <w:szCs w:val="24"/>
        </w:rPr>
        <w:lastRenderedPageBreak/>
        <w:t>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宋体" w:cs="宋体" w:hint="eastAsia"/>
          <w:kern w:val="0"/>
          <w:sz w:val="24"/>
          <w:szCs w:val="24"/>
        </w:rPr>
        <w:t>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宋体" w:cs="宋体" w:hint="eastAsia"/>
          <w:kern w:val="0"/>
          <w:sz w:val="24"/>
          <w:szCs w:val="24"/>
        </w:rPr>
        <w:t>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宋体" w:cs="宋体" w:hint="eastAsia"/>
          <w:kern w:val="0"/>
          <w:sz w:val="24"/>
          <w:szCs w:val="24"/>
        </w:rPr>
        <w:t> </w:t>
      </w:r>
    </w:p>
    <w:p w:rsidR="0056717B" w:rsidRPr="0056717B" w:rsidRDefault="0056717B" w:rsidP="0056717B">
      <w:pPr>
        <w:widowControl/>
        <w:spacing w:line="630" w:lineRule="exact"/>
        <w:jc w:val="left"/>
        <w:rPr>
          <w:rFonts w:ascii="宋体" w:eastAsia="宋体" w:hAnsi="宋体" w:cs="宋体"/>
          <w:kern w:val="0"/>
          <w:sz w:val="24"/>
          <w:szCs w:val="24"/>
        </w:rPr>
      </w:pPr>
      <w:r w:rsidRPr="0056717B">
        <w:rPr>
          <w:rFonts w:ascii="仿宋_GB2312" w:eastAsia="仿宋_GB2312" w:hAnsi="宋体" w:cs="宋体" w:hint="eastAsia"/>
          <w:kern w:val="0"/>
          <w:sz w:val="24"/>
          <w:szCs w:val="24"/>
        </w:rPr>
        <w:t> </w:t>
      </w:r>
    </w:p>
    <w:p w:rsidR="0056717B" w:rsidRPr="0056717B" w:rsidRDefault="0056717B" w:rsidP="0056717B">
      <w:pPr>
        <w:widowControl/>
        <w:spacing w:line="400" w:lineRule="exact"/>
        <w:jc w:val="left"/>
        <w:rPr>
          <w:rFonts w:ascii="宋体" w:eastAsia="宋体" w:hAnsi="宋体" w:cs="宋体"/>
          <w:kern w:val="0"/>
          <w:sz w:val="24"/>
          <w:szCs w:val="24"/>
        </w:rPr>
      </w:pPr>
      <w:r w:rsidRPr="0056717B">
        <w:rPr>
          <w:rFonts w:ascii="仿宋_GB2312" w:eastAsia="仿宋_GB2312" w:hAnsi="宋体" w:cs="宋体" w:hint="eastAsia"/>
          <w:kern w:val="0"/>
          <w:sz w:val="24"/>
          <w:szCs w:val="24"/>
        </w:rPr>
        <w:t> </w:t>
      </w:r>
    </w:p>
    <w:p w:rsidR="0056717B" w:rsidRPr="0056717B" w:rsidRDefault="0056717B" w:rsidP="0056717B">
      <w:pPr>
        <w:widowControl/>
        <w:tabs>
          <w:tab w:val="left" w:pos="7725"/>
        </w:tabs>
        <w:jc w:val="left"/>
        <w:rPr>
          <w:rFonts w:ascii="宋体" w:eastAsia="宋体" w:hAnsi="宋体" w:cs="宋体"/>
          <w:kern w:val="0"/>
          <w:sz w:val="24"/>
          <w:szCs w:val="24"/>
        </w:rPr>
      </w:pPr>
      <w:r w:rsidRPr="0056717B">
        <w:rPr>
          <w:rFonts w:ascii="Times New Roman" w:eastAsia="仿宋_GB2312" w:hAnsi="Times New Roman" w:cs="Times New Roman"/>
          <w:kern w:val="0"/>
          <w:sz w:val="32"/>
          <w:szCs w:val="32"/>
        </w:rPr>
        <w:t> </w:t>
      </w:r>
    </w:p>
    <w:p w:rsidR="0056717B" w:rsidRPr="0056717B" w:rsidRDefault="0056717B" w:rsidP="0056717B">
      <w:pPr>
        <w:widowControl/>
        <w:tabs>
          <w:tab w:val="left" w:pos="7725"/>
        </w:tabs>
        <w:jc w:val="left"/>
        <w:rPr>
          <w:rFonts w:ascii="宋体" w:eastAsia="宋体" w:hAnsi="宋体" w:cs="宋体"/>
          <w:kern w:val="0"/>
          <w:sz w:val="24"/>
          <w:szCs w:val="24"/>
        </w:rPr>
      </w:pPr>
      <w:r w:rsidRPr="0056717B">
        <w:rPr>
          <w:rFonts w:ascii="Times New Roman" w:eastAsia="仿宋_GB2312" w:hAnsi="Times New Roman" w:cs="Times New Roman"/>
          <w:kern w:val="0"/>
          <w:sz w:val="32"/>
          <w:szCs w:val="32"/>
        </w:rPr>
        <w:t> </w:t>
      </w:r>
    </w:p>
    <w:p w:rsidR="0056717B" w:rsidRPr="0056717B" w:rsidRDefault="0056717B" w:rsidP="0056717B">
      <w:pPr>
        <w:widowControl/>
        <w:tabs>
          <w:tab w:val="left" w:pos="7725"/>
        </w:tabs>
        <w:jc w:val="left"/>
        <w:rPr>
          <w:rFonts w:ascii="宋体" w:eastAsia="宋体" w:hAnsi="宋体" w:cs="宋体"/>
          <w:kern w:val="0"/>
          <w:sz w:val="24"/>
          <w:szCs w:val="24"/>
        </w:rPr>
      </w:pPr>
      <w:r w:rsidRPr="0056717B">
        <w:rPr>
          <w:rFonts w:ascii="Times New Roman" w:eastAsia="仿宋_GB2312" w:hAnsi="Times New Roman" w:cs="Times New Roman"/>
          <w:kern w:val="0"/>
          <w:sz w:val="32"/>
          <w:szCs w:val="32"/>
        </w:rPr>
        <w:t> </w:t>
      </w:r>
    </w:p>
    <w:p w:rsidR="0056717B" w:rsidRPr="0056717B" w:rsidRDefault="0056717B" w:rsidP="0056717B">
      <w:pPr>
        <w:widowControl/>
        <w:tabs>
          <w:tab w:val="left" w:pos="7725"/>
        </w:tabs>
        <w:jc w:val="left"/>
        <w:rPr>
          <w:rFonts w:ascii="宋体" w:eastAsia="宋体" w:hAnsi="宋体" w:cs="宋体"/>
          <w:kern w:val="0"/>
          <w:sz w:val="24"/>
          <w:szCs w:val="24"/>
        </w:rPr>
      </w:pPr>
      <w:r w:rsidRPr="0056717B">
        <w:rPr>
          <w:rFonts w:ascii="Times New Roman" w:eastAsia="仿宋_GB2312" w:hAnsi="Times New Roman" w:cs="Times New Roman"/>
          <w:kern w:val="0"/>
          <w:sz w:val="32"/>
          <w:szCs w:val="32"/>
        </w:rPr>
        <w:t> </w:t>
      </w:r>
    </w:p>
    <w:p w:rsidR="0056717B" w:rsidRPr="0056717B" w:rsidRDefault="0056717B" w:rsidP="0056717B">
      <w:pPr>
        <w:widowControl/>
        <w:pBdr>
          <w:top w:val="single" w:sz="4" w:space="1" w:color="auto"/>
          <w:bottom w:val="single" w:sz="4" w:space="1" w:color="auto"/>
        </w:pBdr>
        <w:tabs>
          <w:tab w:val="left" w:pos="7725"/>
        </w:tabs>
        <w:ind w:firstLineChars="100" w:firstLine="280"/>
        <w:jc w:val="left"/>
        <w:rPr>
          <w:rFonts w:ascii="宋体" w:eastAsia="宋体" w:hAnsi="宋体" w:cs="宋体"/>
          <w:kern w:val="0"/>
          <w:sz w:val="24"/>
          <w:szCs w:val="24"/>
        </w:rPr>
      </w:pPr>
      <w:r w:rsidRPr="0056717B">
        <w:rPr>
          <w:rFonts w:ascii="Times New Roman" w:eastAsia="仿宋_GB2312" w:hAnsi="宋体" w:cs="宋体" w:hint="eastAsia"/>
          <w:kern w:val="0"/>
          <w:sz w:val="28"/>
          <w:szCs w:val="28"/>
        </w:rPr>
        <w:t>泰安市人力资源和社会保障局办公室</w:t>
      </w:r>
      <w:r w:rsidRPr="0056717B">
        <w:rPr>
          <w:rFonts w:ascii="Times New Roman" w:eastAsia="仿宋_GB2312" w:hAnsi="Times New Roman" w:cs="Times New Roman"/>
          <w:kern w:val="0"/>
          <w:sz w:val="28"/>
          <w:szCs w:val="28"/>
        </w:rPr>
        <w:t xml:space="preserve">         2016</w:t>
      </w:r>
      <w:r w:rsidRPr="0056717B">
        <w:rPr>
          <w:rFonts w:ascii="Times New Roman" w:eastAsia="仿宋_GB2312" w:hAnsi="宋体" w:cs="宋体" w:hint="eastAsia"/>
          <w:kern w:val="0"/>
          <w:sz w:val="28"/>
          <w:szCs w:val="28"/>
        </w:rPr>
        <w:t>年</w:t>
      </w:r>
      <w:r w:rsidRPr="0056717B">
        <w:rPr>
          <w:rFonts w:ascii="Times New Roman" w:eastAsia="仿宋_GB2312" w:hAnsi="Times New Roman" w:cs="Times New Roman"/>
          <w:kern w:val="0"/>
          <w:sz w:val="28"/>
          <w:szCs w:val="28"/>
        </w:rPr>
        <w:t>8</w:t>
      </w:r>
      <w:r w:rsidRPr="0056717B">
        <w:rPr>
          <w:rFonts w:ascii="Times New Roman" w:eastAsia="仿宋_GB2312" w:hAnsi="宋体" w:cs="宋体" w:hint="eastAsia"/>
          <w:kern w:val="0"/>
          <w:sz w:val="28"/>
          <w:szCs w:val="28"/>
        </w:rPr>
        <w:t>月</w:t>
      </w:r>
      <w:r w:rsidRPr="0056717B">
        <w:rPr>
          <w:rFonts w:ascii="Times New Roman" w:eastAsia="仿宋_GB2312" w:hAnsi="Times New Roman" w:cs="Times New Roman"/>
          <w:kern w:val="0"/>
          <w:sz w:val="28"/>
          <w:szCs w:val="28"/>
        </w:rPr>
        <w:t>18</w:t>
      </w:r>
      <w:r w:rsidRPr="0056717B">
        <w:rPr>
          <w:rFonts w:ascii="Times New Roman" w:eastAsia="仿宋_GB2312" w:hAnsi="宋体" w:cs="宋体" w:hint="eastAsia"/>
          <w:kern w:val="0"/>
          <w:sz w:val="28"/>
          <w:szCs w:val="28"/>
        </w:rPr>
        <w:t>日印发</w:t>
      </w:r>
    </w:p>
    <w:p w:rsidR="00EF602C" w:rsidRPr="0056717B" w:rsidRDefault="00EF602C"/>
    <w:sectPr w:rsidR="00EF602C" w:rsidRPr="005671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7B"/>
    <w:rsid w:val="0056717B"/>
    <w:rsid w:val="00EF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8E344-81C5-48B6-88AC-A0704615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717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45236">
      <w:bodyDiv w:val="1"/>
      <w:marLeft w:val="0"/>
      <w:marRight w:val="0"/>
      <w:marTop w:val="0"/>
      <w:marBottom w:val="0"/>
      <w:divBdr>
        <w:top w:val="none" w:sz="0" w:space="0" w:color="auto"/>
        <w:left w:val="none" w:sz="0" w:space="0" w:color="auto"/>
        <w:bottom w:val="none" w:sz="0" w:space="0" w:color="auto"/>
        <w:right w:val="none" w:sz="0" w:space="0" w:color="auto"/>
      </w:divBdr>
      <w:divsChild>
        <w:div w:id="68891146">
          <w:marLeft w:val="0"/>
          <w:marRight w:val="0"/>
          <w:marTop w:val="0"/>
          <w:marBottom w:val="0"/>
          <w:divBdr>
            <w:top w:val="single" w:sz="6" w:space="0" w:color="CCCCCC"/>
            <w:left w:val="single" w:sz="6" w:space="23" w:color="CCCCCC"/>
            <w:bottom w:val="single" w:sz="6" w:space="0" w:color="CCCCCC"/>
            <w:right w:val="single" w:sz="6" w:space="23" w:color="CCCCCC"/>
          </w:divBdr>
          <w:divsChild>
            <w:div w:id="1373768104">
              <w:marLeft w:val="0"/>
              <w:marRight w:val="0"/>
              <w:marTop w:val="675"/>
              <w:marBottom w:val="0"/>
              <w:divBdr>
                <w:top w:val="none" w:sz="0" w:space="0" w:color="auto"/>
                <w:left w:val="none" w:sz="0" w:space="0" w:color="auto"/>
                <w:bottom w:val="none" w:sz="0" w:space="0" w:color="auto"/>
                <w:right w:val="none" w:sz="0" w:space="0" w:color="auto"/>
              </w:divBdr>
            </w:div>
            <w:div w:id="739407046">
              <w:marLeft w:val="0"/>
              <w:marRight w:val="0"/>
              <w:marTop w:val="0"/>
              <w:marBottom w:val="0"/>
              <w:divBdr>
                <w:top w:val="none" w:sz="0" w:space="0" w:color="auto"/>
                <w:left w:val="none" w:sz="0" w:space="0" w:color="auto"/>
                <w:bottom w:val="none" w:sz="0" w:space="0" w:color="auto"/>
                <w:right w:val="none" w:sz="0" w:space="0" w:color="auto"/>
              </w:divBdr>
              <w:divsChild>
                <w:div w:id="20341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2018-05-16T06:40:00Z</dcterms:created>
  <dcterms:modified xsi:type="dcterms:W3CDTF">2018-05-16T06:40:00Z</dcterms:modified>
</cp:coreProperties>
</file>