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9C26B" w14:textId="77777777" w:rsidR="00C26305" w:rsidRPr="00C26305" w:rsidRDefault="00C26305" w:rsidP="00C26305">
      <w:pPr>
        <w:widowControl/>
        <w:shd w:val="clear" w:color="auto" w:fill="FFFFFF"/>
        <w:jc w:val="center"/>
        <w:rPr>
          <w:rFonts w:ascii="微软雅黑" w:eastAsia="微软雅黑" w:hAnsi="微软雅黑" w:cs="宋体"/>
          <w:color w:val="2C70CA"/>
          <w:kern w:val="0"/>
          <w:sz w:val="42"/>
          <w:szCs w:val="42"/>
        </w:rPr>
      </w:pPr>
      <w:r w:rsidRPr="00C26305">
        <w:rPr>
          <w:rFonts w:ascii="微软雅黑" w:eastAsia="微软雅黑" w:hAnsi="微软雅黑" w:cs="宋体" w:hint="eastAsia"/>
          <w:color w:val="2C70CA"/>
          <w:kern w:val="0"/>
          <w:sz w:val="42"/>
          <w:szCs w:val="42"/>
        </w:rPr>
        <w:t>漳州市科学技术局关于印发《</w:t>
      </w:r>
      <w:bookmarkStart w:id="0" w:name="_GoBack"/>
      <w:r w:rsidRPr="00C26305">
        <w:rPr>
          <w:rFonts w:ascii="微软雅黑" w:eastAsia="微软雅黑" w:hAnsi="微软雅黑" w:cs="宋体" w:hint="eastAsia"/>
          <w:color w:val="2C70CA"/>
          <w:kern w:val="0"/>
          <w:sz w:val="42"/>
          <w:szCs w:val="42"/>
        </w:rPr>
        <w:t>漳州市重点科技服务机构认定管理办法（试行）</w:t>
      </w:r>
      <w:bookmarkEnd w:id="0"/>
      <w:r w:rsidRPr="00C26305">
        <w:rPr>
          <w:rFonts w:ascii="微软雅黑" w:eastAsia="微软雅黑" w:hAnsi="微软雅黑" w:cs="宋体" w:hint="eastAsia"/>
          <w:color w:val="2C70CA"/>
          <w:kern w:val="0"/>
          <w:sz w:val="42"/>
          <w:szCs w:val="42"/>
        </w:rPr>
        <w:t>》的通知</w:t>
      </w:r>
    </w:p>
    <w:p w14:paraId="5AF46780" w14:textId="77777777" w:rsidR="00C26305" w:rsidRPr="00C26305" w:rsidRDefault="00C26305" w:rsidP="00C26305">
      <w:pPr>
        <w:widowControl/>
        <w:shd w:val="clear" w:color="auto" w:fill="FFFFFF"/>
        <w:spacing w:line="540" w:lineRule="atLeast"/>
        <w:jc w:val="left"/>
        <w:rPr>
          <w:rFonts w:ascii="微软雅黑" w:eastAsia="微软雅黑" w:hAnsi="微软雅黑" w:cs="宋体" w:hint="eastAsia"/>
          <w:color w:val="000000"/>
          <w:kern w:val="0"/>
          <w:szCs w:val="21"/>
        </w:rPr>
      </w:pPr>
      <w:r w:rsidRPr="00C26305">
        <w:rPr>
          <w:rFonts w:ascii="微软雅黑" w:eastAsia="微软雅黑" w:hAnsi="微软雅黑" w:cs="宋体" w:hint="eastAsia"/>
          <w:color w:val="626161"/>
          <w:kern w:val="0"/>
          <w:szCs w:val="21"/>
          <w:bdr w:val="none" w:sz="0" w:space="0" w:color="auto" w:frame="1"/>
        </w:rPr>
        <w:t>发布时间：2017-11-10 16:18</w:t>
      </w:r>
      <w:r w:rsidRPr="00C26305">
        <w:rPr>
          <w:rFonts w:ascii="微软雅黑" w:eastAsia="微软雅黑" w:hAnsi="微软雅黑" w:cs="宋体" w:hint="eastAsia"/>
          <w:color w:val="000000"/>
          <w:kern w:val="0"/>
          <w:szCs w:val="21"/>
        </w:rPr>
        <w:t> </w:t>
      </w:r>
      <w:r w:rsidRPr="00C26305">
        <w:rPr>
          <w:rFonts w:ascii="微软雅黑" w:eastAsia="微软雅黑" w:hAnsi="微软雅黑" w:cs="宋体" w:hint="eastAsia"/>
          <w:color w:val="626161"/>
          <w:kern w:val="0"/>
          <w:szCs w:val="21"/>
          <w:bdr w:val="none" w:sz="0" w:space="0" w:color="auto" w:frame="1"/>
        </w:rPr>
        <w:t>来源：市科技局</w:t>
      </w:r>
    </w:p>
    <w:p w14:paraId="6D33712A" w14:textId="77777777" w:rsidR="00C26305" w:rsidRPr="00C26305" w:rsidRDefault="00C26305" w:rsidP="00C26305">
      <w:pPr>
        <w:widowControl/>
        <w:shd w:val="clear" w:color="auto" w:fill="FFFFFF"/>
        <w:spacing w:line="540" w:lineRule="atLeast"/>
        <w:jc w:val="left"/>
        <w:rPr>
          <w:rFonts w:ascii="微软雅黑" w:eastAsia="微软雅黑" w:hAnsi="微软雅黑" w:cs="宋体" w:hint="eastAsia"/>
          <w:color w:val="000000"/>
          <w:kern w:val="0"/>
          <w:szCs w:val="21"/>
        </w:rPr>
      </w:pPr>
      <w:hyperlink r:id="rId6" w:history="1">
        <w:r w:rsidRPr="00C26305">
          <w:rPr>
            <w:rFonts w:ascii="微软雅黑" w:eastAsia="微软雅黑" w:hAnsi="微软雅黑" w:cs="宋体" w:hint="eastAsia"/>
            <w:color w:val="0000FF"/>
            <w:kern w:val="0"/>
            <w:sz w:val="24"/>
            <w:szCs w:val="24"/>
            <w:u w:val="single"/>
          </w:rPr>
          <w:t>Aa</w:t>
        </w:r>
      </w:hyperlink>
    </w:p>
    <w:p w14:paraId="69894607" w14:textId="77777777" w:rsidR="00C26305" w:rsidRPr="00C26305" w:rsidRDefault="00C26305" w:rsidP="00C26305">
      <w:pPr>
        <w:widowControl/>
        <w:shd w:val="clear" w:color="auto" w:fill="FFFFFF"/>
        <w:spacing w:line="540" w:lineRule="atLeast"/>
        <w:jc w:val="left"/>
        <w:rPr>
          <w:rFonts w:ascii="微软雅黑" w:eastAsia="微软雅黑" w:hAnsi="微软雅黑" w:cs="宋体" w:hint="eastAsia"/>
          <w:color w:val="626161"/>
          <w:kern w:val="0"/>
          <w:szCs w:val="21"/>
        </w:rPr>
      </w:pPr>
      <w:r w:rsidRPr="00C26305">
        <w:rPr>
          <w:rFonts w:ascii="微软雅黑" w:eastAsia="微软雅黑" w:hAnsi="微软雅黑" w:cs="宋体" w:hint="eastAsia"/>
          <w:color w:val="626161"/>
          <w:kern w:val="0"/>
          <w:szCs w:val="21"/>
        </w:rPr>
        <w:t>字体： </w:t>
      </w:r>
      <w:hyperlink r:id="rId7" w:history="1">
        <w:r w:rsidRPr="00C26305">
          <w:rPr>
            <w:rFonts w:ascii="微软雅黑" w:eastAsia="微软雅黑" w:hAnsi="微软雅黑" w:cs="宋体" w:hint="eastAsia"/>
            <w:color w:val="0000FF"/>
            <w:kern w:val="0"/>
            <w:szCs w:val="21"/>
            <w:u w:val="single"/>
          </w:rPr>
          <w:t>大</w:t>
        </w:r>
      </w:hyperlink>
      <w:r w:rsidRPr="00C26305">
        <w:rPr>
          <w:rFonts w:ascii="微软雅黑" w:eastAsia="微软雅黑" w:hAnsi="微软雅黑" w:cs="宋体" w:hint="eastAsia"/>
          <w:color w:val="626161"/>
          <w:kern w:val="0"/>
          <w:szCs w:val="21"/>
        </w:rPr>
        <w:t> </w:t>
      </w:r>
      <w:hyperlink r:id="rId8" w:history="1">
        <w:r w:rsidRPr="00C26305">
          <w:rPr>
            <w:rFonts w:ascii="微软雅黑" w:eastAsia="微软雅黑" w:hAnsi="微软雅黑" w:cs="宋体" w:hint="eastAsia"/>
            <w:color w:val="0000FF"/>
            <w:kern w:val="0"/>
            <w:szCs w:val="21"/>
            <w:u w:val="single"/>
          </w:rPr>
          <w:t>中</w:t>
        </w:r>
      </w:hyperlink>
      <w:r w:rsidRPr="00C26305">
        <w:rPr>
          <w:rFonts w:ascii="微软雅黑" w:eastAsia="微软雅黑" w:hAnsi="微软雅黑" w:cs="宋体" w:hint="eastAsia"/>
          <w:color w:val="626161"/>
          <w:kern w:val="0"/>
          <w:szCs w:val="21"/>
        </w:rPr>
        <w:t> </w:t>
      </w:r>
      <w:hyperlink r:id="rId9" w:history="1">
        <w:r w:rsidRPr="00C26305">
          <w:rPr>
            <w:rFonts w:ascii="微软雅黑" w:eastAsia="微软雅黑" w:hAnsi="微软雅黑" w:cs="宋体" w:hint="eastAsia"/>
            <w:color w:val="0000FF"/>
            <w:kern w:val="0"/>
            <w:szCs w:val="21"/>
            <w:u w:val="single"/>
          </w:rPr>
          <w:t>小</w:t>
        </w:r>
      </w:hyperlink>
    </w:p>
    <w:p w14:paraId="5250586D" w14:textId="77777777" w:rsidR="00C26305" w:rsidRPr="00C26305" w:rsidRDefault="00C26305" w:rsidP="00C26305">
      <w:pPr>
        <w:widowControl/>
        <w:shd w:val="clear" w:color="auto" w:fill="FFFFFF"/>
        <w:spacing w:line="540" w:lineRule="atLeast"/>
        <w:jc w:val="left"/>
        <w:rPr>
          <w:rFonts w:ascii="微软雅黑" w:eastAsia="微软雅黑" w:hAnsi="微软雅黑" w:cs="宋体" w:hint="eastAsia"/>
          <w:color w:val="000000"/>
          <w:kern w:val="0"/>
          <w:szCs w:val="21"/>
        </w:rPr>
      </w:pPr>
      <w:hyperlink r:id="rId10" w:history="1">
        <w:r w:rsidRPr="00C26305">
          <w:rPr>
            <w:rFonts w:ascii="微软雅黑" w:eastAsia="微软雅黑" w:hAnsi="微软雅黑" w:cs="宋体" w:hint="eastAsia"/>
            <w:color w:val="0000FF"/>
            <w:kern w:val="0"/>
            <w:szCs w:val="21"/>
            <w:u w:val="single"/>
          </w:rPr>
          <w:t>网页纠错</w:t>
        </w:r>
      </w:hyperlink>
    </w:p>
    <w:p w14:paraId="6F5D3E4A" w14:textId="77777777" w:rsidR="00C26305" w:rsidRPr="00C26305" w:rsidRDefault="00C26305" w:rsidP="00C26305">
      <w:pPr>
        <w:widowControl/>
        <w:shd w:val="clear" w:color="auto" w:fill="FFFFFF"/>
        <w:spacing w:line="540" w:lineRule="atLeast"/>
        <w:jc w:val="left"/>
        <w:rPr>
          <w:rFonts w:ascii="微软雅黑" w:eastAsia="微软雅黑" w:hAnsi="微软雅黑" w:cs="宋体" w:hint="eastAsia"/>
          <w:color w:val="626161"/>
          <w:kern w:val="0"/>
          <w:szCs w:val="21"/>
        </w:rPr>
      </w:pPr>
      <w:r w:rsidRPr="00C26305">
        <w:rPr>
          <w:rFonts w:ascii="微软雅黑" w:eastAsia="微软雅黑" w:hAnsi="微软雅黑" w:cs="宋体" w:hint="eastAsia"/>
          <w:color w:val="626161"/>
          <w:kern w:val="0"/>
          <w:szCs w:val="21"/>
        </w:rPr>
        <w:t>分享到：</w:t>
      </w:r>
    </w:p>
    <w:p w14:paraId="672B7DEA" w14:textId="77777777" w:rsidR="00C26305" w:rsidRPr="00C26305" w:rsidRDefault="00C26305" w:rsidP="00C26305">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C26305">
        <w:rPr>
          <w:rFonts w:ascii="微软雅黑" w:eastAsia="微软雅黑" w:hAnsi="微软雅黑" w:cs="宋体" w:hint="eastAsia"/>
          <w:color w:val="000000"/>
          <w:kern w:val="0"/>
          <w:sz w:val="24"/>
          <w:szCs w:val="24"/>
        </w:rPr>
        <w:t> </w:t>
      </w:r>
    </w:p>
    <w:p w14:paraId="0A8A5C8B" w14:textId="77777777" w:rsidR="00C26305" w:rsidRPr="00C26305" w:rsidRDefault="00C26305" w:rsidP="00C26305">
      <w:pPr>
        <w:widowControl/>
        <w:shd w:val="clear" w:color="auto" w:fill="FFFFFF"/>
        <w:spacing w:line="480" w:lineRule="atLeast"/>
        <w:jc w:val="center"/>
        <w:rPr>
          <w:rFonts w:ascii="微软雅黑" w:eastAsia="微软雅黑" w:hAnsi="微软雅黑" w:cs="宋体" w:hint="eastAsia"/>
          <w:color w:val="000000"/>
          <w:kern w:val="0"/>
          <w:sz w:val="24"/>
          <w:szCs w:val="24"/>
        </w:rPr>
      </w:pPr>
      <w:r w:rsidRPr="00C26305">
        <w:rPr>
          <w:rFonts w:ascii="宋体" w:eastAsia="宋体" w:hAnsi="宋体" w:cs="宋体" w:hint="eastAsia"/>
          <w:b/>
          <w:bCs/>
          <w:color w:val="000000"/>
          <w:kern w:val="0"/>
          <w:sz w:val="44"/>
          <w:szCs w:val="44"/>
          <w:bdr w:val="none" w:sz="0" w:space="0" w:color="auto" w:frame="1"/>
        </w:rPr>
        <w:t> </w:t>
      </w:r>
    </w:p>
    <w:p w14:paraId="790CEE80" w14:textId="77777777" w:rsidR="00C26305" w:rsidRPr="00C26305" w:rsidRDefault="00C26305" w:rsidP="00C26305">
      <w:pPr>
        <w:widowControl/>
        <w:shd w:val="clear" w:color="auto" w:fill="FFFFFF"/>
        <w:spacing w:line="480" w:lineRule="atLeast"/>
        <w:jc w:val="center"/>
        <w:rPr>
          <w:rFonts w:ascii="微软雅黑" w:eastAsia="微软雅黑" w:hAnsi="微软雅黑" w:cs="宋体" w:hint="eastAsia"/>
          <w:color w:val="000000"/>
          <w:kern w:val="0"/>
          <w:sz w:val="24"/>
          <w:szCs w:val="24"/>
        </w:rPr>
      </w:pPr>
      <w:r w:rsidRPr="00C26305">
        <w:rPr>
          <w:rFonts w:ascii="宋体" w:eastAsia="宋体" w:hAnsi="宋体" w:cs="宋体" w:hint="eastAsia"/>
          <w:b/>
          <w:bCs/>
          <w:color w:val="000000"/>
          <w:kern w:val="0"/>
          <w:sz w:val="44"/>
          <w:szCs w:val="44"/>
          <w:bdr w:val="none" w:sz="0" w:space="0" w:color="auto" w:frame="1"/>
        </w:rPr>
        <w:t> </w:t>
      </w:r>
    </w:p>
    <w:p w14:paraId="00269293" w14:textId="77777777" w:rsidR="00C26305" w:rsidRPr="00C26305" w:rsidRDefault="00C26305" w:rsidP="00C26305">
      <w:pPr>
        <w:widowControl/>
        <w:shd w:val="clear" w:color="auto" w:fill="FFFFFF"/>
        <w:spacing w:line="480" w:lineRule="atLeast"/>
        <w:jc w:val="center"/>
        <w:rPr>
          <w:rFonts w:ascii="微软雅黑" w:eastAsia="微软雅黑" w:hAnsi="微软雅黑" w:cs="宋体" w:hint="eastAsia"/>
          <w:color w:val="000000"/>
          <w:kern w:val="0"/>
          <w:sz w:val="24"/>
          <w:szCs w:val="24"/>
        </w:rPr>
      </w:pPr>
      <w:r w:rsidRPr="00C26305">
        <w:rPr>
          <w:rFonts w:ascii="宋体" w:eastAsia="宋体" w:hAnsi="宋体" w:cs="宋体" w:hint="eastAsia"/>
          <w:b/>
          <w:bCs/>
          <w:color w:val="000000"/>
          <w:kern w:val="0"/>
          <w:sz w:val="44"/>
          <w:szCs w:val="44"/>
          <w:bdr w:val="none" w:sz="0" w:space="0" w:color="auto" w:frame="1"/>
        </w:rPr>
        <w:t> </w:t>
      </w:r>
    </w:p>
    <w:p w14:paraId="62D1BE6F" w14:textId="77777777" w:rsidR="00C26305" w:rsidRPr="00C26305" w:rsidRDefault="00C26305" w:rsidP="00C26305">
      <w:pPr>
        <w:widowControl/>
        <w:shd w:val="clear" w:color="auto" w:fill="FFFFFF"/>
        <w:spacing w:line="480" w:lineRule="atLeast"/>
        <w:jc w:val="center"/>
        <w:rPr>
          <w:rFonts w:ascii="微软雅黑" w:eastAsia="微软雅黑" w:hAnsi="微软雅黑" w:cs="宋体" w:hint="eastAsia"/>
          <w:color w:val="000000"/>
          <w:kern w:val="0"/>
          <w:sz w:val="24"/>
          <w:szCs w:val="24"/>
        </w:rPr>
      </w:pPr>
      <w:r w:rsidRPr="00C26305">
        <w:rPr>
          <w:rFonts w:ascii="宋体" w:eastAsia="宋体" w:hAnsi="宋体" w:cs="宋体" w:hint="eastAsia"/>
          <w:b/>
          <w:bCs/>
          <w:color w:val="000000"/>
          <w:kern w:val="0"/>
          <w:sz w:val="44"/>
          <w:szCs w:val="44"/>
          <w:bdr w:val="none" w:sz="0" w:space="0" w:color="auto" w:frame="1"/>
        </w:rPr>
        <w:t> </w:t>
      </w:r>
    </w:p>
    <w:p w14:paraId="23838889" w14:textId="77777777" w:rsidR="00C26305" w:rsidRPr="00C26305" w:rsidRDefault="00C26305" w:rsidP="00C26305">
      <w:pPr>
        <w:widowControl/>
        <w:shd w:val="clear" w:color="auto" w:fill="FFFFFF"/>
        <w:spacing w:line="480" w:lineRule="atLeast"/>
        <w:jc w:val="center"/>
        <w:rPr>
          <w:rFonts w:ascii="微软雅黑" w:eastAsia="微软雅黑" w:hAnsi="微软雅黑" w:cs="宋体" w:hint="eastAsia"/>
          <w:color w:val="000000"/>
          <w:kern w:val="0"/>
          <w:sz w:val="24"/>
          <w:szCs w:val="24"/>
        </w:rPr>
      </w:pPr>
      <w:r w:rsidRPr="00C26305">
        <w:rPr>
          <w:rFonts w:ascii="宋体" w:eastAsia="宋体" w:hAnsi="宋体" w:cs="宋体" w:hint="eastAsia"/>
          <w:b/>
          <w:bCs/>
          <w:color w:val="000000"/>
          <w:kern w:val="0"/>
          <w:sz w:val="44"/>
          <w:szCs w:val="44"/>
          <w:bdr w:val="none" w:sz="0" w:space="0" w:color="auto" w:frame="1"/>
        </w:rPr>
        <w:t> </w:t>
      </w:r>
    </w:p>
    <w:p w14:paraId="0819BA54" w14:textId="77777777" w:rsidR="00C26305" w:rsidRPr="00C26305" w:rsidRDefault="00C26305" w:rsidP="00C26305">
      <w:pPr>
        <w:widowControl/>
        <w:shd w:val="clear" w:color="auto" w:fill="FFFFFF"/>
        <w:spacing w:line="480" w:lineRule="atLeast"/>
        <w:jc w:val="center"/>
        <w:rPr>
          <w:rFonts w:ascii="微软雅黑" w:eastAsia="微软雅黑" w:hAnsi="微软雅黑" w:cs="宋体" w:hint="eastAsia"/>
          <w:color w:val="000000"/>
          <w:kern w:val="0"/>
          <w:sz w:val="24"/>
          <w:szCs w:val="24"/>
        </w:rPr>
      </w:pPr>
      <w:r w:rsidRPr="00C26305">
        <w:rPr>
          <w:rFonts w:ascii="宋体" w:eastAsia="宋体" w:hAnsi="宋体" w:cs="宋体" w:hint="eastAsia"/>
          <w:b/>
          <w:bCs/>
          <w:color w:val="000000"/>
          <w:kern w:val="0"/>
          <w:sz w:val="44"/>
          <w:szCs w:val="44"/>
          <w:bdr w:val="none" w:sz="0" w:space="0" w:color="auto" w:frame="1"/>
        </w:rPr>
        <w:t> </w:t>
      </w:r>
    </w:p>
    <w:p w14:paraId="5E0DD1BA" w14:textId="77777777" w:rsidR="00C26305" w:rsidRPr="00C26305" w:rsidRDefault="00C26305" w:rsidP="00C26305">
      <w:pPr>
        <w:widowControl/>
        <w:shd w:val="clear" w:color="auto" w:fill="FFFFFF"/>
        <w:spacing w:line="600" w:lineRule="atLeast"/>
        <w:jc w:val="center"/>
        <w:rPr>
          <w:rFonts w:ascii="微软雅黑" w:eastAsia="微软雅黑" w:hAnsi="微软雅黑" w:cs="宋体" w:hint="eastAsia"/>
          <w:color w:val="000000"/>
          <w:kern w:val="0"/>
          <w:sz w:val="24"/>
          <w:szCs w:val="24"/>
        </w:rPr>
      </w:pPr>
      <w:proofErr w:type="gramStart"/>
      <w:r w:rsidRPr="00C26305">
        <w:rPr>
          <w:rFonts w:ascii="仿宋" w:eastAsia="仿宋" w:hAnsi="仿宋" w:cs="宋体" w:hint="eastAsia"/>
          <w:color w:val="000000"/>
          <w:kern w:val="0"/>
          <w:sz w:val="32"/>
          <w:szCs w:val="32"/>
          <w:bdr w:val="none" w:sz="0" w:space="0" w:color="auto" w:frame="1"/>
        </w:rPr>
        <w:t>漳</w:t>
      </w:r>
      <w:proofErr w:type="gramEnd"/>
      <w:r w:rsidRPr="00C26305">
        <w:rPr>
          <w:rFonts w:ascii="仿宋" w:eastAsia="仿宋" w:hAnsi="仿宋" w:cs="宋体" w:hint="eastAsia"/>
          <w:color w:val="000000"/>
          <w:kern w:val="0"/>
          <w:sz w:val="32"/>
          <w:szCs w:val="32"/>
          <w:bdr w:val="none" w:sz="0" w:space="0" w:color="auto" w:frame="1"/>
        </w:rPr>
        <w:t>科〔2017〕118号</w:t>
      </w:r>
    </w:p>
    <w:p w14:paraId="5333A2A9" w14:textId="77777777" w:rsidR="00C26305" w:rsidRPr="00C26305" w:rsidRDefault="00C26305" w:rsidP="00C26305">
      <w:pPr>
        <w:widowControl/>
        <w:shd w:val="clear" w:color="auto" w:fill="FFFFFF"/>
        <w:spacing w:line="600" w:lineRule="atLeast"/>
        <w:jc w:val="center"/>
        <w:rPr>
          <w:rFonts w:ascii="微软雅黑" w:eastAsia="微软雅黑" w:hAnsi="微软雅黑" w:cs="宋体" w:hint="eastAsia"/>
          <w:color w:val="000000"/>
          <w:kern w:val="0"/>
          <w:sz w:val="24"/>
          <w:szCs w:val="24"/>
        </w:rPr>
      </w:pPr>
      <w:r w:rsidRPr="00C26305">
        <w:rPr>
          <w:rFonts w:ascii="宋体" w:eastAsia="宋体" w:hAnsi="宋体" w:cs="宋体" w:hint="eastAsia"/>
          <w:b/>
          <w:bCs/>
          <w:color w:val="000000"/>
          <w:kern w:val="0"/>
          <w:sz w:val="32"/>
          <w:szCs w:val="32"/>
          <w:bdr w:val="none" w:sz="0" w:space="0" w:color="auto" w:frame="1"/>
        </w:rPr>
        <w:t> </w:t>
      </w:r>
    </w:p>
    <w:p w14:paraId="7EF42247" w14:textId="77777777" w:rsidR="00C26305" w:rsidRPr="00C26305" w:rsidRDefault="00C26305" w:rsidP="00C26305">
      <w:pPr>
        <w:widowControl/>
        <w:shd w:val="clear" w:color="auto" w:fill="FFFFFF"/>
        <w:spacing w:line="600" w:lineRule="atLeast"/>
        <w:jc w:val="center"/>
        <w:rPr>
          <w:rFonts w:ascii="微软雅黑" w:eastAsia="微软雅黑" w:hAnsi="微软雅黑" w:cs="宋体" w:hint="eastAsia"/>
          <w:color w:val="000000"/>
          <w:kern w:val="0"/>
          <w:sz w:val="24"/>
          <w:szCs w:val="24"/>
        </w:rPr>
      </w:pPr>
      <w:r w:rsidRPr="00C26305">
        <w:rPr>
          <w:rFonts w:ascii="宋体" w:eastAsia="宋体" w:hAnsi="宋体" w:cs="宋体" w:hint="eastAsia"/>
          <w:b/>
          <w:bCs/>
          <w:color w:val="000000"/>
          <w:kern w:val="0"/>
          <w:sz w:val="32"/>
          <w:szCs w:val="32"/>
          <w:bdr w:val="none" w:sz="0" w:space="0" w:color="auto" w:frame="1"/>
        </w:rPr>
        <w:t> </w:t>
      </w:r>
    </w:p>
    <w:p w14:paraId="76D40BC7" w14:textId="77777777" w:rsidR="00C26305" w:rsidRPr="00C26305" w:rsidRDefault="00C26305" w:rsidP="00C26305">
      <w:pPr>
        <w:widowControl/>
        <w:shd w:val="clear" w:color="auto" w:fill="FFFFFF"/>
        <w:spacing w:line="600" w:lineRule="atLeast"/>
        <w:jc w:val="center"/>
        <w:rPr>
          <w:rFonts w:ascii="微软雅黑" w:eastAsia="微软雅黑" w:hAnsi="微软雅黑" w:cs="宋体" w:hint="eastAsia"/>
          <w:color w:val="000000"/>
          <w:kern w:val="0"/>
          <w:sz w:val="24"/>
          <w:szCs w:val="24"/>
        </w:rPr>
      </w:pPr>
      <w:r w:rsidRPr="00C26305">
        <w:rPr>
          <w:rFonts w:ascii="方正小标宋简体" w:eastAsia="方正小标宋简体" w:hAnsi="微软雅黑" w:cs="宋体" w:hint="eastAsia"/>
          <w:color w:val="000000"/>
          <w:kern w:val="0"/>
          <w:sz w:val="44"/>
          <w:szCs w:val="44"/>
          <w:bdr w:val="none" w:sz="0" w:space="0" w:color="auto" w:frame="1"/>
        </w:rPr>
        <w:t>漳州市科学技术局关于印发</w:t>
      </w:r>
      <w:proofErr w:type="gramStart"/>
      <w:r w:rsidRPr="00C26305">
        <w:rPr>
          <w:rFonts w:ascii="方正小标宋简体" w:eastAsia="方正小标宋简体" w:hAnsi="微软雅黑" w:cs="宋体" w:hint="eastAsia"/>
          <w:color w:val="464646"/>
          <w:kern w:val="0"/>
          <w:sz w:val="44"/>
          <w:szCs w:val="44"/>
          <w:bdr w:val="none" w:sz="0" w:space="0" w:color="auto" w:frame="1"/>
        </w:rPr>
        <w:t>《</w:t>
      </w:r>
      <w:proofErr w:type="gramEnd"/>
      <w:r w:rsidRPr="00C26305">
        <w:rPr>
          <w:rFonts w:ascii="方正小标宋简体" w:eastAsia="方正小标宋简体" w:hAnsi="微软雅黑" w:cs="宋体" w:hint="eastAsia"/>
          <w:color w:val="000000"/>
          <w:kern w:val="0"/>
          <w:sz w:val="44"/>
          <w:szCs w:val="44"/>
          <w:bdr w:val="none" w:sz="0" w:space="0" w:color="auto" w:frame="1"/>
        </w:rPr>
        <w:t>漳州市重点</w:t>
      </w:r>
    </w:p>
    <w:p w14:paraId="3FD4D996" w14:textId="77777777" w:rsidR="00C26305" w:rsidRPr="00C26305" w:rsidRDefault="00C26305" w:rsidP="00C26305">
      <w:pPr>
        <w:widowControl/>
        <w:shd w:val="clear" w:color="auto" w:fill="FFFFFF"/>
        <w:spacing w:line="600" w:lineRule="atLeast"/>
        <w:jc w:val="center"/>
        <w:rPr>
          <w:rFonts w:ascii="微软雅黑" w:eastAsia="微软雅黑" w:hAnsi="微软雅黑" w:cs="宋体" w:hint="eastAsia"/>
          <w:color w:val="000000"/>
          <w:kern w:val="0"/>
          <w:sz w:val="24"/>
          <w:szCs w:val="24"/>
        </w:rPr>
      </w:pPr>
      <w:r w:rsidRPr="00C26305">
        <w:rPr>
          <w:rFonts w:ascii="方正小标宋简体" w:eastAsia="方正小标宋简体" w:hAnsi="微软雅黑" w:cs="宋体" w:hint="eastAsia"/>
          <w:color w:val="000000"/>
          <w:kern w:val="0"/>
          <w:sz w:val="44"/>
          <w:szCs w:val="44"/>
          <w:bdr w:val="none" w:sz="0" w:space="0" w:color="auto" w:frame="1"/>
        </w:rPr>
        <w:t>科技服务机构认定管理办法（试行）</w:t>
      </w:r>
      <w:proofErr w:type="gramStart"/>
      <w:r w:rsidRPr="00C26305">
        <w:rPr>
          <w:rFonts w:ascii="方正小标宋简体" w:eastAsia="方正小标宋简体" w:hAnsi="微软雅黑" w:cs="宋体" w:hint="eastAsia"/>
          <w:color w:val="464646"/>
          <w:kern w:val="0"/>
          <w:sz w:val="44"/>
          <w:szCs w:val="44"/>
          <w:bdr w:val="none" w:sz="0" w:space="0" w:color="auto" w:frame="1"/>
        </w:rPr>
        <w:t>》</w:t>
      </w:r>
      <w:proofErr w:type="gramEnd"/>
      <w:r w:rsidRPr="00C26305">
        <w:rPr>
          <w:rFonts w:ascii="方正小标宋简体" w:eastAsia="方正小标宋简体" w:hAnsi="微软雅黑" w:cs="宋体" w:hint="eastAsia"/>
          <w:color w:val="000000"/>
          <w:kern w:val="0"/>
          <w:sz w:val="44"/>
          <w:szCs w:val="44"/>
          <w:bdr w:val="none" w:sz="0" w:space="0" w:color="auto" w:frame="1"/>
        </w:rPr>
        <w:t>的通知</w:t>
      </w:r>
    </w:p>
    <w:p w14:paraId="63AC38EA" w14:textId="77777777" w:rsidR="00C26305" w:rsidRPr="00C26305" w:rsidRDefault="00C26305" w:rsidP="00C26305">
      <w:pPr>
        <w:widowControl/>
        <w:shd w:val="clear" w:color="auto" w:fill="FFFFFF"/>
        <w:spacing w:line="600" w:lineRule="atLeast"/>
        <w:jc w:val="center"/>
        <w:rPr>
          <w:rFonts w:ascii="微软雅黑" w:eastAsia="微软雅黑" w:hAnsi="微软雅黑" w:cs="宋体" w:hint="eastAsia"/>
          <w:color w:val="000000"/>
          <w:kern w:val="0"/>
          <w:sz w:val="24"/>
          <w:szCs w:val="24"/>
        </w:rPr>
      </w:pPr>
      <w:r w:rsidRPr="00C26305">
        <w:rPr>
          <w:rFonts w:ascii="方正小标宋简体" w:eastAsia="方正小标宋简体" w:hAnsi="微软雅黑" w:cs="宋体" w:hint="eastAsia"/>
          <w:color w:val="464646"/>
          <w:kern w:val="0"/>
          <w:sz w:val="44"/>
          <w:szCs w:val="44"/>
          <w:bdr w:val="none" w:sz="0" w:space="0" w:color="auto" w:frame="1"/>
        </w:rPr>
        <w:lastRenderedPageBreak/>
        <w:t> </w:t>
      </w:r>
    </w:p>
    <w:p w14:paraId="611058A6" w14:textId="77777777" w:rsidR="00C26305" w:rsidRPr="00C26305" w:rsidRDefault="00C26305" w:rsidP="00C26305">
      <w:pPr>
        <w:widowControl/>
        <w:shd w:val="clear" w:color="auto" w:fill="FFFFFF"/>
        <w:spacing w:line="600" w:lineRule="atLeast"/>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464646"/>
          <w:kern w:val="0"/>
          <w:sz w:val="32"/>
          <w:szCs w:val="32"/>
          <w:bdr w:val="none" w:sz="0" w:space="0" w:color="auto" w:frame="1"/>
        </w:rPr>
        <w:t>各有关单位：</w:t>
      </w:r>
    </w:p>
    <w:p w14:paraId="4B25CADF" w14:textId="77777777" w:rsidR="00C26305" w:rsidRPr="00C26305" w:rsidRDefault="00C26305" w:rsidP="00C26305">
      <w:pPr>
        <w:widowControl/>
        <w:shd w:val="clear" w:color="auto" w:fill="FFFFFF"/>
        <w:spacing w:line="600" w:lineRule="atLeast"/>
        <w:ind w:firstLine="640"/>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为贯彻国家、省实施创新驱动发展部署，落实市委、市政府《关于实施创新驱动发展战略建设创新型城市的决定》，加快漳州科技服务业发展，引进和培育一批优质的科技服务机构，经漳州市科学技术局研究决定，制定《漳州市重点科技服务机构认定管理办法（试行）》，现印发给你们，请贯彻执行。</w:t>
      </w:r>
    </w:p>
    <w:p w14:paraId="03E49C71" w14:textId="77777777" w:rsidR="00C26305" w:rsidRPr="00C26305" w:rsidRDefault="00C26305" w:rsidP="00C26305">
      <w:pPr>
        <w:widowControl/>
        <w:shd w:val="clear" w:color="auto" w:fill="FFFFFF"/>
        <w:spacing w:line="240" w:lineRule="atLeast"/>
        <w:ind w:firstLine="640"/>
        <w:jc w:val="left"/>
        <w:rPr>
          <w:rFonts w:ascii="微软雅黑" w:eastAsia="微软雅黑" w:hAnsi="微软雅黑" w:cs="宋体" w:hint="eastAsia"/>
          <w:color w:val="000000"/>
          <w:kern w:val="0"/>
          <w:sz w:val="24"/>
          <w:szCs w:val="24"/>
        </w:rPr>
      </w:pPr>
      <w:r w:rsidRPr="00C26305">
        <w:rPr>
          <w:rFonts w:ascii="Calibri" w:eastAsia="仿宋" w:hAnsi="Calibri" w:cs="Calibri"/>
          <w:color w:val="000000"/>
          <w:kern w:val="0"/>
          <w:sz w:val="32"/>
          <w:szCs w:val="32"/>
          <w:bdr w:val="none" w:sz="0" w:space="0" w:color="auto" w:frame="1"/>
        </w:rPr>
        <w:t> </w:t>
      </w:r>
    </w:p>
    <w:p w14:paraId="74523CD7" w14:textId="77777777" w:rsidR="00C26305" w:rsidRPr="00C26305" w:rsidRDefault="00C26305" w:rsidP="00C26305">
      <w:pPr>
        <w:widowControl/>
        <w:shd w:val="clear" w:color="auto" w:fill="FFFFFF"/>
        <w:spacing w:line="600" w:lineRule="atLeast"/>
        <w:ind w:firstLine="640"/>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附件：漳州市重点科技服务机构认定管理办法（试行）</w:t>
      </w:r>
    </w:p>
    <w:p w14:paraId="11F5013D" w14:textId="77777777" w:rsidR="00C26305" w:rsidRPr="00C26305" w:rsidRDefault="00C26305" w:rsidP="00C26305">
      <w:pPr>
        <w:widowControl/>
        <w:shd w:val="clear" w:color="auto" w:fill="FFFFFF"/>
        <w:spacing w:line="240" w:lineRule="atLeast"/>
        <w:ind w:firstLine="640"/>
        <w:jc w:val="left"/>
        <w:rPr>
          <w:rFonts w:ascii="微软雅黑" w:eastAsia="微软雅黑" w:hAnsi="微软雅黑" w:cs="宋体" w:hint="eastAsia"/>
          <w:color w:val="000000"/>
          <w:kern w:val="0"/>
          <w:sz w:val="24"/>
          <w:szCs w:val="24"/>
        </w:rPr>
      </w:pPr>
      <w:r w:rsidRPr="00C26305">
        <w:rPr>
          <w:rFonts w:ascii="Calibri" w:eastAsia="仿宋" w:hAnsi="Calibri" w:cs="Calibri"/>
          <w:color w:val="000000"/>
          <w:kern w:val="0"/>
          <w:sz w:val="32"/>
          <w:szCs w:val="32"/>
          <w:bdr w:val="none" w:sz="0" w:space="0" w:color="auto" w:frame="1"/>
        </w:rPr>
        <w:t> </w:t>
      </w:r>
    </w:p>
    <w:p w14:paraId="7F3D41D2" w14:textId="77777777" w:rsidR="00C26305" w:rsidRPr="00C26305" w:rsidRDefault="00C26305" w:rsidP="00C26305">
      <w:pPr>
        <w:widowControl/>
        <w:shd w:val="clear" w:color="auto" w:fill="FFFFFF"/>
        <w:spacing w:line="600" w:lineRule="atLeast"/>
        <w:ind w:right="834" w:firstLine="640"/>
        <w:jc w:val="right"/>
        <w:rPr>
          <w:rFonts w:ascii="微软雅黑" w:eastAsia="微软雅黑" w:hAnsi="微软雅黑" w:cs="宋体" w:hint="eastAsia"/>
          <w:color w:val="000000"/>
          <w:kern w:val="0"/>
          <w:sz w:val="24"/>
          <w:szCs w:val="24"/>
        </w:rPr>
      </w:pPr>
      <w:r w:rsidRPr="00C26305">
        <w:rPr>
          <w:rFonts w:ascii="Calibri" w:eastAsia="仿宋" w:hAnsi="Calibri" w:cs="Calibri"/>
          <w:color w:val="000000"/>
          <w:kern w:val="0"/>
          <w:sz w:val="32"/>
          <w:szCs w:val="32"/>
          <w:bdr w:val="none" w:sz="0" w:space="0" w:color="auto" w:frame="1"/>
        </w:rPr>
        <w:t> </w:t>
      </w:r>
    </w:p>
    <w:p w14:paraId="6C130C1F" w14:textId="77777777" w:rsidR="00C26305" w:rsidRPr="00C26305" w:rsidRDefault="00C26305" w:rsidP="00C26305">
      <w:pPr>
        <w:widowControl/>
        <w:shd w:val="clear" w:color="auto" w:fill="FFFFFF"/>
        <w:spacing w:line="600" w:lineRule="atLeast"/>
        <w:ind w:right="1329" w:firstLine="640"/>
        <w:jc w:val="righ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漳州市科学技术局</w:t>
      </w:r>
    </w:p>
    <w:p w14:paraId="31C504C3" w14:textId="77777777" w:rsidR="00C26305" w:rsidRPr="00C26305" w:rsidRDefault="00C26305" w:rsidP="00C26305">
      <w:pPr>
        <w:widowControl/>
        <w:shd w:val="clear" w:color="auto" w:fill="FFFFFF"/>
        <w:spacing w:line="600" w:lineRule="atLeast"/>
        <w:ind w:right="1354" w:firstLine="640"/>
        <w:jc w:val="righ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2017年11月8日</w:t>
      </w:r>
    </w:p>
    <w:p w14:paraId="6E547E49" w14:textId="77777777" w:rsidR="00C26305" w:rsidRPr="00C26305" w:rsidRDefault="00C26305" w:rsidP="00C26305">
      <w:pPr>
        <w:widowControl/>
        <w:shd w:val="clear" w:color="auto" w:fill="FFFFFF"/>
        <w:spacing w:line="600" w:lineRule="atLeast"/>
        <w:ind w:firstLine="640"/>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(此件主动公开)</w:t>
      </w:r>
    </w:p>
    <w:p w14:paraId="3A7DA15E" w14:textId="77777777" w:rsidR="00C26305" w:rsidRPr="00C26305" w:rsidRDefault="00C26305" w:rsidP="00C26305">
      <w:pPr>
        <w:widowControl/>
        <w:shd w:val="clear" w:color="auto" w:fill="FFFFFF"/>
        <w:spacing w:line="540" w:lineRule="atLeast"/>
        <w:ind w:firstLine="26"/>
        <w:jc w:val="left"/>
        <w:rPr>
          <w:rFonts w:ascii="微软雅黑" w:eastAsia="微软雅黑" w:hAnsi="微软雅黑" w:cs="宋体" w:hint="eastAsia"/>
          <w:color w:val="000000"/>
          <w:kern w:val="0"/>
          <w:sz w:val="24"/>
          <w:szCs w:val="24"/>
        </w:rPr>
      </w:pPr>
      <w:r w:rsidRPr="00C26305">
        <w:rPr>
          <w:rFonts w:ascii="黑体" w:eastAsia="黑体" w:hAnsi="黑体" w:cs="宋体" w:hint="eastAsia"/>
          <w:color w:val="000000"/>
          <w:kern w:val="0"/>
          <w:sz w:val="32"/>
          <w:szCs w:val="32"/>
          <w:bdr w:val="none" w:sz="0" w:space="0" w:color="auto" w:frame="1"/>
        </w:rPr>
        <w:t>附件</w:t>
      </w:r>
    </w:p>
    <w:p w14:paraId="00A46DE4" w14:textId="77777777" w:rsidR="00C26305" w:rsidRPr="00C26305" w:rsidRDefault="00C26305" w:rsidP="00C26305">
      <w:pPr>
        <w:widowControl/>
        <w:shd w:val="clear" w:color="auto" w:fill="FFFFFF"/>
        <w:spacing w:line="240" w:lineRule="atLeast"/>
        <w:ind w:firstLine="29"/>
        <w:jc w:val="center"/>
        <w:rPr>
          <w:rFonts w:ascii="微软雅黑" w:eastAsia="微软雅黑" w:hAnsi="微软雅黑" w:cs="宋体" w:hint="eastAsia"/>
          <w:color w:val="000000"/>
          <w:kern w:val="0"/>
          <w:sz w:val="24"/>
          <w:szCs w:val="24"/>
        </w:rPr>
      </w:pPr>
      <w:r w:rsidRPr="00C26305">
        <w:rPr>
          <w:rFonts w:ascii="方正小标宋简体" w:eastAsia="方正小标宋简体" w:hAnsi="微软雅黑" w:cs="宋体" w:hint="eastAsia"/>
          <w:color w:val="000000"/>
          <w:kern w:val="0"/>
          <w:sz w:val="36"/>
          <w:szCs w:val="36"/>
          <w:bdr w:val="none" w:sz="0" w:space="0" w:color="auto" w:frame="1"/>
        </w:rPr>
        <w:t> </w:t>
      </w:r>
    </w:p>
    <w:p w14:paraId="3F187608" w14:textId="77777777" w:rsidR="00C26305" w:rsidRPr="00C26305" w:rsidRDefault="00C26305" w:rsidP="00C26305">
      <w:pPr>
        <w:widowControl/>
        <w:shd w:val="clear" w:color="auto" w:fill="FFFFFF"/>
        <w:spacing w:line="540" w:lineRule="atLeast"/>
        <w:ind w:firstLine="29"/>
        <w:jc w:val="center"/>
        <w:rPr>
          <w:rFonts w:ascii="微软雅黑" w:eastAsia="微软雅黑" w:hAnsi="微软雅黑" w:cs="宋体" w:hint="eastAsia"/>
          <w:color w:val="000000"/>
          <w:kern w:val="0"/>
          <w:sz w:val="24"/>
          <w:szCs w:val="24"/>
        </w:rPr>
      </w:pPr>
      <w:r w:rsidRPr="00C26305">
        <w:rPr>
          <w:rFonts w:ascii="方正小标宋简体" w:eastAsia="方正小标宋简体" w:hAnsi="微软雅黑" w:cs="宋体" w:hint="eastAsia"/>
          <w:color w:val="000000"/>
          <w:kern w:val="0"/>
          <w:sz w:val="36"/>
          <w:szCs w:val="36"/>
          <w:bdr w:val="none" w:sz="0" w:space="0" w:color="auto" w:frame="1"/>
        </w:rPr>
        <w:t>漳州市重点科技服务机构认定管理办法（试行）</w:t>
      </w:r>
    </w:p>
    <w:p w14:paraId="2874DF36" w14:textId="77777777" w:rsidR="00C26305" w:rsidRPr="00C26305" w:rsidRDefault="00C26305" w:rsidP="00C26305">
      <w:pPr>
        <w:widowControl/>
        <w:shd w:val="clear" w:color="auto" w:fill="FFFFFF"/>
        <w:spacing w:line="240" w:lineRule="atLeast"/>
        <w:ind w:firstLine="627"/>
        <w:jc w:val="left"/>
        <w:rPr>
          <w:rFonts w:ascii="微软雅黑" w:eastAsia="微软雅黑" w:hAnsi="微软雅黑" w:cs="宋体" w:hint="eastAsia"/>
          <w:color w:val="000000"/>
          <w:kern w:val="0"/>
          <w:sz w:val="24"/>
          <w:szCs w:val="24"/>
        </w:rPr>
      </w:pPr>
      <w:r w:rsidRPr="00C26305">
        <w:rPr>
          <w:rFonts w:ascii="Calibri" w:eastAsia="仿宋" w:hAnsi="Calibri" w:cs="Calibri"/>
          <w:color w:val="000000"/>
          <w:kern w:val="0"/>
          <w:sz w:val="32"/>
          <w:szCs w:val="32"/>
          <w:bdr w:val="none" w:sz="0" w:space="0" w:color="auto" w:frame="1"/>
        </w:rPr>
        <w:t> </w:t>
      </w:r>
    </w:p>
    <w:p w14:paraId="26A3D271" w14:textId="77777777" w:rsidR="00C26305" w:rsidRPr="00C26305" w:rsidRDefault="00C26305" w:rsidP="00C26305">
      <w:pPr>
        <w:widowControl/>
        <w:shd w:val="clear" w:color="auto" w:fill="FFFFFF"/>
        <w:spacing w:line="540" w:lineRule="atLeast"/>
        <w:ind w:firstLine="630"/>
        <w:jc w:val="left"/>
        <w:rPr>
          <w:rFonts w:ascii="微软雅黑" w:eastAsia="微软雅黑" w:hAnsi="微软雅黑" w:cs="宋体" w:hint="eastAsia"/>
          <w:color w:val="000000"/>
          <w:kern w:val="0"/>
          <w:sz w:val="24"/>
          <w:szCs w:val="24"/>
        </w:rPr>
      </w:pPr>
      <w:r w:rsidRPr="00C26305">
        <w:rPr>
          <w:rFonts w:ascii="仿宋" w:eastAsia="仿宋" w:hAnsi="仿宋" w:cs="宋体" w:hint="eastAsia"/>
          <w:b/>
          <w:bCs/>
          <w:color w:val="000000"/>
          <w:kern w:val="0"/>
          <w:sz w:val="32"/>
          <w:szCs w:val="32"/>
          <w:bdr w:val="none" w:sz="0" w:space="0" w:color="auto" w:frame="1"/>
        </w:rPr>
        <w:t>第一条</w:t>
      </w:r>
      <w:r w:rsidRPr="00C26305">
        <w:rPr>
          <w:rFonts w:ascii="Calibri" w:eastAsia="仿宋" w:hAnsi="Calibri" w:cs="Calibri"/>
          <w:b/>
          <w:bCs/>
          <w:color w:val="000000"/>
          <w:kern w:val="0"/>
          <w:sz w:val="32"/>
          <w:szCs w:val="32"/>
          <w:bdr w:val="none" w:sz="0" w:space="0" w:color="auto" w:frame="1"/>
        </w:rPr>
        <w:t>  </w:t>
      </w:r>
      <w:r w:rsidRPr="00C26305">
        <w:rPr>
          <w:rFonts w:ascii="仿宋" w:eastAsia="仿宋" w:hAnsi="仿宋" w:cs="宋体" w:hint="eastAsia"/>
          <w:color w:val="000000"/>
          <w:kern w:val="0"/>
          <w:sz w:val="32"/>
          <w:szCs w:val="32"/>
          <w:bdr w:val="none" w:sz="0" w:space="0" w:color="auto" w:frame="1"/>
        </w:rPr>
        <w:t>为贯彻国家、省实施创新驱动发展部署，落实市委、市政府《关于实施创新驱动发展战略建设创新型城</w:t>
      </w:r>
      <w:r w:rsidRPr="00C26305">
        <w:rPr>
          <w:rFonts w:ascii="仿宋" w:eastAsia="仿宋" w:hAnsi="仿宋" w:cs="宋体" w:hint="eastAsia"/>
          <w:color w:val="000000"/>
          <w:kern w:val="0"/>
          <w:sz w:val="32"/>
          <w:szCs w:val="32"/>
          <w:bdr w:val="none" w:sz="0" w:space="0" w:color="auto" w:frame="1"/>
        </w:rPr>
        <w:lastRenderedPageBreak/>
        <w:t>市的决定》，加快漳州科技服务业发展，建设一批服务能力突出、商业模式先进、专业特色鲜明、辐射带动作用强的科技服务机构，结合漳州实际，制定本办法。</w:t>
      </w:r>
    </w:p>
    <w:p w14:paraId="75CCF8E3" w14:textId="77777777" w:rsidR="00C26305" w:rsidRPr="00C26305" w:rsidRDefault="00C26305" w:rsidP="00C26305">
      <w:pPr>
        <w:widowControl/>
        <w:shd w:val="clear" w:color="auto" w:fill="FFFFFF"/>
        <w:spacing w:line="540" w:lineRule="atLeast"/>
        <w:ind w:firstLine="630"/>
        <w:jc w:val="left"/>
        <w:rPr>
          <w:rFonts w:ascii="微软雅黑" w:eastAsia="微软雅黑" w:hAnsi="微软雅黑" w:cs="宋体" w:hint="eastAsia"/>
          <w:color w:val="000000"/>
          <w:kern w:val="0"/>
          <w:sz w:val="24"/>
          <w:szCs w:val="24"/>
        </w:rPr>
      </w:pPr>
      <w:r w:rsidRPr="00C26305">
        <w:rPr>
          <w:rFonts w:ascii="仿宋" w:eastAsia="仿宋" w:hAnsi="仿宋" w:cs="宋体" w:hint="eastAsia"/>
          <w:b/>
          <w:bCs/>
          <w:color w:val="000000"/>
          <w:kern w:val="0"/>
          <w:sz w:val="32"/>
          <w:szCs w:val="32"/>
          <w:bdr w:val="none" w:sz="0" w:space="0" w:color="auto" w:frame="1"/>
        </w:rPr>
        <w:t>第二条</w:t>
      </w:r>
      <w:r w:rsidRPr="00C26305">
        <w:rPr>
          <w:rFonts w:ascii="Calibri" w:eastAsia="仿宋" w:hAnsi="Calibri" w:cs="Calibri"/>
          <w:b/>
          <w:bCs/>
          <w:color w:val="000000"/>
          <w:kern w:val="0"/>
          <w:sz w:val="32"/>
          <w:szCs w:val="32"/>
          <w:bdr w:val="none" w:sz="0" w:space="0" w:color="auto" w:frame="1"/>
        </w:rPr>
        <w:t>  </w:t>
      </w:r>
      <w:r w:rsidRPr="00C26305">
        <w:rPr>
          <w:rFonts w:ascii="仿宋" w:eastAsia="仿宋" w:hAnsi="仿宋" w:cs="宋体" w:hint="eastAsia"/>
          <w:b/>
          <w:bCs/>
          <w:color w:val="000000"/>
          <w:kern w:val="0"/>
          <w:sz w:val="32"/>
          <w:szCs w:val="32"/>
          <w:bdr w:val="none" w:sz="0" w:space="0" w:color="auto" w:frame="1"/>
        </w:rPr>
        <w:t>本办法所指的科技服务机构包括：</w:t>
      </w:r>
    </w:p>
    <w:p w14:paraId="53751360"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1、经国家知识产权局认定备案的专利代理事务所或其它分支机构。</w:t>
      </w:r>
    </w:p>
    <w:p w14:paraId="4D752DE7"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2、专业化技术服务机构。具体包括：研发设计、检验检测、标准认证和计量服务和专业化设计服务等机构。</w:t>
      </w:r>
    </w:p>
    <w:p w14:paraId="236EE391"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3、科技推广相关服务机构。具体包括：科技推广与创业孵化服务、科技中介服务、技术转移服务、科技法律及相关服务等机构。</w:t>
      </w:r>
    </w:p>
    <w:p w14:paraId="701CF3AF"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4、科技信息服务机构。具体包括：为科技活动提供的信息传输科技服务、互联网技术服务、软件和信息技术服务等机构。</w:t>
      </w:r>
    </w:p>
    <w:p w14:paraId="21BD81C1"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5、科技金融服务机构。具体包括：为科技活动提供货币金融科技服务、资本投资科技服务、</w:t>
      </w:r>
      <w:proofErr w:type="gramStart"/>
      <w:r w:rsidRPr="00C26305">
        <w:rPr>
          <w:rFonts w:ascii="仿宋" w:eastAsia="仿宋" w:hAnsi="仿宋" w:cs="宋体" w:hint="eastAsia"/>
          <w:color w:val="000000"/>
          <w:kern w:val="0"/>
          <w:sz w:val="32"/>
          <w:szCs w:val="32"/>
          <w:bdr w:val="none" w:sz="0" w:space="0" w:color="auto" w:frame="1"/>
        </w:rPr>
        <w:t>保险科技</w:t>
      </w:r>
      <w:proofErr w:type="gramEnd"/>
      <w:r w:rsidRPr="00C26305">
        <w:rPr>
          <w:rFonts w:ascii="仿宋" w:eastAsia="仿宋" w:hAnsi="仿宋" w:cs="宋体" w:hint="eastAsia"/>
          <w:color w:val="000000"/>
          <w:kern w:val="0"/>
          <w:sz w:val="32"/>
          <w:szCs w:val="32"/>
          <w:bdr w:val="none" w:sz="0" w:space="0" w:color="auto" w:frame="1"/>
        </w:rPr>
        <w:t>服务、其他科技金融服务等机构。</w:t>
      </w:r>
    </w:p>
    <w:p w14:paraId="7E278248"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6、科技普及和宣传教育服务机构。具体包括：科普服务、科技出版服务、科技教育服务等机构。</w:t>
      </w:r>
    </w:p>
    <w:p w14:paraId="4CBDF4B3"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7、综合科技服务机构。具体包括：科技管理服务、科技咨询与调查服务、职业中介科技服务、其他综合科技服务等机构。</w:t>
      </w:r>
    </w:p>
    <w:p w14:paraId="2E614A46" w14:textId="77777777" w:rsidR="00C26305" w:rsidRPr="00C26305" w:rsidRDefault="00C26305" w:rsidP="00C26305">
      <w:pPr>
        <w:widowControl/>
        <w:shd w:val="clear" w:color="auto" w:fill="FFFFFF"/>
        <w:spacing w:line="540" w:lineRule="atLeast"/>
        <w:ind w:firstLine="630"/>
        <w:jc w:val="left"/>
        <w:rPr>
          <w:rFonts w:ascii="微软雅黑" w:eastAsia="微软雅黑" w:hAnsi="微软雅黑" w:cs="宋体" w:hint="eastAsia"/>
          <w:color w:val="000000"/>
          <w:kern w:val="0"/>
          <w:sz w:val="24"/>
          <w:szCs w:val="24"/>
        </w:rPr>
      </w:pPr>
      <w:r w:rsidRPr="00C26305">
        <w:rPr>
          <w:rFonts w:ascii="仿宋" w:eastAsia="仿宋" w:hAnsi="仿宋" w:cs="宋体" w:hint="eastAsia"/>
          <w:b/>
          <w:bCs/>
          <w:color w:val="000000"/>
          <w:kern w:val="0"/>
          <w:sz w:val="32"/>
          <w:szCs w:val="32"/>
          <w:bdr w:val="none" w:sz="0" w:space="0" w:color="auto" w:frame="1"/>
        </w:rPr>
        <w:lastRenderedPageBreak/>
        <w:t>第三条</w:t>
      </w:r>
      <w:r w:rsidRPr="00C26305">
        <w:rPr>
          <w:rFonts w:ascii="Calibri" w:eastAsia="仿宋" w:hAnsi="Calibri" w:cs="Calibri"/>
          <w:b/>
          <w:bCs/>
          <w:color w:val="000000"/>
          <w:kern w:val="0"/>
          <w:sz w:val="32"/>
          <w:szCs w:val="32"/>
          <w:bdr w:val="none" w:sz="0" w:space="0" w:color="auto" w:frame="1"/>
        </w:rPr>
        <w:t>  </w:t>
      </w:r>
      <w:r w:rsidRPr="00C26305">
        <w:rPr>
          <w:rFonts w:ascii="仿宋" w:eastAsia="仿宋" w:hAnsi="仿宋" w:cs="宋体" w:hint="eastAsia"/>
          <w:b/>
          <w:bCs/>
          <w:color w:val="000000"/>
          <w:kern w:val="0"/>
          <w:sz w:val="32"/>
          <w:szCs w:val="32"/>
          <w:bdr w:val="none" w:sz="0" w:space="0" w:color="auto" w:frame="1"/>
        </w:rPr>
        <w:t>申请认定为重点科技服务机构需具备以下条件</w:t>
      </w:r>
    </w:p>
    <w:p w14:paraId="656B31B3"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（一）依法设立，在漳州市范围内注册，运营1年以上（含1年）的独立法人单位，财务收支状况良好，经营服务规范;</w:t>
      </w:r>
    </w:p>
    <w:p w14:paraId="5C5E8ACC"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（二）上年度科技服务收入30万元以上。</w:t>
      </w:r>
    </w:p>
    <w:p w14:paraId="31FFAE18"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三）有健全的人才队伍和服务设施。机构有与其开展业务相适应的人员不少于5名，其中专职人员比例不低于50%，大学本科及以上学历人员比例不低于50%；有执业资格要求的，执业资格的人员应占机构人员总数的20%以上。有固定的经营服务场所50平米以上（含50平米），有必要的服务设施和仪器设备;</w:t>
      </w:r>
    </w:p>
    <w:p w14:paraId="38C69D78"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（四）有完善的管理制度，规范的服务流程和服务质量保障措施。</w:t>
      </w:r>
    </w:p>
    <w:p w14:paraId="3693DAC3" w14:textId="77777777" w:rsidR="00C26305" w:rsidRPr="00C26305" w:rsidRDefault="00C26305" w:rsidP="00C26305">
      <w:pPr>
        <w:widowControl/>
        <w:shd w:val="clear" w:color="auto" w:fill="FFFFFF"/>
        <w:spacing w:line="540" w:lineRule="atLeast"/>
        <w:ind w:firstLine="630"/>
        <w:jc w:val="left"/>
        <w:rPr>
          <w:rFonts w:ascii="微软雅黑" w:eastAsia="微软雅黑" w:hAnsi="微软雅黑" w:cs="宋体" w:hint="eastAsia"/>
          <w:color w:val="000000"/>
          <w:kern w:val="0"/>
          <w:sz w:val="24"/>
          <w:szCs w:val="24"/>
        </w:rPr>
      </w:pPr>
      <w:r w:rsidRPr="00C26305">
        <w:rPr>
          <w:rFonts w:ascii="仿宋" w:eastAsia="仿宋" w:hAnsi="仿宋" w:cs="宋体" w:hint="eastAsia"/>
          <w:b/>
          <w:bCs/>
          <w:color w:val="000000"/>
          <w:kern w:val="0"/>
          <w:sz w:val="32"/>
          <w:szCs w:val="32"/>
          <w:bdr w:val="none" w:sz="0" w:space="0" w:color="auto" w:frame="1"/>
        </w:rPr>
        <w:t>第四条</w:t>
      </w:r>
      <w:r w:rsidRPr="00C26305">
        <w:rPr>
          <w:rFonts w:ascii="Calibri" w:eastAsia="仿宋" w:hAnsi="Calibri" w:cs="Calibri"/>
          <w:b/>
          <w:bCs/>
          <w:color w:val="000000"/>
          <w:kern w:val="0"/>
          <w:sz w:val="32"/>
          <w:szCs w:val="32"/>
          <w:bdr w:val="none" w:sz="0" w:space="0" w:color="auto" w:frame="1"/>
        </w:rPr>
        <w:t>  </w:t>
      </w:r>
      <w:r w:rsidRPr="00C26305">
        <w:rPr>
          <w:rFonts w:ascii="仿宋" w:eastAsia="仿宋" w:hAnsi="仿宋" w:cs="宋体" w:hint="eastAsia"/>
          <w:b/>
          <w:bCs/>
          <w:color w:val="000000"/>
          <w:kern w:val="0"/>
          <w:sz w:val="32"/>
          <w:szCs w:val="32"/>
          <w:bdr w:val="none" w:sz="0" w:space="0" w:color="auto" w:frame="1"/>
        </w:rPr>
        <w:t>认定流程</w:t>
      </w:r>
    </w:p>
    <w:p w14:paraId="613C4055"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（一）填报</w:t>
      </w:r>
    </w:p>
    <w:p w14:paraId="5F7CE062"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申请单位按要求填报申报材料后，经所在县（市、区）、开发区科技局（科技主管部门）核实推荐，报送漳州市科学技术局。</w:t>
      </w:r>
    </w:p>
    <w:p w14:paraId="54B8F1D5"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（二）审核</w:t>
      </w:r>
    </w:p>
    <w:p w14:paraId="5622573D"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漳州市科学技术局按照管理要求进行评估审核，拟认定的市级重点科技服务机构经公示无异议后给予认定。</w:t>
      </w:r>
    </w:p>
    <w:p w14:paraId="7E799759"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Calibri" w:eastAsia="仿宋" w:hAnsi="Calibri" w:cs="Calibri"/>
          <w:color w:val="000000"/>
          <w:kern w:val="0"/>
          <w:sz w:val="32"/>
          <w:szCs w:val="32"/>
          <w:bdr w:val="none" w:sz="0" w:space="0" w:color="auto" w:frame="1"/>
        </w:rPr>
        <w:t> </w:t>
      </w:r>
    </w:p>
    <w:p w14:paraId="19B02985" w14:textId="77777777" w:rsidR="00C26305" w:rsidRPr="00C26305" w:rsidRDefault="00C26305" w:rsidP="00C26305">
      <w:pPr>
        <w:widowControl/>
        <w:shd w:val="clear" w:color="auto" w:fill="FFFFFF"/>
        <w:spacing w:line="540" w:lineRule="atLeast"/>
        <w:ind w:firstLine="630"/>
        <w:jc w:val="left"/>
        <w:rPr>
          <w:rFonts w:ascii="微软雅黑" w:eastAsia="微软雅黑" w:hAnsi="微软雅黑" w:cs="宋体" w:hint="eastAsia"/>
          <w:color w:val="000000"/>
          <w:kern w:val="0"/>
          <w:sz w:val="24"/>
          <w:szCs w:val="24"/>
        </w:rPr>
      </w:pPr>
      <w:r w:rsidRPr="00C26305">
        <w:rPr>
          <w:rFonts w:ascii="仿宋" w:eastAsia="仿宋" w:hAnsi="仿宋" w:cs="宋体" w:hint="eastAsia"/>
          <w:b/>
          <w:bCs/>
          <w:color w:val="000000"/>
          <w:kern w:val="0"/>
          <w:sz w:val="32"/>
          <w:szCs w:val="32"/>
          <w:bdr w:val="none" w:sz="0" w:space="0" w:color="auto" w:frame="1"/>
        </w:rPr>
        <w:lastRenderedPageBreak/>
        <w:t>第五条</w:t>
      </w:r>
      <w:r w:rsidRPr="00C26305">
        <w:rPr>
          <w:rFonts w:ascii="Calibri" w:eastAsia="仿宋" w:hAnsi="Calibri" w:cs="Calibri"/>
          <w:b/>
          <w:bCs/>
          <w:color w:val="000000"/>
          <w:kern w:val="0"/>
          <w:sz w:val="32"/>
          <w:szCs w:val="32"/>
          <w:bdr w:val="none" w:sz="0" w:space="0" w:color="auto" w:frame="1"/>
        </w:rPr>
        <w:t>  </w:t>
      </w:r>
      <w:r w:rsidRPr="00C26305">
        <w:rPr>
          <w:rFonts w:ascii="仿宋" w:eastAsia="仿宋" w:hAnsi="仿宋" w:cs="宋体" w:hint="eastAsia"/>
          <w:b/>
          <w:bCs/>
          <w:color w:val="000000"/>
          <w:kern w:val="0"/>
          <w:sz w:val="32"/>
          <w:szCs w:val="32"/>
          <w:bdr w:val="none" w:sz="0" w:space="0" w:color="auto" w:frame="1"/>
        </w:rPr>
        <w:t>扶持奖励政策</w:t>
      </w:r>
    </w:p>
    <w:p w14:paraId="16359448"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经认定的漳州市重点科技服务机构，给予5万元专项经费和三年内5万元运行经费的支持（第二年给予兑现），同时优先推荐申报各级各类补助或奖励。</w:t>
      </w:r>
    </w:p>
    <w:p w14:paraId="20865424" w14:textId="77777777" w:rsidR="00C26305" w:rsidRPr="00C26305" w:rsidRDefault="00C26305" w:rsidP="00C26305">
      <w:pPr>
        <w:widowControl/>
        <w:shd w:val="clear" w:color="auto" w:fill="FFFFFF"/>
        <w:spacing w:line="540" w:lineRule="atLeast"/>
        <w:ind w:firstLine="630"/>
        <w:jc w:val="left"/>
        <w:rPr>
          <w:rFonts w:ascii="微软雅黑" w:eastAsia="微软雅黑" w:hAnsi="微软雅黑" w:cs="宋体" w:hint="eastAsia"/>
          <w:color w:val="000000"/>
          <w:kern w:val="0"/>
          <w:sz w:val="24"/>
          <w:szCs w:val="24"/>
        </w:rPr>
      </w:pPr>
      <w:r w:rsidRPr="00C26305">
        <w:rPr>
          <w:rFonts w:ascii="仿宋" w:eastAsia="仿宋" w:hAnsi="仿宋" w:cs="宋体" w:hint="eastAsia"/>
          <w:b/>
          <w:bCs/>
          <w:color w:val="000000"/>
          <w:kern w:val="0"/>
          <w:sz w:val="32"/>
          <w:szCs w:val="32"/>
          <w:bdr w:val="none" w:sz="0" w:space="0" w:color="auto" w:frame="1"/>
        </w:rPr>
        <w:t>第六条</w:t>
      </w:r>
      <w:r w:rsidRPr="00C26305">
        <w:rPr>
          <w:rFonts w:ascii="Calibri" w:eastAsia="仿宋" w:hAnsi="Calibri" w:cs="Calibri"/>
          <w:b/>
          <w:bCs/>
          <w:color w:val="000000"/>
          <w:kern w:val="0"/>
          <w:sz w:val="32"/>
          <w:szCs w:val="32"/>
          <w:bdr w:val="none" w:sz="0" w:space="0" w:color="auto" w:frame="1"/>
        </w:rPr>
        <w:t>  </w:t>
      </w:r>
      <w:r w:rsidRPr="00C26305">
        <w:rPr>
          <w:rFonts w:ascii="仿宋" w:eastAsia="仿宋" w:hAnsi="仿宋" w:cs="宋体" w:hint="eastAsia"/>
          <w:b/>
          <w:bCs/>
          <w:color w:val="000000"/>
          <w:kern w:val="0"/>
          <w:sz w:val="32"/>
          <w:szCs w:val="32"/>
          <w:bdr w:val="none" w:sz="0" w:space="0" w:color="auto" w:frame="1"/>
        </w:rPr>
        <w:t>服务与管理</w:t>
      </w:r>
    </w:p>
    <w:p w14:paraId="5C56B594"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（一）漳州市重点科技服务机构应向漳州市科学技术局提交年度服务业绩报告并接受考核。</w:t>
      </w:r>
    </w:p>
    <w:p w14:paraId="0580DA11"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（二）漳州市重点科技服务机构在经营业务等发生重大变化（如撤销、并购、转业等）的，必须在15日内向漳州市科学技术局报告，变化后不符合本办法认定条件的终止其资格。</w:t>
      </w:r>
    </w:p>
    <w:p w14:paraId="3B3A75D9"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（三）已被认定的漳州市重点科技服务机构有下述情况之一的，取消其认定资格，并向社会公示。</w:t>
      </w:r>
    </w:p>
    <w:p w14:paraId="4CC7DE19"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1.在申请认定过程中提供虚假信息的；</w:t>
      </w:r>
    </w:p>
    <w:p w14:paraId="2AA03DE0"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2.违反职业道德，产生不良社会影响的；</w:t>
      </w:r>
    </w:p>
    <w:p w14:paraId="60727737"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3.有违法、违规行为，或受到有关部门处罚的。</w:t>
      </w:r>
    </w:p>
    <w:p w14:paraId="225465B4"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4.机构法人被认定为失信被执行人的。</w:t>
      </w:r>
    </w:p>
    <w:p w14:paraId="1ACE7360" w14:textId="77777777" w:rsidR="00C26305" w:rsidRPr="00C26305" w:rsidRDefault="00C26305" w:rsidP="00C26305">
      <w:pPr>
        <w:widowControl/>
        <w:shd w:val="clear" w:color="auto" w:fill="FFFFFF"/>
        <w:spacing w:line="540" w:lineRule="atLeast"/>
        <w:ind w:firstLine="630"/>
        <w:jc w:val="left"/>
        <w:rPr>
          <w:rFonts w:ascii="微软雅黑" w:eastAsia="微软雅黑" w:hAnsi="微软雅黑" w:cs="宋体" w:hint="eastAsia"/>
          <w:color w:val="000000"/>
          <w:kern w:val="0"/>
          <w:sz w:val="24"/>
          <w:szCs w:val="24"/>
        </w:rPr>
      </w:pPr>
      <w:r w:rsidRPr="00C26305">
        <w:rPr>
          <w:rFonts w:ascii="仿宋" w:eastAsia="仿宋" w:hAnsi="仿宋" w:cs="宋体" w:hint="eastAsia"/>
          <w:b/>
          <w:bCs/>
          <w:color w:val="000000"/>
          <w:kern w:val="0"/>
          <w:sz w:val="32"/>
          <w:szCs w:val="32"/>
          <w:bdr w:val="none" w:sz="0" w:space="0" w:color="auto" w:frame="1"/>
        </w:rPr>
        <w:t>第七条</w:t>
      </w:r>
      <w:r w:rsidRPr="00C26305">
        <w:rPr>
          <w:rFonts w:ascii="微软雅黑" w:eastAsia="微软雅黑" w:hAnsi="微软雅黑" w:cs="宋体" w:hint="eastAsia"/>
          <w:color w:val="000000"/>
          <w:kern w:val="0"/>
          <w:sz w:val="32"/>
          <w:szCs w:val="32"/>
          <w:bdr w:val="none" w:sz="0" w:space="0" w:color="auto" w:frame="1"/>
        </w:rPr>
        <w:t>  </w:t>
      </w:r>
      <w:r w:rsidRPr="00C26305">
        <w:rPr>
          <w:rFonts w:ascii="仿宋" w:eastAsia="仿宋" w:hAnsi="仿宋" w:cs="宋体" w:hint="eastAsia"/>
          <w:b/>
          <w:bCs/>
          <w:color w:val="000000"/>
          <w:kern w:val="0"/>
          <w:sz w:val="32"/>
          <w:szCs w:val="32"/>
          <w:bdr w:val="none" w:sz="0" w:space="0" w:color="auto" w:frame="1"/>
        </w:rPr>
        <w:t>附则</w:t>
      </w:r>
    </w:p>
    <w:p w14:paraId="7D2CDA33"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（一）本办法由漳州市科学技术局负责解释。</w:t>
      </w:r>
    </w:p>
    <w:p w14:paraId="3CBBDCCD" w14:textId="77777777" w:rsidR="00C26305" w:rsidRPr="00C26305" w:rsidRDefault="00C26305" w:rsidP="00C26305">
      <w:pPr>
        <w:widowControl/>
        <w:shd w:val="clear" w:color="auto" w:fill="FFFFFF"/>
        <w:spacing w:line="540" w:lineRule="atLeast"/>
        <w:ind w:firstLine="627"/>
        <w:jc w:val="left"/>
        <w:rPr>
          <w:rFonts w:ascii="微软雅黑" w:eastAsia="微软雅黑" w:hAnsi="微软雅黑" w:cs="宋体" w:hint="eastAsia"/>
          <w:color w:val="000000"/>
          <w:kern w:val="0"/>
          <w:sz w:val="24"/>
          <w:szCs w:val="24"/>
        </w:rPr>
      </w:pPr>
      <w:r w:rsidRPr="00C26305">
        <w:rPr>
          <w:rFonts w:ascii="仿宋" w:eastAsia="仿宋" w:hAnsi="仿宋" w:cs="宋体" w:hint="eastAsia"/>
          <w:color w:val="000000"/>
          <w:kern w:val="0"/>
          <w:sz w:val="32"/>
          <w:szCs w:val="32"/>
          <w:bdr w:val="none" w:sz="0" w:space="0" w:color="auto" w:frame="1"/>
        </w:rPr>
        <w:t>（二）本办法自发布之日起实施，有效期3年。</w:t>
      </w:r>
    </w:p>
    <w:p w14:paraId="77974B5C" w14:textId="77777777" w:rsidR="00C32529" w:rsidRPr="00C26305" w:rsidRDefault="00C32529"/>
    <w:sectPr w:rsidR="00C32529" w:rsidRPr="00C263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C4886" w14:textId="77777777" w:rsidR="0062678F" w:rsidRDefault="0062678F" w:rsidP="00C26305">
      <w:r>
        <w:separator/>
      </w:r>
    </w:p>
  </w:endnote>
  <w:endnote w:type="continuationSeparator" w:id="0">
    <w:p w14:paraId="2D1964CA" w14:textId="77777777" w:rsidR="0062678F" w:rsidRDefault="0062678F" w:rsidP="00C2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DC831" w14:textId="77777777" w:rsidR="0062678F" w:rsidRDefault="0062678F" w:rsidP="00C26305">
      <w:r>
        <w:separator/>
      </w:r>
    </w:p>
  </w:footnote>
  <w:footnote w:type="continuationSeparator" w:id="0">
    <w:p w14:paraId="2E0D997E" w14:textId="77777777" w:rsidR="0062678F" w:rsidRDefault="0062678F" w:rsidP="00C26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42"/>
    <w:rsid w:val="00337C42"/>
    <w:rsid w:val="0062678F"/>
    <w:rsid w:val="00C26305"/>
    <w:rsid w:val="00C32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04F7A7-0676-4845-89D3-838EB833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3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6305"/>
    <w:rPr>
      <w:sz w:val="18"/>
      <w:szCs w:val="18"/>
    </w:rPr>
  </w:style>
  <w:style w:type="paragraph" w:styleId="a5">
    <w:name w:val="footer"/>
    <w:basedOn w:val="a"/>
    <w:link w:val="a6"/>
    <w:uiPriority w:val="99"/>
    <w:unhideWhenUsed/>
    <w:rsid w:val="00C26305"/>
    <w:pPr>
      <w:tabs>
        <w:tab w:val="center" w:pos="4153"/>
        <w:tab w:val="right" w:pos="8306"/>
      </w:tabs>
      <w:snapToGrid w:val="0"/>
      <w:jc w:val="left"/>
    </w:pPr>
    <w:rPr>
      <w:sz w:val="18"/>
      <w:szCs w:val="18"/>
    </w:rPr>
  </w:style>
  <w:style w:type="character" w:customStyle="1" w:styleId="a6">
    <w:name w:val="页脚 字符"/>
    <w:basedOn w:val="a0"/>
    <w:link w:val="a5"/>
    <w:uiPriority w:val="99"/>
    <w:rsid w:val="00C263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383792">
      <w:bodyDiv w:val="1"/>
      <w:marLeft w:val="0"/>
      <w:marRight w:val="0"/>
      <w:marTop w:val="0"/>
      <w:marBottom w:val="0"/>
      <w:divBdr>
        <w:top w:val="none" w:sz="0" w:space="0" w:color="auto"/>
        <w:left w:val="none" w:sz="0" w:space="0" w:color="auto"/>
        <w:bottom w:val="none" w:sz="0" w:space="0" w:color="auto"/>
        <w:right w:val="none" w:sz="0" w:space="0" w:color="auto"/>
      </w:divBdr>
      <w:divsChild>
        <w:div w:id="603727362">
          <w:marLeft w:val="0"/>
          <w:marRight w:val="0"/>
          <w:marTop w:val="0"/>
          <w:marBottom w:val="0"/>
          <w:divBdr>
            <w:top w:val="none" w:sz="0" w:space="0" w:color="auto"/>
            <w:left w:val="none" w:sz="0" w:space="0" w:color="auto"/>
            <w:bottom w:val="single" w:sz="6" w:space="0" w:color="D2D2D2"/>
            <w:right w:val="none" w:sz="0" w:space="0" w:color="auto"/>
          </w:divBdr>
          <w:divsChild>
            <w:div w:id="550918734">
              <w:marLeft w:val="0"/>
              <w:marRight w:val="0"/>
              <w:marTop w:val="0"/>
              <w:marBottom w:val="0"/>
              <w:divBdr>
                <w:top w:val="none" w:sz="0" w:space="0" w:color="auto"/>
                <w:left w:val="none" w:sz="0" w:space="0" w:color="auto"/>
                <w:bottom w:val="none" w:sz="0" w:space="0" w:color="auto"/>
                <w:right w:val="none" w:sz="0" w:space="0" w:color="auto"/>
              </w:divBdr>
            </w:div>
            <w:div w:id="1413814798">
              <w:marLeft w:val="0"/>
              <w:marRight w:val="0"/>
              <w:marTop w:val="0"/>
              <w:marBottom w:val="0"/>
              <w:divBdr>
                <w:top w:val="none" w:sz="0" w:space="0" w:color="auto"/>
                <w:left w:val="none" w:sz="0" w:space="0" w:color="auto"/>
                <w:bottom w:val="none" w:sz="0" w:space="0" w:color="auto"/>
                <w:right w:val="none" w:sz="0" w:space="0" w:color="auto"/>
              </w:divBdr>
              <w:divsChild>
                <w:div w:id="2114669007">
                  <w:marLeft w:val="0"/>
                  <w:marRight w:val="0"/>
                  <w:marTop w:val="0"/>
                  <w:marBottom w:val="0"/>
                  <w:divBdr>
                    <w:top w:val="none" w:sz="0" w:space="0" w:color="auto"/>
                    <w:left w:val="none" w:sz="0" w:space="0" w:color="auto"/>
                    <w:bottom w:val="none" w:sz="0" w:space="0" w:color="auto"/>
                    <w:right w:val="none" w:sz="0" w:space="0" w:color="auto"/>
                  </w:divBdr>
                </w:div>
                <w:div w:id="716315951">
                  <w:marLeft w:val="0"/>
                  <w:marRight w:val="0"/>
                  <w:marTop w:val="0"/>
                  <w:marBottom w:val="0"/>
                  <w:divBdr>
                    <w:top w:val="none" w:sz="0" w:space="0" w:color="auto"/>
                    <w:left w:val="none" w:sz="0" w:space="0" w:color="auto"/>
                    <w:bottom w:val="none" w:sz="0" w:space="0" w:color="auto"/>
                    <w:right w:val="none" w:sz="0" w:space="0" w:color="auto"/>
                  </w:divBdr>
                </w:div>
                <w:div w:id="597249745">
                  <w:marLeft w:val="0"/>
                  <w:marRight w:val="0"/>
                  <w:marTop w:val="0"/>
                  <w:marBottom w:val="0"/>
                  <w:divBdr>
                    <w:top w:val="none" w:sz="0" w:space="0" w:color="auto"/>
                    <w:left w:val="none" w:sz="0" w:space="0" w:color="auto"/>
                    <w:bottom w:val="none" w:sz="0" w:space="0" w:color="auto"/>
                    <w:right w:val="none" w:sz="0" w:space="0" w:color="auto"/>
                  </w:divBdr>
                </w:div>
                <w:div w:id="11828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51892">
          <w:marLeft w:val="0"/>
          <w:marRight w:val="0"/>
          <w:marTop w:val="0"/>
          <w:marBottom w:val="0"/>
          <w:divBdr>
            <w:top w:val="none" w:sz="0" w:space="0" w:color="auto"/>
            <w:left w:val="none" w:sz="0" w:space="0" w:color="auto"/>
            <w:bottom w:val="none" w:sz="0" w:space="0" w:color="auto"/>
            <w:right w:val="none" w:sz="0" w:space="0" w:color="auto"/>
          </w:divBdr>
          <w:divsChild>
            <w:div w:id="83657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jj.zhangzhou.gov.cn/cms/html/zzskxjsj/2017-11-10/10714448.html" TargetMode="External"/><Relationship Id="rId3" Type="http://schemas.openxmlformats.org/officeDocument/2006/relationships/webSettings" Target="webSettings.xml"/><Relationship Id="rId7" Type="http://schemas.openxmlformats.org/officeDocument/2006/relationships/hyperlink" Target="http://kjj.zhangzhou.gov.cn/cms/html/zzskxjsj/2017-11-10/10714448.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j.zhangzhou.gov.cn/cms/html/zzskxjsj/2017-11-10/10714448.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kjj.zhangzhou.gov.cn/cms/html/zzskxjsj/2017-11-10/10714448.html" TargetMode="External"/><Relationship Id="rId4" Type="http://schemas.openxmlformats.org/officeDocument/2006/relationships/footnotes" Target="footnotes.xml"/><Relationship Id="rId9" Type="http://schemas.openxmlformats.org/officeDocument/2006/relationships/hyperlink" Target="http://kjj.zhangzhou.gov.cn/cms/html/zzskxjsj/2017-11-10/1071444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2019-01-17T03:14:00Z</dcterms:created>
  <dcterms:modified xsi:type="dcterms:W3CDTF">2019-01-17T03:14:00Z</dcterms:modified>
</cp:coreProperties>
</file>