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750" w:type="pct"/>
        <w:jc w:val="center"/>
        <w:tblCellSpacing w:w="0" w:type="dxa"/>
        <w:tblBorders>
          <w:top w:val="single" w:sz="6" w:space="0" w:color="189A29"/>
          <w:left w:val="single" w:sz="6" w:space="0" w:color="189A29"/>
          <w:bottom w:val="single" w:sz="6" w:space="0" w:color="189A29"/>
          <w:right w:val="single" w:sz="6" w:space="0" w:color="189A29"/>
        </w:tblBorders>
        <w:tblCellMar>
          <w:left w:w="0" w:type="dxa"/>
          <w:right w:w="0" w:type="dxa"/>
        </w:tblCellMar>
        <w:tblLook w:val="04A0" w:firstRow="1" w:lastRow="0" w:firstColumn="1" w:lastColumn="0" w:noHBand="0" w:noVBand="1"/>
      </w:tblPr>
      <w:tblGrid>
        <w:gridCol w:w="7876"/>
      </w:tblGrid>
      <w:tr w:rsidR="008F564B" w:rsidRPr="008F564B" w:rsidTr="008F564B">
        <w:trPr>
          <w:trHeight w:val="440"/>
          <w:tblCellSpacing w:w="0" w:type="dxa"/>
          <w:jc w:val="center"/>
        </w:trPr>
        <w:tc>
          <w:tcPr>
            <w:tcW w:w="0" w:type="auto"/>
            <w:shd w:val="clear" w:color="auto" w:fill="EBFAEC"/>
            <w:vAlign w:val="center"/>
            <w:hideMark/>
          </w:tcPr>
          <w:p w:rsidR="008F564B" w:rsidRPr="008F564B" w:rsidRDefault="008F564B" w:rsidP="008F564B">
            <w:pPr>
              <w:widowControl/>
              <w:spacing w:line="360" w:lineRule="atLeast"/>
              <w:jc w:val="center"/>
              <w:rPr>
                <w:rFonts w:ascii="Simsun" w:eastAsia="宋体" w:hAnsi="Simsun" w:cs="宋体"/>
                <w:b/>
                <w:bCs/>
                <w:color w:val="000000"/>
                <w:kern w:val="0"/>
                <w:szCs w:val="21"/>
              </w:rPr>
            </w:pPr>
            <w:bookmarkStart w:id="0" w:name="_GoBack"/>
            <w:r w:rsidRPr="008F564B">
              <w:rPr>
                <w:rFonts w:ascii="Simsun" w:eastAsia="宋体" w:hAnsi="Simsun" w:cs="宋体"/>
                <w:b/>
                <w:bCs/>
                <w:color w:val="000000"/>
                <w:kern w:val="0"/>
                <w:szCs w:val="21"/>
              </w:rPr>
              <w:t>鹰潭市人民政府关于加快全市金融业改革发展的实施意见</w:t>
            </w:r>
            <w:bookmarkEnd w:id="0"/>
          </w:p>
        </w:tc>
      </w:tr>
    </w:tbl>
    <w:p w:rsidR="008F564B" w:rsidRPr="008F564B" w:rsidRDefault="008F564B" w:rsidP="008F564B">
      <w:pPr>
        <w:widowControl/>
        <w:jc w:val="left"/>
        <w:rPr>
          <w:rFonts w:ascii="宋体" w:eastAsia="宋体" w:hAnsi="宋体" w:cs="宋体"/>
          <w:vanish/>
          <w:kern w:val="0"/>
          <w:sz w:val="24"/>
          <w:szCs w:val="24"/>
        </w:rPr>
      </w:pPr>
    </w:p>
    <w:tbl>
      <w:tblPr>
        <w:tblW w:w="4250" w:type="pct"/>
        <w:jc w:val="center"/>
        <w:tblCellSpacing w:w="0" w:type="dxa"/>
        <w:tblCellMar>
          <w:left w:w="0" w:type="dxa"/>
          <w:right w:w="0" w:type="dxa"/>
        </w:tblCellMar>
        <w:tblLook w:val="04A0" w:firstRow="1" w:lastRow="0" w:firstColumn="1" w:lastColumn="0" w:noHBand="0" w:noVBand="1"/>
      </w:tblPr>
      <w:tblGrid>
        <w:gridCol w:w="7060"/>
      </w:tblGrid>
      <w:tr w:rsidR="008F564B" w:rsidRPr="008F564B" w:rsidTr="008F564B">
        <w:trPr>
          <w:tblCellSpacing w:w="0" w:type="dxa"/>
          <w:jc w:val="center"/>
        </w:trPr>
        <w:tc>
          <w:tcPr>
            <w:tcW w:w="0" w:type="auto"/>
            <w:vAlign w:val="center"/>
            <w:hideMark/>
          </w:tcPr>
          <w:p w:rsidR="008F564B" w:rsidRPr="008F564B" w:rsidRDefault="008F564B" w:rsidP="008F564B">
            <w:pPr>
              <w:widowControl/>
              <w:jc w:val="left"/>
              <w:rPr>
                <w:rFonts w:ascii="Simsun" w:eastAsia="宋体" w:hAnsi="Simsun" w:cs="宋体"/>
                <w:kern w:val="0"/>
                <w:sz w:val="24"/>
                <w:szCs w:val="24"/>
              </w:rPr>
            </w:pPr>
            <w:r w:rsidRPr="008F564B">
              <w:rPr>
                <w:rFonts w:ascii="Simsun" w:eastAsia="宋体" w:hAnsi="Simsun" w:cs="宋体"/>
                <w:kern w:val="0"/>
                <w:sz w:val="24"/>
                <w:szCs w:val="24"/>
              </w:rPr>
              <w:t> </w:t>
            </w:r>
          </w:p>
        </w:tc>
      </w:tr>
    </w:tbl>
    <w:p w:rsidR="008F564B" w:rsidRPr="008F564B" w:rsidRDefault="008F564B" w:rsidP="008F564B">
      <w:pPr>
        <w:widowControl/>
        <w:shd w:val="clear" w:color="auto" w:fill="FFFFFF"/>
        <w:spacing w:line="360" w:lineRule="atLeast"/>
        <w:jc w:val="left"/>
        <w:rPr>
          <w:rFonts w:ascii="Simsun" w:eastAsia="宋体" w:hAnsi="Simsun" w:cs="宋体"/>
          <w:color w:val="000000"/>
          <w:kern w:val="0"/>
          <w:szCs w:val="21"/>
        </w:rPr>
      </w:pPr>
      <w:r w:rsidRPr="008F564B">
        <w:rPr>
          <w:rFonts w:ascii="Simsun" w:eastAsia="宋体" w:hAnsi="Simsun" w:cs="宋体"/>
          <w:b/>
          <w:bCs/>
          <w:color w:val="000000"/>
          <w:kern w:val="0"/>
          <w:szCs w:val="21"/>
        </w:rPr>
        <w:t>信息分类：</w:t>
      </w:r>
      <w:r w:rsidRPr="008F564B">
        <w:rPr>
          <w:rFonts w:ascii="Simsun" w:eastAsia="宋体" w:hAnsi="Simsun" w:cs="宋体"/>
          <w:color w:val="000000"/>
          <w:kern w:val="0"/>
          <w:szCs w:val="21"/>
        </w:rPr>
        <w:t>其他有关文件</w:t>
      </w:r>
    </w:p>
    <w:p w:rsidR="008F564B" w:rsidRPr="008F564B" w:rsidRDefault="008F564B" w:rsidP="008F564B">
      <w:pPr>
        <w:widowControl/>
        <w:shd w:val="clear" w:color="auto" w:fill="FFFFFF"/>
        <w:spacing w:line="360" w:lineRule="atLeast"/>
        <w:jc w:val="left"/>
        <w:rPr>
          <w:rFonts w:ascii="Simsun" w:eastAsia="宋体" w:hAnsi="Simsun" w:cs="宋体"/>
          <w:color w:val="000000"/>
          <w:kern w:val="0"/>
          <w:szCs w:val="21"/>
        </w:rPr>
      </w:pPr>
      <w:r w:rsidRPr="008F564B">
        <w:rPr>
          <w:rFonts w:ascii="Simsun" w:eastAsia="宋体" w:hAnsi="Simsun" w:cs="宋体"/>
          <w:b/>
          <w:bCs/>
          <w:color w:val="000000"/>
          <w:kern w:val="0"/>
          <w:szCs w:val="21"/>
        </w:rPr>
        <w:t>文件编号：</w:t>
      </w:r>
      <w:proofErr w:type="gramStart"/>
      <w:r w:rsidRPr="008F564B">
        <w:rPr>
          <w:rFonts w:ascii="Simsun" w:eastAsia="宋体" w:hAnsi="Simsun" w:cs="宋体"/>
          <w:color w:val="000000"/>
          <w:kern w:val="0"/>
          <w:szCs w:val="21"/>
        </w:rPr>
        <w:t>鹰府发</w:t>
      </w:r>
      <w:proofErr w:type="gramEnd"/>
      <w:r w:rsidRPr="008F564B">
        <w:rPr>
          <w:rFonts w:ascii="Simsun" w:eastAsia="宋体" w:hAnsi="Simsun" w:cs="宋体"/>
          <w:color w:val="000000"/>
          <w:kern w:val="0"/>
          <w:szCs w:val="21"/>
        </w:rPr>
        <w:t>〔</w:t>
      </w:r>
      <w:r w:rsidRPr="008F564B">
        <w:rPr>
          <w:rFonts w:ascii="Simsun" w:eastAsia="宋体" w:hAnsi="Simsun" w:cs="宋体"/>
          <w:color w:val="000000"/>
          <w:kern w:val="0"/>
          <w:szCs w:val="21"/>
        </w:rPr>
        <w:t>2014</w:t>
      </w:r>
      <w:r w:rsidRPr="008F564B">
        <w:rPr>
          <w:rFonts w:ascii="Simsun" w:eastAsia="宋体" w:hAnsi="Simsun" w:cs="宋体"/>
          <w:color w:val="000000"/>
          <w:kern w:val="0"/>
          <w:szCs w:val="21"/>
        </w:rPr>
        <w:t>〕</w:t>
      </w:r>
      <w:r w:rsidRPr="008F564B">
        <w:rPr>
          <w:rFonts w:ascii="Simsun" w:eastAsia="宋体" w:hAnsi="Simsun" w:cs="宋体"/>
          <w:color w:val="000000"/>
          <w:kern w:val="0"/>
          <w:szCs w:val="21"/>
        </w:rPr>
        <w:t>12</w:t>
      </w:r>
      <w:r w:rsidRPr="008F564B">
        <w:rPr>
          <w:rFonts w:ascii="Simsun" w:eastAsia="宋体" w:hAnsi="Simsun" w:cs="宋体"/>
          <w:color w:val="000000"/>
          <w:kern w:val="0"/>
          <w:szCs w:val="21"/>
        </w:rPr>
        <w:t>号</w:t>
      </w:r>
    </w:p>
    <w:p w:rsidR="008F564B" w:rsidRPr="008F564B" w:rsidRDefault="008F564B" w:rsidP="008F564B">
      <w:pPr>
        <w:widowControl/>
        <w:shd w:val="clear" w:color="auto" w:fill="FFFFFF"/>
        <w:spacing w:line="360" w:lineRule="atLeast"/>
        <w:jc w:val="left"/>
        <w:rPr>
          <w:rFonts w:ascii="Simsun" w:eastAsia="宋体" w:hAnsi="Simsun" w:cs="宋体"/>
          <w:color w:val="000000"/>
          <w:kern w:val="0"/>
          <w:szCs w:val="21"/>
        </w:rPr>
      </w:pPr>
      <w:r w:rsidRPr="008F564B">
        <w:rPr>
          <w:rFonts w:ascii="Simsun" w:eastAsia="宋体" w:hAnsi="Simsun" w:cs="宋体"/>
          <w:b/>
          <w:bCs/>
          <w:color w:val="000000"/>
          <w:kern w:val="0"/>
          <w:szCs w:val="21"/>
        </w:rPr>
        <w:t>公开方式：</w:t>
      </w:r>
      <w:r w:rsidRPr="008F564B">
        <w:rPr>
          <w:rFonts w:ascii="Simsun" w:eastAsia="宋体" w:hAnsi="Simsun" w:cs="宋体"/>
          <w:color w:val="000000"/>
          <w:kern w:val="0"/>
          <w:szCs w:val="21"/>
        </w:rPr>
        <w:t>主动公开</w:t>
      </w:r>
    </w:p>
    <w:p w:rsidR="008F564B" w:rsidRPr="008F564B" w:rsidRDefault="008F564B" w:rsidP="008F564B">
      <w:pPr>
        <w:widowControl/>
        <w:shd w:val="clear" w:color="auto" w:fill="FFFFFF"/>
        <w:spacing w:line="360" w:lineRule="atLeast"/>
        <w:jc w:val="left"/>
        <w:rPr>
          <w:rFonts w:ascii="Simsun" w:eastAsia="宋体" w:hAnsi="Simsun" w:cs="宋体"/>
          <w:color w:val="000000"/>
          <w:kern w:val="0"/>
          <w:szCs w:val="21"/>
        </w:rPr>
      </w:pPr>
      <w:r w:rsidRPr="008F564B">
        <w:rPr>
          <w:rFonts w:ascii="Simsun" w:eastAsia="宋体" w:hAnsi="Simsun" w:cs="宋体"/>
          <w:b/>
          <w:bCs/>
          <w:color w:val="000000"/>
          <w:kern w:val="0"/>
          <w:szCs w:val="21"/>
        </w:rPr>
        <w:t>生成日期：</w:t>
      </w:r>
      <w:r w:rsidRPr="008F564B">
        <w:rPr>
          <w:rFonts w:ascii="Simsun" w:eastAsia="宋体" w:hAnsi="Simsun" w:cs="宋体"/>
          <w:color w:val="000000"/>
          <w:kern w:val="0"/>
          <w:szCs w:val="21"/>
        </w:rPr>
        <w:t>2014-04-28</w:t>
      </w:r>
    </w:p>
    <w:p w:rsidR="008F564B" w:rsidRPr="008F564B" w:rsidRDefault="008F564B" w:rsidP="008F564B">
      <w:pPr>
        <w:widowControl/>
        <w:shd w:val="clear" w:color="auto" w:fill="FFFFFF"/>
        <w:spacing w:line="360" w:lineRule="atLeast"/>
        <w:jc w:val="left"/>
        <w:rPr>
          <w:rFonts w:ascii="Simsun" w:eastAsia="宋体" w:hAnsi="Simsun" w:cs="宋体"/>
          <w:color w:val="000000"/>
          <w:kern w:val="0"/>
          <w:szCs w:val="21"/>
        </w:rPr>
      </w:pPr>
      <w:r w:rsidRPr="008F564B">
        <w:rPr>
          <w:rFonts w:ascii="Simsun" w:eastAsia="宋体" w:hAnsi="Simsun" w:cs="宋体"/>
          <w:b/>
          <w:bCs/>
          <w:color w:val="000000"/>
          <w:kern w:val="0"/>
          <w:szCs w:val="21"/>
        </w:rPr>
        <w:t>公开时限：</w:t>
      </w:r>
      <w:r w:rsidRPr="008F564B">
        <w:rPr>
          <w:rFonts w:ascii="Simsun" w:eastAsia="宋体" w:hAnsi="Simsun" w:cs="宋体"/>
          <w:color w:val="000000"/>
          <w:kern w:val="0"/>
          <w:szCs w:val="21"/>
        </w:rPr>
        <w:t>常年公开</w:t>
      </w:r>
    </w:p>
    <w:p w:rsidR="008F564B" w:rsidRPr="008F564B" w:rsidRDefault="008F564B" w:rsidP="008F564B">
      <w:pPr>
        <w:widowControl/>
        <w:shd w:val="clear" w:color="auto" w:fill="FFFFFF"/>
        <w:spacing w:line="360" w:lineRule="atLeast"/>
        <w:jc w:val="left"/>
        <w:rPr>
          <w:rFonts w:ascii="Simsun" w:eastAsia="宋体" w:hAnsi="Simsun" w:cs="宋体"/>
          <w:color w:val="000000"/>
          <w:kern w:val="0"/>
          <w:szCs w:val="21"/>
        </w:rPr>
      </w:pPr>
      <w:r w:rsidRPr="008F564B">
        <w:rPr>
          <w:rFonts w:ascii="Simsun" w:eastAsia="宋体" w:hAnsi="Simsun" w:cs="宋体"/>
          <w:b/>
          <w:bCs/>
          <w:color w:val="000000"/>
          <w:kern w:val="0"/>
          <w:szCs w:val="21"/>
        </w:rPr>
        <w:t>公开范围：</w:t>
      </w:r>
      <w:r w:rsidRPr="008F564B">
        <w:rPr>
          <w:rFonts w:ascii="Simsun" w:eastAsia="宋体" w:hAnsi="Simsun" w:cs="宋体"/>
          <w:color w:val="000000"/>
          <w:kern w:val="0"/>
          <w:szCs w:val="21"/>
        </w:rPr>
        <w:t>面向全社会</w:t>
      </w:r>
    </w:p>
    <w:p w:rsidR="008F564B" w:rsidRPr="008F564B" w:rsidRDefault="008F564B" w:rsidP="008F564B">
      <w:pPr>
        <w:widowControl/>
        <w:shd w:val="clear" w:color="auto" w:fill="FFFFFF"/>
        <w:spacing w:line="360" w:lineRule="atLeast"/>
        <w:jc w:val="left"/>
        <w:rPr>
          <w:rFonts w:ascii="Simsun" w:eastAsia="宋体" w:hAnsi="Simsun" w:cs="宋体"/>
          <w:color w:val="000000"/>
          <w:kern w:val="0"/>
          <w:szCs w:val="21"/>
        </w:rPr>
      </w:pPr>
      <w:r w:rsidRPr="008F564B">
        <w:rPr>
          <w:rFonts w:ascii="Simsun" w:eastAsia="宋体" w:hAnsi="Simsun" w:cs="宋体"/>
          <w:b/>
          <w:bCs/>
          <w:color w:val="000000"/>
          <w:kern w:val="0"/>
          <w:szCs w:val="21"/>
        </w:rPr>
        <w:t>责任部门：</w:t>
      </w:r>
      <w:r w:rsidRPr="008F564B">
        <w:rPr>
          <w:rFonts w:ascii="Simsun" w:eastAsia="宋体" w:hAnsi="Simsun" w:cs="宋体"/>
          <w:color w:val="000000"/>
          <w:kern w:val="0"/>
          <w:szCs w:val="21"/>
        </w:rPr>
        <w:t>鹰潭市人民政府办公室秘书科</w:t>
      </w:r>
    </w:p>
    <w:p w:rsidR="008F564B" w:rsidRPr="008F564B" w:rsidRDefault="008F564B" w:rsidP="008F564B">
      <w:pPr>
        <w:widowControl/>
        <w:shd w:val="clear" w:color="auto" w:fill="FFFFFF"/>
        <w:spacing w:line="360" w:lineRule="atLeast"/>
        <w:jc w:val="left"/>
        <w:rPr>
          <w:rFonts w:ascii="Simsun" w:eastAsia="宋体" w:hAnsi="Simsun" w:cs="宋体"/>
          <w:color w:val="000000"/>
          <w:kern w:val="0"/>
          <w:szCs w:val="21"/>
        </w:rPr>
      </w:pPr>
      <w:r w:rsidRPr="008F564B">
        <w:rPr>
          <w:rFonts w:ascii="Simsun" w:eastAsia="宋体" w:hAnsi="Simsun" w:cs="宋体"/>
          <w:color w:val="000000"/>
          <w:kern w:val="0"/>
          <w:szCs w:val="21"/>
        </w:rPr>
        <w:br w:type="textWrapping" w:clear="all"/>
      </w:r>
    </w:p>
    <w:tbl>
      <w:tblPr>
        <w:tblW w:w="4250" w:type="pct"/>
        <w:jc w:val="center"/>
        <w:tblCellSpacing w:w="0" w:type="dxa"/>
        <w:tblCellMar>
          <w:left w:w="0" w:type="dxa"/>
          <w:right w:w="0" w:type="dxa"/>
        </w:tblCellMar>
        <w:tblLook w:val="04A0" w:firstRow="1" w:lastRow="0" w:firstColumn="1" w:lastColumn="0" w:noHBand="0" w:noVBand="1"/>
      </w:tblPr>
      <w:tblGrid>
        <w:gridCol w:w="7060"/>
      </w:tblGrid>
      <w:tr w:rsidR="008F564B" w:rsidRPr="008F564B" w:rsidTr="008F564B">
        <w:trPr>
          <w:tblCellSpacing w:w="0" w:type="dxa"/>
          <w:jc w:val="center"/>
        </w:trPr>
        <w:tc>
          <w:tcPr>
            <w:tcW w:w="0" w:type="auto"/>
            <w:shd w:val="clear" w:color="auto" w:fill="189A29"/>
            <w:vAlign w:val="center"/>
            <w:hideMark/>
          </w:tcPr>
          <w:p w:rsidR="008F564B" w:rsidRPr="008F564B" w:rsidRDefault="008F564B" w:rsidP="008F564B">
            <w:pPr>
              <w:widowControl/>
              <w:shd w:val="clear" w:color="auto" w:fill="FFFFFF"/>
              <w:spacing w:line="360" w:lineRule="atLeast"/>
              <w:jc w:val="left"/>
              <w:rPr>
                <w:rFonts w:ascii="Simsun" w:eastAsia="宋体" w:hAnsi="Simsun" w:cs="宋体"/>
                <w:color w:val="000000"/>
                <w:kern w:val="0"/>
                <w:szCs w:val="21"/>
              </w:rPr>
            </w:pPr>
          </w:p>
        </w:tc>
      </w:tr>
    </w:tbl>
    <w:p w:rsidR="008F564B" w:rsidRPr="008F564B" w:rsidRDefault="008F564B" w:rsidP="008F564B">
      <w:pPr>
        <w:widowControl/>
        <w:jc w:val="left"/>
        <w:rPr>
          <w:rFonts w:ascii="宋体" w:eastAsia="宋体" w:hAnsi="宋体" w:cs="宋体"/>
          <w:vanish/>
          <w:kern w:val="0"/>
          <w:sz w:val="24"/>
          <w:szCs w:val="24"/>
        </w:rPr>
      </w:pPr>
    </w:p>
    <w:tbl>
      <w:tblPr>
        <w:tblW w:w="4250" w:type="pct"/>
        <w:jc w:val="center"/>
        <w:tblCellSpacing w:w="0" w:type="dxa"/>
        <w:tblCellMar>
          <w:left w:w="0" w:type="dxa"/>
          <w:right w:w="0" w:type="dxa"/>
        </w:tblCellMar>
        <w:tblLook w:val="04A0" w:firstRow="1" w:lastRow="0" w:firstColumn="1" w:lastColumn="0" w:noHBand="0" w:noVBand="1"/>
      </w:tblPr>
      <w:tblGrid>
        <w:gridCol w:w="7060"/>
      </w:tblGrid>
      <w:tr w:rsidR="008F564B" w:rsidRPr="008F564B" w:rsidTr="008F564B">
        <w:trPr>
          <w:tblCellSpacing w:w="0" w:type="dxa"/>
          <w:jc w:val="center"/>
        </w:trPr>
        <w:tc>
          <w:tcPr>
            <w:tcW w:w="0" w:type="auto"/>
            <w:vAlign w:val="center"/>
            <w:hideMark/>
          </w:tcPr>
          <w:p w:rsidR="008F564B" w:rsidRPr="008F564B" w:rsidRDefault="008F564B" w:rsidP="008F564B">
            <w:pPr>
              <w:widowControl/>
              <w:jc w:val="left"/>
              <w:rPr>
                <w:rFonts w:ascii="Simsun" w:eastAsia="宋体" w:hAnsi="Simsun" w:cs="宋体"/>
                <w:kern w:val="0"/>
                <w:sz w:val="24"/>
                <w:szCs w:val="24"/>
              </w:rPr>
            </w:pPr>
            <w:r w:rsidRPr="008F564B">
              <w:rPr>
                <w:rFonts w:ascii="Simsun" w:eastAsia="宋体" w:hAnsi="Simsun" w:cs="宋体"/>
                <w:kern w:val="0"/>
                <w:sz w:val="24"/>
                <w:szCs w:val="24"/>
              </w:rPr>
              <w:t> </w:t>
            </w:r>
          </w:p>
        </w:tc>
      </w:tr>
    </w:tbl>
    <w:p w:rsidR="008F564B" w:rsidRPr="008F564B" w:rsidRDefault="008F564B" w:rsidP="008F564B">
      <w:pPr>
        <w:widowControl/>
        <w:jc w:val="left"/>
        <w:rPr>
          <w:rFonts w:ascii="宋体" w:eastAsia="宋体" w:hAnsi="宋体" w:cs="宋体"/>
          <w:vanish/>
          <w:kern w:val="0"/>
          <w:sz w:val="24"/>
          <w:szCs w:val="24"/>
        </w:rPr>
      </w:pPr>
    </w:p>
    <w:tbl>
      <w:tblPr>
        <w:tblW w:w="4250" w:type="pct"/>
        <w:jc w:val="center"/>
        <w:tblCellSpacing w:w="0" w:type="dxa"/>
        <w:tblCellMar>
          <w:left w:w="0" w:type="dxa"/>
          <w:right w:w="0" w:type="dxa"/>
        </w:tblCellMar>
        <w:tblLook w:val="04A0" w:firstRow="1" w:lastRow="0" w:firstColumn="1" w:lastColumn="0" w:noHBand="0" w:noVBand="1"/>
      </w:tblPr>
      <w:tblGrid>
        <w:gridCol w:w="7060"/>
      </w:tblGrid>
      <w:tr w:rsidR="008F564B" w:rsidRPr="008F564B" w:rsidTr="008F564B">
        <w:trPr>
          <w:tblCellSpacing w:w="0" w:type="dxa"/>
          <w:jc w:val="center"/>
        </w:trPr>
        <w:tc>
          <w:tcPr>
            <w:tcW w:w="0" w:type="auto"/>
            <w:hideMark/>
          </w:tcPr>
          <w:p w:rsidR="008F564B" w:rsidRPr="008F564B" w:rsidRDefault="008F564B" w:rsidP="008F564B">
            <w:pPr>
              <w:widowControl/>
              <w:spacing w:line="360" w:lineRule="atLeast"/>
              <w:jc w:val="left"/>
              <w:rPr>
                <w:rFonts w:ascii="Simsun" w:eastAsia="宋体" w:hAnsi="Simsun" w:cs="宋体"/>
                <w:color w:val="000000"/>
                <w:kern w:val="0"/>
                <w:szCs w:val="21"/>
              </w:rPr>
            </w:pPr>
            <w:r w:rsidRPr="008F564B">
              <w:rPr>
                <w:rFonts w:ascii="Simsun" w:eastAsia="宋体" w:hAnsi="Simsun" w:cs="宋体"/>
                <w:color w:val="000000"/>
                <w:kern w:val="0"/>
                <w:szCs w:val="21"/>
              </w:rPr>
              <w:t>各县（市、区）人民政府，市龙虎山风景名胜区管委会，鹰潭高新技术产业开发区管委会，市信江新区管委会，市政府各部门：</w:t>
            </w:r>
            <w:r w:rsidRPr="008F564B">
              <w:rPr>
                <w:rFonts w:ascii="Simsun" w:eastAsia="宋体" w:hAnsi="Simsun" w:cs="宋体"/>
                <w:color w:val="000000"/>
                <w:kern w:val="0"/>
                <w:szCs w:val="21"/>
              </w:rPr>
              <w:br/>
            </w:r>
            <w:r w:rsidRPr="008F564B">
              <w:rPr>
                <w:rFonts w:ascii="Simsun" w:eastAsia="宋体" w:hAnsi="Simsun" w:cs="宋体"/>
                <w:color w:val="000000"/>
                <w:kern w:val="0"/>
                <w:szCs w:val="21"/>
              </w:rPr>
              <w:t xml:space="preserve">　　为全面贯彻落实党的十八届三中全会、《国务院办公厅关于金融支持经济结构调整和转型升级的指导意见》（国办发〔</w:t>
            </w:r>
            <w:r w:rsidRPr="008F564B">
              <w:rPr>
                <w:rFonts w:ascii="Simsun" w:eastAsia="宋体" w:hAnsi="Simsun" w:cs="宋体"/>
                <w:color w:val="000000"/>
                <w:kern w:val="0"/>
                <w:szCs w:val="21"/>
              </w:rPr>
              <w:t>2013</w:t>
            </w:r>
            <w:r w:rsidRPr="008F564B">
              <w:rPr>
                <w:rFonts w:ascii="Simsun" w:eastAsia="宋体" w:hAnsi="Simsun" w:cs="宋体"/>
                <w:color w:val="000000"/>
                <w:kern w:val="0"/>
                <w:szCs w:val="21"/>
              </w:rPr>
              <w:t>〕</w:t>
            </w:r>
            <w:r w:rsidRPr="008F564B">
              <w:rPr>
                <w:rFonts w:ascii="Simsun" w:eastAsia="宋体" w:hAnsi="Simsun" w:cs="宋体"/>
                <w:color w:val="000000"/>
                <w:kern w:val="0"/>
                <w:szCs w:val="21"/>
              </w:rPr>
              <w:t>67</w:t>
            </w:r>
            <w:r w:rsidRPr="008F564B">
              <w:rPr>
                <w:rFonts w:ascii="Simsun" w:eastAsia="宋体" w:hAnsi="Simsun" w:cs="宋体"/>
                <w:color w:val="000000"/>
                <w:kern w:val="0"/>
                <w:szCs w:val="21"/>
              </w:rPr>
              <w:t>号）、《中共江西省委贯彻落实</w:t>
            </w:r>
            <w:r w:rsidRPr="008F564B">
              <w:rPr>
                <w:rFonts w:ascii="Simsun" w:eastAsia="宋体" w:hAnsi="Simsun" w:cs="宋体"/>
                <w:color w:val="000000"/>
                <w:kern w:val="0"/>
                <w:szCs w:val="21"/>
              </w:rPr>
              <w:t>&lt;</w:t>
            </w:r>
            <w:r w:rsidRPr="008F564B">
              <w:rPr>
                <w:rFonts w:ascii="Simsun" w:eastAsia="宋体" w:hAnsi="Simsun" w:cs="宋体"/>
                <w:color w:val="000000"/>
                <w:kern w:val="0"/>
                <w:szCs w:val="21"/>
              </w:rPr>
              <w:t>中共中央关于全面深化改革若干重大问题的决定</w:t>
            </w:r>
            <w:r w:rsidRPr="008F564B">
              <w:rPr>
                <w:rFonts w:ascii="Simsun" w:eastAsia="宋体" w:hAnsi="Simsun" w:cs="宋体"/>
                <w:color w:val="000000"/>
                <w:kern w:val="0"/>
                <w:szCs w:val="21"/>
              </w:rPr>
              <w:t>&gt;</w:t>
            </w:r>
            <w:r w:rsidRPr="008F564B">
              <w:rPr>
                <w:rFonts w:ascii="Simsun" w:eastAsia="宋体" w:hAnsi="Simsun" w:cs="宋体"/>
                <w:color w:val="000000"/>
                <w:kern w:val="0"/>
                <w:szCs w:val="21"/>
              </w:rPr>
              <w:t>的实施意见》（</w:t>
            </w:r>
            <w:proofErr w:type="gramStart"/>
            <w:r w:rsidRPr="008F564B">
              <w:rPr>
                <w:rFonts w:ascii="Simsun" w:eastAsia="宋体" w:hAnsi="Simsun" w:cs="宋体"/>
                <w:color w:val="000000"/>
                <w:kern w:val="0"/>
                <w:szCs w:val="21"/>
              </w:rPr>
              <w:t>赣发〔</w:t>
            </w:r>
            <w:r w:rsidRPr="008F564B">
              <w:rPr>
                <w:rFonts w:ascii="Simsun" w:eastAsia="宋体" w:hAnsi="Simsun" w:cs="宋体"/>
                <w:color w:val="000000"/>
                <w:kern w:val="0"/>
                <w:szCs w:val="21"/>
              </w:rPr>
              <w:t>2013</w:t>
            </w:r>
            <w:r w:rsidRPr="008F564B">
              <w:rPr>
                <w:rFonts w:ascii="Simsun" w:eastAsia="宋体" w:hAnsi="Simsun" w:cs="宋体"/>
                <w:color w:val="000000"/>
                <w:kern w:val="0"/>
                <w:szCs w:val="21"/>
              </w:rPr>
              <w:t>〕</w:t>
            </w:r>
            <w:proofErr w:type="gramEnd"/>
            <w:r w:rsidRPr="008F564B">
              <w:rPr>
                <w:rFonts w:ascii="Simsun" w:eastAsia="宋体" w:hAnsi="Simsun" w:cs="宋体"/>
                <w:color w:val="000000"/>
                <w:kern w:val="0"/>
                <w:szCs w:val="21"/>
              </w:rPr>
              <w:t>18</w:t>
            </w:r>
            <w:r w:rsidRPr="008F564B">
              <w:rPr>
                <w:rFonts w:ascii="Simsun" w:eastAsia="宋体" w:hAnsi="Simsun" w:cs="宋体"/>
                <w:color w:val="000000"/>
                <w:kern w:val="0"/>
                <w:szCs w:val="21"/>
              </w:rPr>
              <w:t>号）、《江西省人民政府关于加快全省金融业改革发展的意见》（赣府发〔</w:t>
            </w:r>
            <w:r w:rsidRPr="008F564B">
              <w:rPr>
                <w:rFonts w:ascii="Simsun" w:eastAsia="宋体" w:hAnsi="Simsun" w:cs="宋体"/>
                <w:color w:val="000000"/>
                <w:kern w:val="0"/>
                <w:szCs w:val="21"/>
              </w:rPr>
              <w:t>2014</w:t>
            </w:r>
            <w:r w:rsidRPr="008F564B">
              <w:rPr>
                <w:rFonts w:ascii="Simsun" w:eastAsia="宋体" w:hAnsi="Simsun" w:cs="宋体"/>
                <w:color w:val="000000"/>
                <w:kern w:val="0"/>
                <w:szCs w:val="21"/>
              </w:rPr>
              <w:t>〕</w:t>
            </w:r>
            <w:r w:rsidRPr="008F564B">
              <w:rPr>
                <w:rFonts w:ascii="Simsun" w:eastAsia="宋体" w:hAnsi="Simsun" w:cs="宋体"/>
                <w:color w:val="000000"/>
                <w:kern w:val="0"/>
                <w:szCs w:val="21"/>
              </w:rPr>
              <w:t>7</w:t>
            </w:r>
            <w:r w:rsidRPr="008F564B">
              <w:rPr>
                <w:rFonts w:ascii="Simsun" w:eastAsia="宋体" w:hAnsi="Simsun" w:cs="宋体"/>
                <w:color w:val="000000"/>
                <w:kern w:val="0"/>
                <w:szCs w:val="21"/>
              </w:rPr>
              <w:t>号）和《中共鹰潭市委关于贯彻落实中央和省委精神全面深化改革的实施意见》（鹰发〔</w:t>
            </w:r>
            <w:r w:rsidRPr="008F564B">
              <w:rPr>
                <w:rFonts w:ascii="Simsun" w:eastAsia="宋体" w:hAnsi="Simsun" w:cs="宋体"/>
                <w:color w:val="000000"/>
                <w:kern w:val="0"/>
                <w:szCs w:val="21"/>
              </w:rPr>
              <w:t>2014</w:t>
            </w:r>
            <w:r w:rsidRPr="008F564B">
              <w:rPr>
                <w:rFonts w:ascii="Simsun" w:eastAsia="宋体" w:hAnsi="Simsun" w:cs="宋体"/>
                <w:color w:val="000000"/>
                <w:kern w:val="0"/>
                <w:szCs w:val="21"/>
              </w:rPr>
              <w:t>〕</w:t>
            </w:r>
            <w:r w:rsidRPr="008F564B">
              <w:rPr>
                <w:rFonts w:ascii="Simsun" w:eastAsia="宋体" w:hAnsi="Simsun" w:cs="宋体"/>
                <w:color w:val="000000"/>
                <w:kern w:val="0"/>
                <w:szCs w:val="21"/>
              </w:rPr>
              <w:t>7</w:t>
            </w:r>
            <w:r w:rsidRPr="008F564B">
              <w:rPr>
                <w:rFonts w:ascii="Simsun" w:eastAsia="宋体" w:hAnsi="Simsun" w:cs="宋体"/>
                <w:color w:val="000000"/>
                <w:kern w:val="0"/>
                <w:szCs w:val="21"/>
              </w:rPr>
              <w:t>号）精神，加快我市金融业改革发展，提出以下实施意见。</w:t>
            </w:r>
            <w:r w:rsidRPr="008F564B">
              <w:rPr>
                <w:rFonts w:ascii="Simsun" w:eastAsia="宋体" w:hAnsi="Simsun" w:cs="宋体"/>
                <w:color w:val="000000"/>
                <w:kern w:val="0"/>
                <w:szCs w:val="21"/>
              </w:rPr>
              <w:br/>
            </w:r>
            <w:r w:rsidRPr="008F564B">
              <w:rPr>
                <w:rFonts w:ascii="Simsun" w:eastAsia="宋体" w:hAnsi="Simsun" w:cs="宋体"/>
                <w:color w:val="000000"/>
                <w:kern w:val="0"/>
                <w:szCs w:val="21"/>
              </w:rPr>
              <w:t xml:space="preserve">　　一、健全和完善金融机构体系</w:t>
            </w:r>
            <w:r w:rsidRPr="008F564B">
              <w:rPr>
                <w:rFonts w:ascii="Simsun" w:eastAsia="宋体" w:hAnsi="Simsun" w:cs="宋体"/>
                <w:color w:val="000000"/>
                <w:kern w:val="0"/>
                <w:szCs w:val="21"/>
              </w:rPr>
              <w:br/>
            </w:r>
            <w:r w:rsidRPr="008F564B">
              <w:rPr>
                <w:rFonts w:ascii="Simsun" w:eastAsia="宋体" w:hAnsi="Simsun" w:cs="宋体"/>
                <w:color w:val="000000"/>
                <w:kern w:val="0"/>
                <w:szCs w:val="21"/>
              </w:rPr>
              <w:t xml:space="preserve">　　（一）积极引进金融机构。将金融机构招引纳入招商引资重要内容，重点引进全国性股份制银行、有特色的城商行或外资银行来我市设立分支机构。支持余江县新设</w:t>
            </w:r>
            <w:r w:rsidRPr="008F564B">
              <w:rPr>
                <w:rFonts w:ascii="Simsun" w:eastAsia="宋体" w:hAnsi="Simsun" w:cs="宋体"/>
                <w:color w:val="000000"/>
                <w:kern w:val="0"/>
                <w:szCs w:val="21"/>
              </w:rPr>
              <w:t>1</w:t>
            </w:r>
            <w:r w:rsidRPr="008F564B">
              <w:rPr>
                <w:rFonts w:ascii="Simsun" w:eastAsia="宋体" w:hAnsi="Simsun" w:cs="宋体"/>
                <w:color w:val="000000"/>
                <w:kern w:val="0"/>
                <w:szCs w:val="21"/>
              </w:rPr>
              <w:t>家村镇银行，尽早实现村镇银行县域全覆盖。支持有实力的证券、期货、专业性保险机构来我市设立分支机构。鼓励其他金融机构</w:t>
            </w:r>
            <w:proofErr w:type="gramStart"/>
            <w:r w:rsidRPr="008F564B">
              <w:rPr>
                <w:rFonts w:ascii="Simsun" w:eastAsia="宋体" w:hAnsi="Simsun" w:cs="宋体"/>
                <w:color w:val="000000"/>
                <w:kern w:val="0"/>
                <w:szCs w:val="21"/>
              </w:rPr>
              <w:t>来鹰投资</w:t>
            </w:r>
            <w:proofErr w:type="gramEnd"/>
            <w:r w:rsidRPr="008F564B">
              <w:rPr>
                <w:rFonts w:ascii="Simsun" w:eastAsia="宋体" w:hAnsi="Simsun" w:cs="宋体"/>
                <w:color w:val="000000"/>
                <w:kern w:val="0"/>
                <w:szCs w:val="21"/>
              </w:rPr>
              <w:t>展业。支持辖内金融机构在县、乡设立分支机构。（市政府金融办、人行鹰潭市中心支行、鹰潭银监分局、市保险行业协会、各县市区政府、龙虎山景区管委会、高新区管委会、信江新区管委会等按职责分工负责）</w:t>
            </w:r>
            <w:r w:rsidRPr="008F564B">
              <w:rPr>
                <w:rFonts w:ascii="Simsun" w:eastAsia="宋体" w:hAnsi="Simsun" w:cs="宋体"/>
                <w:color w:val="000000"/>
                <w:kern w:val="0"/>
                <w:szCs w:val="21"/>
              </w:rPr>
              <w:br/>
            </w:r>
            <w:r w:rsidRPr="008F564B">
              <w:rPr>
                <w:rFonts w:ascii="Simsun" w:eastAsia="宋体" w:hAnsi="Simsun" w:cs="宋体"/>
                <w:color w:val="000000"/>
                <w:kern w:val="0"/>
                <w:szCs w:val="21"/>
              </w:rPr>
              <w:t xml:space="preserve">　　（二）大力发展地方金融机构。支持地方法人金融机构引进外资银行、全国性金融机构和有实力的企业增资扩股，优化治理结构，加快转型发展，增强核心竞争力。（鹰潭银监分局、人行鹰潭市中心支行、市政府金融办、各县市区政府等按职责分工负责）</w:t>
            </w:r>
            <w:r w:rsidRPr="008F564B">
              <w:rPr>
                <w:rFonts w:ascii="Simsun" w:eastAsia="宋体" w:hAnsi="Simsun" w:cs="宋体"/>
                <w:color w:val="000000"/>
                <w:kern w:val="0"/>
                <w:szCs w:val="21"/>
              </w:rPr>
              <w:br/>
            </w:r>
            <w:r w:rsidRPr="008F564B">
              <w:rPr>
                <w:rFonts w:ascii="Simsun" w:eastAsia="宋体" w:hAnsi="Simsun" w:cs="宋体"/>
                <w:color w:val="000000"/>
                <w:kern w:val="0"/>
                <w:szCs w:val="21"/>
              </w:rPr>
              <w:t xml:space="preserve">　　（三）努力培育新型金融机构。探索由民间资本依法发起设立中小型民营银行。支持符合条件的法人银行、大型企业（集团）尤其是民营企业发起设立或参与组建金融租赁公司、消费金融公司。支持民间资本参股市内法人</w:t>
            </w:r>
            <w:r w:rsidRPr="008F564B">
              <w:rPr>
                <w:rFonts w:ascii="Simsun" w:eastAsia="宋体" w:hAnsi="Simsun" w:cs="宋体"/>
                <w:color w:val="000000"/>
                <w:kern w:val="0"/>
                <w:szCs w:val="21"/>
              </w:rPr>
              <w:lastRenderedPageBreak/>
              <w:t>金融机构。支持符合条件的中小商业银行设立社区支行、小微支行。继续支持小额贷款公司稳健发展，支持符合条件的市内企业在重点或大型乡镇申报设立专业支农小额贷款公司。鼓励符合条件的小额贷款公司增资扩股，探索设立分支机构、拓展业务范围、改制为村镇银行。有序开展民间资本管理服务公司和民间借贷登记服务中心试点。探索发展供应链金融、互联网金融。（鹰潭银监分局、市政府金融办、人行鹰潭市中心支行、市财政局、市工信委、市商务局、市国资委、各县市区政府、龙虎山景区管委会、高新区管委会、信江新区管委会等按职责分工负责）</w:t>
            </w:r>
            <w:r w:rsidRPr="008F564B">
              <w:rPr>
                <w:rFonts w:ascii="Simsun" w:eastAsia="宋体" w:hAnsi="Simsun" w:cs="宋体"/>
                <w:color w:val="000000"/>
                <w:kern w:val="0"/>
                <w:szCs w:val="21"/>
              </w:rPr>
              <w:br/>
            </w:r>
            <w:r w:rsidRPr="008F564B">
              <w:rPr>
                <w:rFonts w:ascii="Simsun" w:eastAsia="宋体" w:hAnsi="Simsun" w:cs="宋体"/>
                <w:color w:val="000000"/>
                <w:kern w:val="0"/>
                <w:szCs w:val="21"/>
              </w:rPr>
              <w:t xml:space="preserve">　　（四）加快完善融资担保体系。探索整合资源，吸引民间资本，通过合并、重组、增资等方式组建注册资本金</w:t>
            </w:r>
            <w:r w:rsidRPr="008F564B">
              <w:rPr>
                <w:rFonts w:ascii="Simsun" w:eastAsia="宋体" w:hAnsi="Simsun" w:cs="宋体"/>
                <w:color w:val="000000"/>
                <w:kern w:val="0"/>
                <w:szCs w:val="21"/>
              </w:rPr>
              <w:t>1</w:t>
            </w:r>
            <w:r w:rsidRPr="008F564B">
              <w:rPr>
                <w:rFonts w:ascii="Simsun" w:eastAsia="宋体" w:hAnsi="Simsun" w:cs="宋体"/>
                <w:color w:val="000000"/>
                <w:kern w:val="0"/>
                <w:szCs w:val="21"/>
              </w:rPr>
              <w:t>亿元以上的市级融资性担保机构。支持各县、市、区、园区财政出资，引导民间资本参股，分别设立</w:t>
            </w:r>
            <w:r w:rsidRPr="008F564B">
              <w:rPr>
                <w:rFonts w:ascii="Simsun" w:eastAsia="宋体" w:hAnsi="Simsun" w:cs="宋体"/>
                <w:color w:val="000000"/>
                <w:kern w:val="0"/>
                <w:szCs w:val="21"/>
              </w:rPr>
              <w:t>1</w:t>
            </w:r>
            <w:r w:rsidRPr="008F564B">
              <w:rPr>
                <w:rFonts w:ascii="Simsun" w:eastAsia="宋体" w:hAnsi="Simsun" w:cs="宋体"/>
                <w:color w:val="000000"/>
                <w:kern w:val="0"/>
                <w:szCs w:val="21"/>
              </w:rPr>
              <w:t>家以上注册资本金超</w:t>
            </w:r>
            <w:r w:rsidRPr="008F564B">
              <w:rPr>
                <w:rFonts w:ascii="Simsun" w:eastAsia="宋体" w:hAnsi="Simsun" w:cs="宋体"/>
                <w:color w:val="000000"/>
                <w:kern w:val="0"/>
                <w:szCs w:val="21"/>
              </w:rPr>
              <w:t>5000</w:t>
            </w:r>
            <w:r w:rsidRPr="008F564B">
              <w:rPr>
                <w:rFonts w:ascii="Simsun" w:eastAsia="宋体" w:hAnsi="Simsun" w:cs="宋体"/>
                <w:color w:val="000000"/>
                <w:kern w:val="0"/>
                <w:szCs w:val="21"/>
              </w:rPr>
              <w:t>万元，具有当地产业特色、专业性较强的政策性融资担保机构。支持符合条件的融资性担保机构积极进行资信评级，开展债务融资担保业务。支持财政出资担保公司适当提高担保费率，提高代偿容忍度，允许其</w:t>
            </w:r>
            <w:proofErr w:type="gramStart"/>
            <w:r w:rsidRPr="008F564B">
              <w:rPr>
                <w:rFonts w:ascii="Simsun" w:eastAsia="宋体" w:hAnsi="Simsun" w:cs="宋体"/>
                <w:color w:val="000000"/>
                <w:kern w:val="0"/>
                <w:szCs w:val="21"/>
              </w:rPr>
              <w:t>代偿率</w:t>
            </w:r>
            <w:proofErr w:type="gramEnd"/>
            <w:r w:rsidRPr="008F564B">
              <w:rPr>
                <w:rFonts w:ascii="Simsun" w:eastAsia="宋体" w:hAnsi="Simsun" w:cs="宋体"/>
                <w:color w:val="000000"/>
                <w:kern w:val="0"/>
                <w:szCs w:val="21"/>
              </w:rPr>
              <w:t>不高于</w:t>
            </w:r>
            <w:r w:rsidRPr="008F564B">
              <w:rPr>
                <w:rFonts w:ascii="Simsun" w:eastAsia="宋体" w:hAnsi="Simsun" w:cs="宋体"/>
                <w:color w:val="000000"/>
                <w:kern w:val="0"/>
                <w:szCs w:val="21"/>
              </w:rPr>
              <w:t>2%</w:t>
            </w:r>
            <w:r w:rsidRPr="008F564B">
              <w:rPr>
                <w:rFonts w:ascii="Simsun" w:eastAsia="宋体" w:hAnsi="Simsun" w:cs="宋体"/>
                <w:color w:val="000000"/>
                <w:kern w:val="0"/>
                <w:szCs w:val="21"/>
              </w:rPr>
              <w:t>，努力做大融资担保业务规模。（市工信委、市政府金融办、市财政局、人行鹰潭市中心支行、鹰潭银监分局、各县市区政府、高新区管委会等按职责分工负责）</w:t>
            </w:r>
            <w:r w:rsidRPr="008F564B">
              <w:rPr>
                <w:rFonts w:ascii="Simsun" w:eastAsia="宋体" w:hAnsi="Simsun" w:cs="宋体"/>
                <w:color w:val="000000"/>
                <w:kern w:val="0"/>
                <w:szCs w:val="21"/>
              </w:rPr>
              <w:br/>
            </w:r>
            <w:r w:rsidRPr="008F564B">
              <w:rPr>
                <w:rFonts w:ascii="Simsun" w:eastAsia="宋体" w:hAnsi="Simsun" w:cs="宋体"/>
                <w:color w:val="000000"/>
                <w:kern w:val="0"/>
                <w:szCs w:val="21"/>
              </w:rPr>
              <w:t xml:space="preserve">　　（五）构建金融中介服务体系。大力引进培育会计、律师事务所、仲裁、公证、司法鉴定、资产评估、资信评级、证券咨询、第三方支付、保险销售服务公司、保险经纪公司、保险公估公司等中介服务组织，构建专业化的金融中介服务体系。（市政府金融办、</w:t>
            </w:r>
            <w:proofErr w:type="gramStart"/>
            <w:r w:rsidRPr="008F564B">
              <w:rPr>
                <w:rFonts w:ascii="Simsun" w:eastAsia="宋体" w:hAnsi="Simsun" w:cs="宋体"/>
                <w:color w:val="000000"/>
                <w:kern w:val="0"/>
                <w:szCs w:val="21"/>
              </w:rPr>
              <w:t>市发改委</w:t>
            </w:r>
            <w:proofErr w:type="gramEnd"/>
            <w:r w:rsidRPr="008F564B">
              <w:rPr>
                <w:rFonts w:ascii="Simsun" w:eastAsia="宋体" w:hAnsi="Simsun" w:cs="宋体"/>
                <w:color w:val="000000"/>
                <w:kern w:val="0"/>
                <w:szCs w:val="21"/>
              </w:rPr>
              <w:t>、人行鹰潭市中心支行、鹰潭银监分局、市财政局、市审计局、市司法局等按职责分工负责）</w:t>
            </w:r>
            <w:r w:rsidRPr="008F564B">
              <w:rPr>
                <w:rFonts w:ascii="Simsun" w:eastAsia="宋体" w:hAnsi="Simsun" w:cs="宋体"/>
                <w:color w:val="000000"/>
                <w:kern w:val="0"/>
                <w:szCs w:val="21"/>
              </w:rPr>
              <w:br/>
            </w:r>
            <w:r w:rsidRPr="008F564B">
              <w:rPr>
                <w:rFonts w:ascii="Simsun" w:eastAsia="宋体" w:hAnsi="Simsun" w:cs="宋体"/>
                <w:color w:val="000000"/>
                <w:kern w:val="0"/>
                <w:szCs w:val="21"/>
              </w:rPr>
              <w:t xml:space="preserve">　　二、完善和发展金融市场体系</w:t>
            </w:r>
            <w:r w:rsidRPr="008F564B">
              <w:rPr>
                <w:rFonts w:ascii="Simsun" w:eastAsia="宋体" w:hAnsi="Simsun" w:cs="宋体"/>
                <w:color w:val="000000"/>
                <w:kern w:val="0"/>
                <w:szCs w:val="21"/>
              </w:rPr>
              <w:br/>
            </w:r>
            <w:r w:rsidRPr="008F564B">
              <w:rPr>
                <w:rFonts w:ascii="Simsun" w:eastAsia="宋体" w:hAnsi="Simsun" w:cs="宋体"/>
                <w:color w:val="000000"/>
                <w:kern w:val="0"/>
                <w:szCs w:val="21"/>
              </w:rPr>
              <w:t xml:space="preserve">　　（六）发展多层次信贷市场。充分发挥银行信贷市场融资主渠道作用，积极争取总行信贷规模支持和直贷项目投入，</w:t>
            </w:r>
            <w:proofErr w:type="gramStart"/>
            <w:r w:rsidRPr="008F564B">
              <w:rPr>
                <w:rFonts w:ascii="Simsun" w:eastAsia="宋体" w:hAnsi="Simsun" w:cs="宋体"/>
                <w:color w:val="000000"/>
                <w:kern w:val="0"/>
                <w:szCs w:val="21"/>
              </w:rPr>
              <w:t>力争驻</w:t>
            </w:r>
            <w:proofErr w:type="gramEnd"/>
            <w:r w:rsidRPr="008F564B">
              <w:rPr>
                <w:rFonts w:ascii="Simsun" w:eastAsia="宋体" w:hAnsi="Simsun" w:cs="宋体"/>
                <w:color w:val="000000"/>
                <w:kern w:val="0"/>
                <w:szCs w:val="21"/>
              </w:rPr>
              <w:t>市银行机构存贷比高于系统内全国平均水平，贷款余额占本系统比重逐年上升，地方法人银行机构贷款规模增速高于全国平均水平。鼓励金融机构通过贷款重组、信贷资产证券化方式盘活信贷资源，综合运用票据、信托、委托贷款、融资租赁、证券资产管理、财富管理等产品，扩大业务规模。加大推进小</w:t>
            </w:r>
            <w:proofErr w:type="gramStart"/>
            <w:r w:rsidRPr="008F564B">
              <w:rPr>
                <w:rFonts w:ascii="Simsun" w:eastAsia="宋体" w:hAnsi="Simsun" w:cs="宋体"/>
                <w:color w:val="000000"/>
                <w:kern w:val="0"/>
                <w:szCs w:val="21"/>
              </w:rPr>
              <w:t>微企业</w:t>
            </w:r>
            <w:proofErr w:type="gramEnd"/>
            <w:r w:rsidRPr="008F564B">
              <w:rPr>
                <w:rFonts w:ascii="Simsun" w:eastAsia="宋体" w:hAnsi="Simsun" w:cs="宋体"/>
                <w:color w:val="000000"/>
                <w:kern w:val="0"/>
                <w:szCs w:val="21"/>
              </w:rPr>
              <w:t>金融服务机构网点建设力度，引进、开发新的金融工具和产品。鼓励银行业机构探索开展商标、专利、政府采购订单、应收账款、原材料、半成品、产成品等多种形态的大宗商品等质押贷款。支持银行业机构开发针对农业农村新型生产经营方式的金融产品和服务。探索建立农村产权评估、收储、流转、处置服务平台，促进农村抵押物创新。鼓励银行业机构扩大林权抵押贷款，开展大型农机具、农村土地承包经营权和宅基地使用权抵押贷款。推进村镇银行、小额贷款公司按照小额分散原则，大力发展小额信贷市场。用足用好保险资金运用政策，争取有一批成熟项目纳入全省统一的</w:t>
            </w:r>
            <w:r w:rsidRPr="008F564B">
              <w:rPr>
                <w:rFonts w:ascii="Simsun" w:eastAsia="宋体" w:hAnsi="Simsun" w:cs="宋体"/>
                <w:color w:val="000000"/>
                <w:kern w:val="0"/>
                <w:szCs w:val="21"/>
              </w:rPr>
              <w:t>“</w:t>
            </w:r>
            <w:r w:rsidRPr="008F564B">
              <w:rPr>
                <w:rFonts w:ascii="Simsun" w:eastAsia="宋体" w:hAnsi="Simsun" w:cs="宋体"/>
                <w:color w:val="000000"/>
                <w:kern w:val="0"/>
                <w:szCs w:val="21"/>
              </w:rPr>
              <w:t>险资入赣</w:t>
            </w:r>
            <w:r w:rsidRPr="008F564B">
              <w:rPr>
                <w:rFonts w:ascii="Simsun" w:eastAsia="宋体" w:hAnsi="Simsun" w:cs="宋体"/>
                <w:color w:val="000000"/>
                <w:kern w:val="0"/>
                <w:szCs w:val="21"/>
              </w:rPr>
              <w:t>”</w:t>
            </w:r>
            <w:r w:rsidRPr="008F564B">
              <w:rPr>
                <w:rFonts w:ascii="Simsun" w:eastAsia="宋体" w:hAnsi="Simsun" w:cs="宋体"/>
                <w:color w:val="000000"/>
                <w:kern w:val="0"/>
                <w:szCs w:val="21"/>
              </w:rPr>
              <w:t>项目库，鼓励引导利用保险资金建设大型水利、旅游、交通等基础设施项目和健康养生服务</w:t>
            </w:r>
            <w:r w:rsidRPr="008F564B">
              <w:rPr>
                <w:rFonts w:ascii="Simsun" w:eastAsia="宋体" w:hAnsi="Simsun" w:cs="宋体"/>
                <w:color w:val="000000"/>
                <w:kern w:val="0"/>
                <w:szCs w:val="21"/>
              </w:rPr>
              <w:lastRenderedPageBreak/>
              <w:t>业。（人行鹰潭市中心支行、鹰潭银监分局、</w:t>
            </w:r>
            <w:proofErr w:type="gramStart"/>
            <w:r w:rsidRPr="008F564B">
              <w:rPr>
                <w:rFonts w:ascii="Simsun" w:eastAsia="宋体" w:hAnsi="Simsun" w:cs="宋体"/>
                <w:color w:val="000000"/>
                <w:kern w:val="0"/>
                <w:szCs w:val="21"/>
              </w:rPr>
              <w:t>市发改委</w:t>
            </w:r>
            <w:proofErr w:type="gramEnd"/>
            <w:r w:rsidRPr="008F564B">
              <w:rPr>
                <w:rFonts w:ascii="Simsun" w:eastAsia="宋体" w:hAnsi="Simsun" w:cs="宋体"/>
                <w:color w:val="000000"/>
                <w:kern w:val="0"/>
                <w:szCs w:val="21"/>
              </w:rPr>
              <w:t>、市农业局、市林业局、市财政局、市工信委、市科技局、市中小企业局、市旅游局、市水利局、市政府金融办、市保险行业协会、各银行机构等按职责分工负责）</w:t>
            </w:r>
            <w:r w:rsidRPr="008F564B">
              <w:rPr>
                <w:rFonts w:ascii="Simsun" w:eastAsia="宋体" w:hAnsi="Simsun" w:cs="宋体"/>
                <w:color w:val="000000"/>
                <w:kern w:val="0"/>
                <w:szCs w:val="21"/>
              </w:rPr>
              <w:br/>
            </w:r>
            <w:r w:rsidRPr="008F564B">
              <w:rPr>
                <w:rFonts w:ascii="Simsun" w:eastAsia="宋体" w:hAnsi="Simsun" w:cs="宋体"/>
                <w:color w:val="000000"/>
                <w:kern w:val="0"/>
                <w:szCs w:val="21"/>
              </w:rPr>
              <w:t xml:space="preserve">　　（七）健全多层次资本市场。发挥</w:t>
            </w:r>
            <w:r w:rsidRPr="008F564B">
              <w:rPr>
                <w:rFonts w:ascii="Simsun" w:eastAsia="宋体" w:hAnsi="Simsun" w:cs="宋体"/>
                <w:color w:val="000000"/>
                <w:kern w:val="0"/>
                <w:szCs w:val="21"/>
              </w:rPr>
              <w:t>“1+6”</w:t>
            </w:r>
            <w:r w:rsidRPr="008F564B">
              <w:rPr>
                <w:rFonts w:ascii="Simsun" w:eastAsia="宋体" w:hAnsi="Simsun" w:cs="宋体"/>
                <w:color w:val="000000"/>
                <w:kern w:val="0"/>
                <w:szCs w:val="21"/>
              </w:rPr>
              <w:t>产业和农业、旅游等资源优势，重点培育管理规范、技术先进、成长性强的龙头企业赴境内外资本市场上市融资。加快龙虎山旅游集团、贝融实业上市步伐。鼓励市内上市公司战略并购重组，通过增发、配股、发行公司债券等方式进行再融资。积极推动市内企业到全国中小企业股份转让系统挂牌，支持市内企业到上海股权托管交易中心等区域性股权交易系统挂牌。支持鹰潭高新区学习借鉴深圳前海股权交易中心建设经验，探索建立我市联合产权交易中心。探索通过设立政府先导基金、种子基金、夹层基金和国有企业转让部分股权等方式，大力吸引风险投资基金、私</w:t>
            </w:r>
            <w:proofErr w:type="gramStart"/>
            <w:r w:rsidRPr="008F564B">
              <w:rPr>
                <w:rFonts w:ascii="Simsun" w:eastAsia="宋体" w:hAnsi="Simsun" w:cs="宋体"/>
                <w:color w:val="000000"/>
                <w:kern w:val="0"/>
                <w:szCs w:val="21"/>
              </w:rPr>
              <w:t>募股权基金</w:t>
            </w:r>
            <w:proofErr w:type="gramEnd"/>
            <w:r w:rsidRPr="008F564B">
              <w:rPr>
                <w:rFonts w:ascii="Simsun" w:eastAsia="宋体" w:hAnsi="Simsun" w:cs="宋体"/>
                <w:color w:val="000000"/>
                <w:kern w:val="0"/>
                <w:szCs w:val="21"/>
              </w:rPr>
              <w:t>、农业发展基金、产业互助资金等参与我市产业转型升级。稳妥有序开展优先股试点。（市政府金融办、</w:t>
            </w:r>
            <w:proofErr w:type="gramStart"/>
            <w:r w:rsidRPr="008F564B">
              <w:rPr>
                <w:rFonts w:ascii="Simsun" w:eastAsia="宋体" w:hAnsi="Simsun" w:cs="宋体"/>
                <w:color w:val="000000"/>
                <w:kern w:val="0"/>
                <w:szCs w:val="21"/>
              </w:rPr>
              <w:t>市发改委</w:t>
            </w:r>
            <w:proofErr w:type="gramEnd"/>
            <w:r w:rsidRPr="008F564B">
              <w:rPr>
                <w:rFonts w:ascii="Simsun" w:eastAsia="宋体" w:hAnsi="Simsun" w:cs="宋体"/>
                <w:color w:val="000000"/>
                <w:kern w:val="0"/>
                <w:szCs w:val="21"/>
              </w:rPr>
              <w:t>、市工信委、市中小企业局、市农业局、市旅游局、市文广新局、市国资委、各县市区政府、龙虎山景区管委会、高新区管委会等按职责分工负责）</w:t>
            </w:r>
            <w:r w:rsidRPr="008F564B">
              <w:rPr>
                <w:rFonts w:ascii="Simsun" w:eastAsia="宋体" w:hAnsi="Simsun" w:cs="宋体"/>
                <w:color w:val="000000"/>
                <w:kern w:val="0"/>
                <w:szCs w:val="21"/>
              </w:rPr>
              <w:br/>
            </w:r>
            <w:r w:rsidRPr="008F564B">
              <w:rPr>
                <w:rFonts w:ascii="Simsun" w:eastAsia="宋体" w:hAnsi="Simsun" w:cs="宋体"/>
                <w:color w:val="000000"/>
                <w:kern w:val="0"/>
                <w:szCs w:val="21"/>
              </w:rPr>
              <w:t xml:space="preserve">　　（八）着力发展期货市场。进一步深化与期货交易所的合作，积极开展期货市场宣传与普及，提升我市企业利用期货市场的意识和能力。加快设立铜期货交割库和</w:t>
            </w:r>
            <w:proofErr w:type="gramStart"/>
            <w:r w:rsidRPr="008F564B">
              <w:rPr>
                <w:rFonts w:ascii="Simsun" w:eastAsia="宋体" w:hAnsi="Simsun" w:cs="宋体"/>
                <w:color w:val="000000"/>
                <w:kern w:val="0"/>
                <w:szCs w:val="21"/>
              </w:rPr>
              <w:t>铜现货</w:t>
            </w:r>
            <w:proofErr w:type="gramEnd"/>
            <w:r w:rsidRPr="008F564B">
              <w:rPr>
                <w:rFonts w:ascii="Simsun" w:eastAsia="宋体" w:hAnsi="Simsun" w:cs="宋体"/>
                <w:color w:val="000000"/>
                <w:kern w:val="0"/>
                <w:szCs w:val="21"/>
              </w:rPr>
              <w:t>交易市场。（市工信委、市政府金融办等按职责分工负责）</w:t>
            </w:r>
            <w:r w:rsidRPr="008F564B">
              <w:rPr>
                <w:rFonts w:ascii="Simsun" w:eastAsia="宋体" w:hAnsi="Simsun" w:cs="宋体"/>
                <w:color w:val="000000"/>
                <w:kern w:val="0"/>
                <w:szCs w:val="21"/>
              </w:rPr>
              <w:br/>
            </w:r>
            <w:r w:rsidRPr="008F564B">
              <w:rPr>
                <w:rFonts w:ascii="Simsun" w:eastAsia="宋体" w:hAnsi="Simsun" w:cs="宋体"/>
                <w:color w:val="000000"/>
                <w:kern w:val="0"/>
                <w:szCs w:val="21"/>
              </w:rPr>
              <w:t xml:space="preserve">　　（九）大力发展债券市场。鼓励支持符合条件的企业通过发行短期融资</w:t>
            </w:r>
            <w:proofErr w:type="gramStart"/>
            <w:r w:rsidRPr="008F564B">
              <w:rPr>
                <w:rFonts w:ascii="Simsun" w:eastAsia="宋体" w:hAnsi="Simsun" w:cs="宋体"/>
                <w:color w:val="000000"/>
                <w:kern w:val="0"/>
                <w:szCs w:val="21"/>
              </w:rPr>
              <w:t>券</w:t>
            </w:r>
            <w:proofErr w:type="gramEnd"/>
            <w:r w:rsidRPr="008F564B">
              <w:rPr>
                <w:rFonts w:ascii="Simsun" w:eastAsia="宋体" w:hAnsi="Simsun" w:cs="宋体"/>
                <w:color w:val="000000"/>
                <w:kern w:val="0"/>
                <w:szCs w:val="21"/>
              </w:rPr>
              <w:t>、中期票据、私募债券等债务融资工具募集资金。推广由县（市、区）、园区设立中小企业发债风险缓释基金，撬动地方中小企业尤其是</w:t>
            </w:r>
            <w:proofErr w:type="gramStart"/>
            <w:r w:rsidRPr="008F564B">
              <w:rPr>
                <w:rFonts w:ascii="Simsun" w:eastAsia="宋体" w:hAnsi="Simsun" w:cs="宋体"/>
                <w:color w:val="000000"/>
                <w:kern w:val="0"/>
                <w:szCs w:val="21"/>
              </w:rPr>
              <w:t>涉铜企业</w:t>
            </w:r>
            <w:proofErr w:type="gramEnd"/>
            <w:r w:rsidRPr="008F564B">
              <w:rPr>
                <w:rFonts w:ascii="Simsun" w:eastAsia="宋体" w:hAnsi="Simsun" w:cs="宋体"/>
                <w:color w:val="000000"/>
                <w:kern w:val="0"/>
                <w:szCs w:val="21"/>
              </w:rPr>
              <w:t>发行</w:t>
            </w:r>
            <w:proofErr w:type="gramStart"/>
            <w:r w:rsidRPr="008F564B">
              <w:rPr>
                <w:rFonts w:ascii="Simsun" w:eastAsia="宋体" w:hAnsi="Simsun" w:cs="宋体"/>
                <w:color w:val="000000"/>
                <w:kern w:val="0"/>
                <w:szCs w:val="21"/>
              </w:rPr>
              <w:t>区域集优集合</w:t>
            </w:r>
            <w:proofErr w:type="gramEnd"/>
            <w:r w:rsidRPr="008F564B">
              <w:rPr>
                <w:rFonts w:ascii="Simsun" w:eastAsia="宋体" w:hAnsi="Simsun" w:cs="宋体"/>
                <w:color w:val="000000"/>
                <w:kern w:val="0"/>
                <w:szCs w:val="21"/>
              </w:rPr>
              <w:t>票据，缓解融资难、融资贵问题。推动城镇基础设施、信贷资产、旅游资产证券化，盘活存量资产。重点支持城镇基础设施、保障房、棚户区改造、产业园区建设等项目发行企业债券。积极争取我市纳入地方政府自行发债试点设区市。（</w:t>
            </w:r>
            <w:proofErr w:type="gramStart"/>
            <w:r w:rsidRPr="008F564B">
              <w:rPr>
                <w:rFonts w:ascii="Simsun" w:eastAsia="宋体" w:hAnsi="Simsun" w:cs="宋体"/>
                <w:color w:val="000000"/>
                <w:kern w:val="0"/>
                <w:szCs w:val="21"/>
              </w:rPr>
              <w:t>市发改委</w:t>
            </w:r>
            <w:proofErr w:type="gramEnd"/>
            <w:r w:rsidRPr="008F564B">
              <w:rPr>
                <w:rFonts w:ascii="Simsun" w:eastAsia="宋体" w:hAnsi="Simsun" w:cs="宋体"/>
                <w:color w:val="000000"/>
                <w:kern w:val="0"/>
                <w:szCs w:val="21"/>
              </w:rPr>
              <w:t>、人行鹰潭市中心支行、鹰潭银监分局、市政府金融办、市财政局、市工信委、市建设局、市房管局、市中小企业局、市旅游局、各县市区政府、龙虎山景区管委会、高新区管委会、信江新区管委会等按职责分工负责）</w:t>
            </w:r>
            <w:r w:rsidRPr="008F564B">
              <w:rPr>
                <w:rFonts w:ascii="Simsun" w:eastAsia="宋体" w:hAnsi="Simsun" w:cs="宋体"/>
                <w:color w:val="000000"/>
                <w:kern w:val="0"/>
                <w:szCs w:val="21"/>
              </w:rPr>
              <w:br/>
            </w:r>
            <w:r w:rsidRPr="008F564B">
              <w:rPr>
                <w:rFonts w:ascii="Simsun" w:eastAsia="宋体" w:hAnsi="Simsun" w:cs="宋体"/>
                <w:color w:val="000000"/>
                <w:kern w:val="0"/>
                <w:szCs w:val="21"/>
              </w:rPr>
              <w:t xml:space="preserve">　　（十）大力发展保险市场。支持发展大宗农林产品和特色农业保险。支持农民开展农业互助保险。努力争取上级支持，建立农业巨灾保险制度。加快农业生产、食品加工和流通体系等领域保险创新，大力发展蔬菜、农业设施、气象指数、价格指数、农产品质量保证、食品安全责任等保险。在旅游业、高污染行业、公众聚集场所等领域推行责任保险。支持辖内保险企业发展出口信用保险业务。大力引导出口信</w:t>
            </w:r>
            <w:proofErr w:type="gramStart"/>
            <w:r w:rsidRPr="008F564B">
              <w:rPr>
                <w:rFonts w:ascii="Simsun" w:eastAsia="宋体" w:hAnsi="Simsun" w:cs="宋体"/>
                <w:color w:val="000000"/>
                <w:kern w:val="0"/>
                <w:szCs w:val="21"/>
              </w:rPr>
              <w:t>保工具</w:t>
            </w:r>
            <w:proofErr w:type="gramEnd"/>
            <w:r w:rsidRPr="008F564B">
              <w:rPr>
                <w:rFonts w:ascii="Simsun" w:eastAsia="宋体" w:hAnsi="Simsun" w:cs="宋体"/>
                <w:color w:val="000000"/>
                <w:kern w:val="0"/>
                <w:szCs w:val="21"/>
              </w:rPr>
              <w:t>向国有及中小企业延伸。鼓励发展国内贸易信用保险。建立覆盖全市城乡居民的大病保险制度。大力发展小额贷款保证保险、加快发展养老服务保险，支持保险公司开拓企业年金、职业年金市场。支持商业保险机构参与社会事业和社会治理改革创新。（市</w:t>
            </w:r>
            <w:r w:rsidRPr="008F564B">
              <w:rPr>
                <w:rFonts w:ascii="Simsun" w:eastAsia="宋体" w:hAnsi="Simsun" w:cs="宋体"/>
                <w:color w:val="000000"/>
                <w:kern w:val="0"/>
                <w:szCs w:val="21"/>
              </w:rPr>
              <w:lastRenderedPageBreak/>
              <w:t>保险行业协会、市财政局、市卫生局、</w:t>
            </w:r>
            <w:proofErr w:type="gramStart"/>
            <w:r w:rsidRPr="008F564B">
              <w:rPr>
                <w:rFonts w:ascii="Simsun" w:eastAsia="宋体" w:hAnsi="Simsun" w:cs="宋体"/>
                <w:color w:val="000000"/>
                <w:kern w:val="0"/>
                <w:szCs w:val="21"/>
              </w:rPr>
              <w:t>市发改委</w:t>
            </w:r>
            <w:proofErr w:type="gramEnd"/>
            <w:r w:rsidRPr="008F564B">
              <w:rPr>
                <w:rFonts w:ascii="Simsun" w:eastAsia="宋体" w:hAnsi="Simsun" w:cs="宋体"/>
                <w:color w:val="000000"/>
                <w:kern w:val="0"/>
                <w:szCs w:val="21"/>
              </w:rPr>
              <w:t>、市环保局、市</w:t>
            </w:r>
            <w:proofErr w:type="gramStart"/>
            <w:r w:rsidRPr="008F564B">
              <w:rPr>
                <w:rFonts w:ascii="Simsun" w:eastAsia="宋体" w:hAnsi="Simsun" w:cs="宋体"/>
                <w:color w:val="000000"/>
                <w:kern w:val="0"/>
                <w:szCs w:val="21"/>
              </w:rPr>
              <w:t>人社局</w:t>
            </w:r>
            <w:proofErr w:type="gramEnd"/>
            <w:r w:rsidRPr="008F564B">
              <w:rPr>
                <w:rFonts w:ascii="Simsun" w:eastAsia="宋体" w:hAnsi="Simsun" w:cs="宋体"/>
                <w:color w:val="000000"/>
                <w:kern w:val="0"/>
                <w:szCs w:val="21"/>
              </w:rPr>
              <w:t>、市商务局、市民政局、市国资委、市旅游局及各有关保险公司等按职责分工负责）</w:t>
            </w:r>
            <w:r w:rsidRPr="008F564B">
              <w:rPr>
                <w:rFonts w:ascii="Simsun" w:eastAsia="宋体" w:hAnsi="Simsun" w:cs="宋体"/>
                <w:color w:val="000000"/>
                <w:kern w:val="0"/>
                <w:szCs w:val="21"/>
              </w:rPr>
              <w:br/>
            </w:r>
            <w:r w:rsidRPr="008F564B">
              <w:rPr>
                <w:rFonts w:ascii="Simsun" w:eastAsia="宋体" w:hAnsi="Simsun" w:cs="宋体"/>
                <w:color w:val="000000"/>
                <w:kern w:val="0"/>
                <w:szCs w:val="21"/>
              </w:rPr>
              <w:t xml:space="preserve">　　（十一）规范发展各类要素交易市场。重点推进铜及相关稀有金属、黄蜡石、文化艺术品、农产品、金融资产等交易市场筹建工作，积极推动</w:t>
            </w:r>
            <w:proofErr w:type="gramStart"/>
            <w:r w:rsidRPr="008F564B">
              <w:rPr>
                <w:rFonts w:ascii="Simsun" w:eastAsia="宋体" w:hAnsi="Simsun" w:cs="宋体"/>
                <w:color w:val="000000"/>
                <w:kern w:val="0"/>
                <w:szCs w:val="21"/>
              </w:rPr>
              <w:t>设立碳排放权</w:t>
            </w:r>
            <w:proofErr w:type="gramEnd"/>
            <w:r w:rsidRPr="008F564B">
              <w:rPr>
                <w:rFonts w:ascii="Simsun" w:eastAsia="宋体" w:hAnsi="Simsun" w:cs="宋体"/>
                <w:color w:val="000000"/>
                <w:kern w:val="0"/>
                <w:szCs w:val="21"/>
              </w:rPr>
              <w:t>、排污权、知识产权等交易平台。积极引进资本、人才和管理技术，加强与证券期货交易所的合作，促进各类要素与资本融合。探索建立和规范农村产权流转交易市场。（市政府金融办、人行鹰潭市中心支行、市文广新局、市环保局、市农业局、市国土资源局、市林业局、市工信委、市科技局、市国资委、各县市区政府、龙虎山景区管委会、高新区管委会、信江新区管委会等按职责分工负责）</w:t>
            </w:r>
            <w:r w:rsidRPr="008F564B">
              <w:rPr>
                <w:rFonts w:ascii="Simsun" w:eastAsia="宋体" w:hAnsi="Simsun" w:cs="宋体"/>
                <w:color w:val="000000"/>
                <w:kern w:val="0"/>
                <w:szCs w:val="21"/>
              </w:rPr>
              <w:br/>
            </w:r>
            <w:r w:rsidRPr="008F564B">
              <w:rPr>
                <w:rFonts w:ascii="Simsun" w:eastAsia="宋体" w:hAnsi="Simsun" w:cs="宋体"/>
                <w:color w:val="000000"/>
                <w:kern w:val="0"/>
                <w:szCs w:val="21"/>
              </w:rPr>
              <w:t xml:space="preserve">　　（十二）大力推广</w:t>
            </w:r>
            <w:r w:rsidRPr="008F564B">
              <w:rPr>
                <w:rFonts w:ascii="Simsun" w:eastAsia="宋体" w:hAnsi="Simsun" w:cs="宋体"/>
                <w:color w:val="000000"/>
                <w:kern w:val="0"/>
                <w:szCs w:val="21"/>
              </w:rPr>
              <w:t>“</w:t>
            </w:r>
            <w:r w:rsidRPr="008F564B">
              <w:rPr>
                <w:rFonts w:ascii="Simsun" w:eastAsia="宋体" w:hAnsi="Simsun" w:cs="宋体"/>
                <w:color w:val="000000"/>
                <w:kern w:val="0"/>
                <w:szCs w:val="21"/>
              </w:rPr>
              <w:t>财园信贷通</w:t>
            </w:r>
            <w:r w:rsidRPr="008F564B">
              <w:rPr>
                <w:rFonts w:ascii="Simsun" w:eastAsia="宋体" w:hAnsi="Simsun" w:cs="宋体"/>
                <w:color w:val="000000"/>
                <w:kern w:val="0"/>
                <w:szCs w:val="21"/>
              </w:rPr>
              <w:t>”</w:t>
            </w:r>
            <w:r w:rsidRPr="008F564B">
              <w:rPr>
                <w:rFonts w:ascii="Simsun" w:eastAsia="宋体" w:hAnsi="Simsun" w:cs="宋体"/>
                <w:color w:val="000000"/>
                <w:kern w:val="0"/>
                <w:szCs w:val="21"/>
              </w:rPr>
              <w:t>。发挥财政杠杆作用，整合扶持企业发展的各类资金，在全市工业园区推广</w:t>
            </w:r>
            <w:r w:rsidRPr="008F564B">
              <w:rPr>
                <w:rFonts w:ascii="Simsun" w:eastAsia="宋体" w:hAnsi="Simsun" w:cs="宋体"/>
                <w:color w:val="000000"/>
                <w:kern w:val="0"/>
                <w:szCs w:val="21"/>
              </w:rPr>
              <w:t>“</w:t>
            </w:r>
            <w:r w:rsidRPr="008F564B">
              <w:rPr>
                <w:rFonts w:ascii="Simsun" w:eastAsia="宋体" w:hAnsi="Simsun" w:cs="宋体"/>
                <w:color w:val="000000"/>
                <w:kern w:val="0"/>
                <w:szCs w:val="21"/>
              </w:rPr>
              <w:t>财园信贷通</w:t>
            </w:r>
            <w:r w:rsidRPr="008F564B">
              <w:rPr>
                <w:rFonts w:ascii="Simsun" w:eastAsia="宋体" w:hAnsi="Simsun" w:cs="宋体"/>
                <w:color w:val="000000"/>
                <w:kern w:val="0"/>
                <w:szCs w:val="21"/>
              </w:rPr>
              <w:t>”</w:t>
            </w:r>
            <w:r w:rsidRPr="008F564B">
              <w:rPr>
                <w:rFonts w:ascii="Simsun" w:eastAsia="宋体" w:hAnsi="Simsun" w:cs="宋体"/>
                <w:color w:val="000000"/>
                <w:kern w:val="0"/>
                <w:szCs w:val="21"/>
              </w:rPr>
              <w:t>等成熟的信贷品种，支持农民合作社开展资金信用合作，撬动更多信贷资金支持小</w:t>
            </w:r>
            <w:proofErr w:type="gramStart"/>
            <w:r w:rsidRPr="008F564B">
              <w:rPr>
                <w:rFonts w:ascii="Simsun" w:eastAsia="宋体" w:hAnsi="Simsun" w:cs="宋体"/>
                <w:color w:val="000000"/>
                <w:kern w:val="0"/>
                <w:szCs w:val="21"/>
              </w:rPr>
              <w:t>微企业</w:t>
            </w:r>
            <w:proofErr w:type="gramEnd"/>
            <w:r w:rsidRPr="008F564B">
              <w:rPr>
                <w:rFonts w:ascii="Simsun" w:eastAsia="宋体" w:hAnsi="Simsun" w:cs="宋体"/>
                <w:color w:val="000000"/>
                <w:kern w:val="0"/>
                <w:szCs w:val="21"/>
              </w:rPr>
              <w:t>和</w:t>
            </w:r>
            <w:r w:rsidRPr="008F564B">
              <w:rPr>
                <w:rFonts w:ascii="Simsun" w:eastAsia="宋体" w:hAnsi="Simsun" w:cs="宋体"/>
                <w:color w:val="000000"/>
                <w:kern w:val="0"/>
                <w:szCs w:val="21"/>
              </w:rPr>
              <w:t>“</w:t>
            </w:r>
            <w:r w:rsidRPr="008F564B">
              <w:rPr>
                <w:rFonts w:ascii="Simsun" w:eastAsia="宋体" w:hAnsi="Simsun" w:cs="宋体"/>
                <w:color w:val="000000"/>
                <w:kern w:val="0"/>
                <w:szCs w:val="21"/>
              </w:rPr>
              <w:t>三农</w:t>
            </w:r>
            <w:r w:rsidRPr="008F564B">
              <w:rPr>
                <w:rFonts w:ascii="Simsun" w:eastAsia="宋体" w:hAnsi="Simsun" w:cs="宋体"/>
                <w:color w:val="000000"/>
                <w:kern w:val="0"/>
                <w:szCs w:val="21"/>
              </w:rPr>
              <w:t>”</w:t>
            </w:r>
            <w:r w:rsidRPr="008F564B">
              <w:rPr>
                <w:rFonts w:ascii="Simsun" w:eastAsia="宋体" w:hAnsi="Simsun" w:cs="宋体"/>
                <w:color w:val="000000"/>
                <w:kern w:val="0"/>
                <w:szCs w:val="21"/>
              </w:rPr>
              <w:t>发展。（市财政局、市工信委、市农业局、各县市区政府、高新区管委会按职责分工负责）</w:t>
            </w:r>
            <w:r w:rsidRPr="008F564B">
              <w:rPr>
                <w:rFonts w:ascii="Simsun" w:eastAsia="宋体" w:hAnsi="Simsun" w:cs="宋体"/>
                <w:color w:val="000000"/>
                <w:kern w:val="0"/>
                <w:szCs w:val="21"/>
              </w:rPr>
              <w:br/>
            </w:r>
            <w:r w:rsidRPr="008F564B">
              <w:rPr>
                <w:rFonts w:ascii="Simsun" w:eastAsia="宋体" w:hAnsi="Simsun" w:cs="宋体"/>
                <w:color w:val="000000"/>
                <w:kern w:val="0"/>
                <w:szCs w:val="21"/>
              </w:rPr>
              <w:t xml:space="preserve">　　三、强化金融产业扶持政策</w:t>
            </w:r>
            <w:r w:rsidRPr="008F564B">
              <w:rPr>
                <w:rFonts w:ascii="Simsun" w:eastAsia="宋体" w:hAnsi="Simsun" w:cs="宋体"/>
                <w:color w:val="000000"/>
                <w:kern w:val="0"/>
                <w:szCs w:val="21"/>
              </w:rPr>
              <w:br/>
            </w:r>
            <w:r w:rsidRPr="008F564B">
              <w:rPr>
                <w:rFonts w:ascii="Simsun" w:eastAsia="宋体" w:hAnsi="Simsun" w:cs="宋体"/>
                <w:color w:val="000000"/>
                <w:kern w:val="0"/>
                <w:szCs w:val="21"/>
              </w:rPr>
              <w:t xml:space="preserve">　　（十三）建立促进金融业发展专项资金。每年在市级财政预算中安排专项资金，重点用于支持金融业改革发展、鼓励金融创新、引进金融机构、推进企业上市、扩大直接融资等。（市财政局、市政府金融办等按职责分工负责）</w:t>
            </w:r>
            <w:r w:rsidRPr="008F564B">
              <w:rPr>
                <w:rFonts w:ascii="Simsun" w:eastAsia="宋体" w:hAnsi="Simsun" w:cs="宋体"/>
                <w:color w:val="000000"/>
                <w:kern w:val="0"/>
                <w:szCs w:val="21"/>
              </w:rPr>
              <w:br/>
            </w:r>
            <w:r w:rsidRPr="008F564B">
              <w:rPr>
                <w:rFonts w:ascii="Simsun" w:eastAsia="宋体" w:hAnsi="Simsun" w:cs="宋体"/>
                <w:color w:val="000000"/>
                <w:kern w:val="0"/>
                <w:szCs w:val="21"/>
              </w:rPr>
              <w:t xml:space="preserve">　　（十四）加大引进机构政策扶持。对</w:t>
            </w:r>
            <w:proofErr w:type="gramStart"/>
            <w:r w:rsidRPr="008F564B">
              <w:rPr>
                <w:rFonts w:ascii="Simsun" w:eastAsia="宋体" w:hAnsi="Simsun" w:cs="宋体"/>
                <w:color w:val="000000"/>
                <w:kern w:val="0"/>
                <w:szCs w:val="21"/>
              </w:rPr>
              <w:t>来鹰新</w:t>
            </w:r>
            <w:proofErr w:type="gramEnd"/>
            <w:r w:rsidRPr="008F564B">
              <w:rPr>
                <w:rFonts w:ascii="Simsun" w:eastAsia="宋体" w:hAnsi="Simsun" w:cs="宋体"/>
                <w:color w:val="000000"/>
                <w:kern w:val="0"/>
                <w:szCs w:val="21"/>
              </w:rPr>
              <w:t>设或迁入的金融机构总部、市级分支机构的营业用房，在用地、规划、购买和租用上给予一定的政策倾斜或优惠政策。引进银行业金融机构的引荐人可依据《鹰潭市招商引资奖励办法》向受益财政申领相应奖励。（市财政局、市规划局、市国土资源局、市政府金融办等按职责分工负责）</w:t>
            </w:r>
            <w:r w:rsidRPr="008F564B">
              <w:rPr>
                <w:rFonts w:ascii="Simsun" w:eastAsia="宋体" w:hAnsi="Simsun" w:cs="宋体"/>
                <w:color w:val="000000"/>
                <w:kern w:val="0"/>
                <w:szCs w:val="21"/>
              </w:rPr>
              <w:br/>
            </w:r>
            <w:r w:rsidRPr="008F564B">
              <w:rPr>
                <w:rFonts w:ascii="Simsun" w:eastAsia="宋体" w:hAnsi="Simsun" w:cs="宋体"/>
                <w:color w:val="000000"/>
                <w:kern w:val="0"/>
                <w:szCs w:val="21"/>
              </w:rPr>
              <w:t xml:space="preserve">　　（十五）加大银行信贷政策扶持。鼓励和引导我市银行业金融机构加大信贷投放力度。修订完善《鹰潭市市级银行业金融机构考核奖励办法（试行）》，建立财政性资源与信贷政策执行情况、信贷投放、存贷比挂钩的激励机制，在政策允许并确保资金流动性和风险管控的前提下，财政性资金存款给予倾斜。协调监管部门加大对驻市各银行机构贯彻落实国家金融货币信贷政策的检查指导工作力度。建立信贷风险补偿机制。根据谁受益、谁负担的原则，当辖内银行业机构支持本地实体企业年度新增贷款不良率超过</w:t>
            </w:r>
            <w:r w:rsidRPr="008F564B">
              <w:rPr>
                <w:rFonts w:ascii="Simsun" w:eastAsia="宋体" w:hAnsi="Simsun" w:cs="宋体"/>
                <w:color w:val="000000"/>
                <w:kern w:val="0"/>
                <w:szCs w:val="21"/>
              </w:rPr>
              <w:t>2%</w:t>
            </w:r>
            <w:r w:rsidRPr="008F564B">
              <w:rPr>
                <w:rFonts w:ascii="Simsun" w:eastAsia="宋体" w:hAnsi="Simsun" w:cs="宋体"/>
                <w:color w:val="000000"/>
                <w:kern w:val="0"/>
                <w:szCs w:val="21"/>
              </w:rPr>
              <w:t>时，其超过</w:t>
            </w:r>
            <w:r w:rsidRPr="008F564B">
              <w:rPr>
                <w:rFonts w:ascii="Simsun" w:eastAsia="宋体" w:hAnsi="Simsun" w:cs="宋体"/>
                <w:color w:val="000000"/>
                <w:kern w:val="0"/>
                <w:szCs w:val="21"/>
              </w:rPr>
              <w:t>2%</w:t>
            </w:r>
            <w:r w:rsidRPr="008F564B">
              <w:rPr>
                <w:rFonts w:ascii="Simsun" w:eastAsia="宋体" w:hAnsi="Simsun" w:cs="宋体"/>
                <w:color w:val="000000"/>
                <w:kern w:val="0"/>
                <w:szCs w:val="21"/>
              </w:rPr>
              <w:t>的实际损失部分由企业所在地政府给予</w:t>
            </w:r>
            <w:r w:rsidRPr="008F564B">
              <w:rPr>
                <w:rFonts w:ascii="Simsun" w:eastAsia="宋体" w:hAnsi="Simsun" w:cs="宋体"/>
                <w:color w:val="000000"/>
                <w:kern w:val="0"/>
                <w:szCs w:val="21"/>
              </w:rPr>
              <w:t>30%</w:t>
            </w:r>
            <w:r w:rsidRPr="008F564B">
              <w:rPr>
                <w:rFonts w:ascii="Simsun" w:eastAsia="宋体" w:hAnsi="Simsun" w:cs="宋体"/>
                <w:color w:val="000000"/>
                <w:kern w:val="0"/>
                <w:szCs w:val="21"/>
              </w:rPr>
              <w:t>的补偿。具体办法由各县（市、区）政府、鹰潭高新区管委会另行制定。（市财政局、市政府金融办、人行鹰潭市中心支行、鹰潭银监分局、各县市区政府、龙虎山景区管委会、高新区管委会、信江新区管委会等按职责分工负责）</w:t>
            </w:r>
            <w:r w:rsidRPr="008F564B">
              <w:rPr>
                <w:rFonts w:ascii="Simsun" w:eastAsia="宋体" w:hAnsi="Simsun" w:cs="宋体"/>
                <w:color w:val="000000"/>
                <w:kern w:val="0"/>
                <w:szCs w:val="21"/>
              </w:rPr>
              <w:br/>
            </w:r>
            <w:r w:rsidRPr="008F564B">
              <w:rPr>
                <w:rFonts w:ascii="Simsun" w:eastAsia="宋体" w:hAnsi="Simsun" w:cs="宋体"/>
                <w:color w:val="000000"/>
                <w:kern w:val="0"/>
                <w:szCs w:val="21"/>
              </w:rPr>
              <w:t xml:space="preserve">　　（十六）加大企业上市政策扶持。建立企业上市扶持制度。在拟上市企</w:t>
            </w:r>
            <w:r w:rsidRPr="008F564B">
              <w:rPr>
                <w:rFonts w:ascii="Simsun" w:eastAsia="宋体" w:hAnsi="Simsun" w:cs="宋体"/>
                <w:color w:val="000000"/>
                <w:kern w:val="0"/>
                <w:szCs w:val="21"/>
              </w:rPr>
              <w:lastRenderedPageBreak/>
              <w:t>业完成股份制改造、上市辅导备案、提交上市申请三个阶段工作后，由受益财政分阶段给予一定的补贴。对在全国中小企业股份转让系统及境外成功挂牌融资企业、在上海股权托管交易中心等区域性股份转让系统成功挂牌融资，且募集资金</w:t>
            </w:r>
            <w:r w:rsidRPr="008F564B">
              <w:rPr>
                <w:rFonts w:ascii="Simsun" w:eastAsia="宋体" w:hAnsi="Simsun" w:cs="宋体"/>
                <w:color w:val="000000"/>
                <w:kern w:val="0"/>
                <w:szCs w:val="21"/>
              </w:rPr>
              <w:t>80%</w:t>
            </w:r>
            <w:r w:rsidRPr="008F564B">
              <w:rPr>
                <w:rFonts w:ascii="Simsun" w:eastAsia="宋体" w:hAnsi="Simsun" w:cs="宋体"/>
                <w:color w:val="000000"/>
                <w:kern w:val="0"/>
                <w:szCs w:val="21"/>
              </w:rPr>
              <w:t>用于市内的企业由受益财政给予一定的一次性补贴。对拟上市及拟挂牌全国中小企业股份转让系统的企业在股份制改造过程中涉及的产权、土地、税费等问题，各地、各有关部门要建立</w:t>
            </w:r>
            <w:r w:rsidRPr="008F564B">
              <w:rPr>
                <w:rFonts w:ascii="Simsun" w:eastAsia="宋体" w:hAnsi="Simsun" w:cs="宋体"/>
                <w:color w:val="000000"/>
                <w:kern w:val="0"/>
                <w:szCs w:val="21"/>
              </w:rPr>
              <w:t>“</w:t>
            </w:r>
            <w:r w:rsidRPr="008F564B">
              <w:rPr>
                <w:rFonts w:ascii="Simsun" w:eastAsia="宋体" w:hAnsi="Simsun" w:cs="宋体"/>
                <w:color w:val="000000"/>
                <w:kern w:val="0"/>
                <w:szCs w:val="21"/>
              </w:rPr>
              <w:t>绿色通道</w:t>
            </w:r>
            <w:r w:rsidRPr="008F564B">
              <w:rPr>
                <w:rFonts w:ascii="Simsun" w:eastAsia="宋体" w:hAnsi="Simsun" w:cs="宋体"/>
                <w:color w:val="000000"/>
                <w:kern w:val="0"/>
                <w:szCs w:val="21"/>
              </w:rPr>
              <w:t>”</w:t>
            </w:r>
            <w:r w:rsidRPr="008F564B">
              <w:rPr>
                <w:rFonts w:ascii="Simsun" w:eastAsia="宋体" w:hAnsi="Simsun" w:cs="宋体"/>
                <w:color w:val="000000"/>
                <w:kern w:val="0"/>
                <w:szCs w:val="21"/>
              </w:rPr>
              <w:t>，依法简化手续、减免费用，给予政策性支持，最大限度地降低企业改制上市、挂牌成本。（市政府金融办、市财政局、市国土资源局、</w:t>
            </w:r>
            <w:proofErr w:type="gramStart"/>
            <w:r w:rsidRPr="008F564B">
              <w:rPr>
                <w:rFonts w:ascii="Simsun" w:eastAsia="宋体" w:hAnsi="Simsun" w:cs="宋体"/>
                <w:color w:val="000000"/>
                <w:kern w:val="0"/>
                <w:szCs w:val="21"/>
              </w:rPr>
              <w:t>市发改委</w:t>
            </w:r>
            <w:proofErr w:type="gramEnd"/>
            <w:r w:rsidRPr="008F564B">
              <w:rPr>
                <w:rFonts w:ascii="Simsun" w:eastAsia="宋体" w:hAnsi="Simsun" w:cs="宋体"/>
                <w:color w:val="000000"/>
                <w:kern w:val="0"/>
                <w:szCs w:val="21"/>
              </w:rPr>
              <w:t>、市工信委、市国税局、市地税局、各县市区政府、龙虎山景区管委会、高新区管委会等按职责分工负责）</w:t>
            </w:r>
            <w:r w:rsidRPr="008F564B">
              <w:rPr>
                <w:rFonts w:ascii="Simsun" w:eastAsia="宋体" w:hAnsi="Simsun" w:cs="宋体"/>
                <w:color w:val="000000"/>
                <w:kern w:val="0"/>
                <w:szCs w:val="21"/>
              </w:rPr>
              <w:br/>
            </w:r>
            <w:r w:rsidRPr="008F564B">
              <w:rPr>
                <w:rFonts w:ascii="Simsun" w:eastAsia="宋体" w:hAnsi="Simsun" w:cs="宋体"/>
                <w:color w:val="000000"/>
                <w:kern w:val="0"/>
                <w:szCs w:val="21"/>
              </w:rPr>
              <w:t xml:space="preserve">　　（十七）加大债券融资政策扶持。鼓励企业发行短期融资</w:t>
            </w:r>
            <w:proofErr w:type="gramStart"/>
            <w:r w:rsidRPr="008F564B">
              <w:rPr>
                <w:rFonts w:ascii="Simsun" w:eastAsia="宋体" w:hAnsi="Simsun" w:cs="宋体"/>
                <w:color w:val="000000"/>
                <w:kern w:val="0"/>
                <w:szCs w:val="21"/>
              </w:rPr>
              <w:t>券</w:t>
            </w:r>
            <w:proofErr w:type="gramEnd"/>
            <w:r w:rsidRPr="008F564B">
              <w:rPr>
                <w:rFonts w:ascii="Simsun" w:eastAsia="宋体" w:hAnsi="Simsun" w:cs="宋体"/>
                <w:color w:val="000000"/>
                <w:kern w:val="0"/>
                <w:szCs w:val="21"/>
              </w:rPr>
              <w:t>、中期票据、集合票据、</w:t>
            </w:r>
            <w:proofErr w:type="gramStart"/>
            <w:r w:rsidRPr="008F564B">
              <w:rPr>
                <w:rFonts w:ascii="Simsun" w:eastAsia="宋体" w:hAnsi="Simsun" w:cs="宋体"/>
                <w:color w:val="000000"/>
                <w:kern w:val="0"/>
                <w:szCs w:val="21"/>
              </w:rPr>
              <w:t>区域集优集合</w:t>
            </w:r>
            <w:proofErr w:type="gramEnd"/>
            <w:r w:rsidRPr="008F564B">
              <w:rPr>
                <w:rFonts w:ascii="Simsun" w:eastAsia="宋体" w:hAnsi="Simsun" w:cs="宋体"/>
                <w:color w:val="000000"/>
                <w:kern w:val="0"/>
                <w:szCs w:val="21"/>
              </w:rPr>
              <w:t>票据、中小企业集合债、企业债、中小企业私募债券、公司债券等债务融资工具。对成功承销债务融资工具的辖内金融机构，在每年市政府对金融机构支持地方经济发展的考核中设立单项</w:t>
            </w:r>
            <w:proofErr w:type="gramStart"/>
            <w:r w:rsidRPr="008F564B">
              <w:rPr>
                <w:rFonts w:ascii="Simsun" w:eastAsia="宋体" w:hAnsi="Simsun" w:cs="宋体"/>
                <w:color w:val="000000"/>
                <w:kern w:val="0"/>
                <w:szCs w:val="21"/>
              </w:rPr>
              <w:t>奖进行</w:t>
            </w:r>
            <w:proofErr w:type="gramEnd"/>
            <w:r w:rsidRPr="008F564B">
              <w:rPr>
                <w:rFonts w:ascii="Simsun" w:eastAsia="宋体" w:hAnsi="Simsun" w:cs="宋体"/>
                <w:color w:val="000000"/>
                <w:kern w:val="0"/>
                <w:szCs w:val="21"/>
              </w:rPr>
              <w:t>奖励。（市政府金融办、市财政局、人行鹰潭市中心支行、</w:t>
            </w:r>
            <w:proofErr w:type="gramStart"/>
            <w:r w:rsidRPr="008F564B">
              <w:rPr>
                <w:rFonts w:ascii="Simsun" w:eastAsia="宋体" w:hAnsi="Simsun" w:cs="宋体"/>
                <w:color w:val="000000"/>
                <w:kern w:val="0"/>
                <w:szCs w:val="21"/>
              </w:rPr>
              <w:t>市发改委</w:t>
            </w:r>
            <w:proofErr w:type="gramEnd"/>
            <w:r w:rsidRPr="008F564B">
              <w:rPr>
                <w:rFonts w:ascii="Simsun" w:eastAsia="宋体" w:hAnsi="Simsun" w:cs="宋体"/>
                <w:color w:val="000000"/>
                <w:kern w:val="0"/>
                <w:szCs w:val="21"/>
              </w:rPr>
              <w:t>等按职责分工负责）</w:t>
            </w:r>
            <w:r w:rsidRPr="008F564B">
              <w:rPr>
                <w:rFonts w:ascii="Simsun" w:eastAsia="宋体" w:hAnsi="Simsun" w:cs="宋体"/>
                <w:color w:val="000000"/>
                <w:kern w:val="0"/>
                <w:szCs w:val="21"/>
              </w:rPr>
              <w:br/>
            </w:r>
            <w:r w:rsidRPr="008F564B">
              <w:rPr>
                <w:rFonts w:ascii="Simsun" w:eastAsia="宋体" w:hAnsi="Simsun" w:cs="宋体"/>
                <w:color w:val="000000"/>
                <w:kern w:val="0"/>
                <w:szCs w:val="21"/>
              </w:rPr>
              <w:t xml:space="preserve">　　（十八）加大保险业发展政策扶持。支持农业</w:t>
            </w:r>
            <w:proofErr w:type="gramStart"/>
            <w:r w:rsidRPr="008F564B">
              <w:rPr>
                <w:rFonts w:ascii="Simsun" w:eastAsia="宋体" w:hAnsi="Simsun" w:cs="宋体"/>
                <w:color w:val="000000"/>
                <w:kern w:val="0"/>
                <w:szCs w:val="21"/>
              </w:rPr>
              <w:t>保险扩面发展</w:t>
            </w:r>
            <w:proofErr w:type="gramEnd"/>
            <w:r w:rsidRPr="008F564B">
              <w:rPr>
                <w:rFonts w:ascii="Simsun" w:eastAsia="宋体" w:hAnsi="Simsun" w:cs="宋体"/>
                <w:color w:val="000000"/>
                <w:kern w:val="0"/>
                <w:szCs w:val="21"/>
              </w:rPr>
              <w:t>，争取花生、蜜桔、南方早熟</w:t>
            </w:r>
            <w:proofErr w:type="gramStart"/>
            <w:r w:rsidRPr="008F564B">
              <w:rPr>
                <w:rFonts w:ascii="Simsun" w:eastAsia="宋体" w:hAnsi="Simsun" w:cs="宋体"/>
                <w:color w:val="000000"/>
                <w:kern w:val="0"/>
                <w:szCs w:val="21"/>
              </w:rPr>
              <w:t>梨</w:t>
            </w:r>
            <w:proofErr w:type="gramEnd"/>
            <w:r w:rsidRPr="008F564B">
              <w:rPr>
                <w:rFonts w:ascii="Simsun" w:eastAsia="宋体" w:hAnsi="Simsun" w:cs="宋体"/>
                <w:color w:val="000000"/>
                <w:kern w:val="0"/>
                <w:szCs w:val="21"/>
              </w:rPr>
              <w:t>纳入国家政策性保险补贴范围。县级政府将农业政策性保险推广工作纳入对乡镇考核内容，并确保配套资金及时足额到位。对年出口额</w:t>
            </w:r>
            <w:r w:rsidRPr="008F564B">
              <w:rPr>
                <w:rFonts w:ascii="Simsun" w:eastAsia="宋体" w:hAnsi="Simsun" w:cs="宋体"/>
                <w:color w:val="000000"/>
                <w:kern w:val="0"/>
                <w:szCs w:val="21"/>
              </w:rPr>
              <w:t>300</w:t>
            </w:r>
            <w:r w:rsidRPr="008F564B">
              <w:rPr>
                <w:rFonts w:ascii="Simsun" w:eastAsia="宋体" w:hAnsi="Simsun" w:cs="宋体"/>
                <w:color w:val="000000"/>
                <w:kern w:val="0"/>
                <w:szCs w:val="21"/>
              </w:rPr>
              <w:t>万美元以下投保出口信用保险企业，政府补贴保费</w:t>
            </w:r>
            <w:r w:rsidRPr="008F564B">
              <w:rPr>
                <w:rFonts w:ascii="Simsun" w:eastAsia="宋体" w:hAnsi="Simsun" w:cs="宋体"/>
                <w:color w:val="000000"/>
                <w:kern w:val="0"/>
                <w:szCs w:val="21"/>
              </w:rPr>
              <w:t>60%</w:t>
            </w:r>
            <w:r w:rsidRPr="008F564B">
              <w:rPr>
                <w:rFonts w:ascii="Simsun" w:eastAsia="宋体" w:hAnsi="Simsun" w:cs="宋体"/>
                <w:color w:val="000000"/>
                <w:kern w:val="0"/>
                <w:szCs w:val="21"/>
              </w:rPr>
              <w:t>，承保公司减免保费</w:t>
            </w:r>
            <w:r w:rsidRPr="008F564B">
              <w:rPr>
                <w:rFonts w:ascii="Simsun" w:eastAsia="宋体" w:hAnsi="Simsun" w:cs="宋体"/>
                <w:color w:val="000000"/>
                <w:kern w:val="0"/>
                <w:szCs w:val="21"/>
              </w:rPr>
              <w:t>40%</w:t>
            </w:r>
            <w:r w:rsidRPr="008F564B">
              <w:rPr>
                <w:rFonts w:ascii="Simsun" w:eastAsia="宋体" w:hAnsi="Simsun" w:cs="宋体"/>
                <w:color w:val="000000"/>
                <w:kern w:val="0"/>
                <w:szCs w:val="21"/>
              </w:rPr>
              <w:t>，实现</w:t>
            </w:r>
            <w:r w:rsidRPr="008F564B">
              <w:rPr>
                <w:rFonts w:ascii="Simsun" w:eastAsia="宋体" w:hAnsi="Simsun" w:cs="宋体"/>
                <w:color w:val="000000"/>
                <w:kern w:val="0"/>
                <w:szCs w:val="21"/>
              </w:rPr>
              <w:t>“</w:t>
            </w:r>
            <w:r w:rsidRPr="008F564B">
              <w:rPr>
                <w:rFonts w:ascii="Simsun" w:eastAsia="宋体" w:hAnsi="Simsun" w:cs="宋体"/>
                <w:color w:val="000000"/>
                <w:kern w:val="0"/>
                <w:szCs w:val="21"/>
              </w:rPr>
              <w:t>零保费</w:t>
            </w:r>
            <w:r w:rsidRPr="008F564B">
              <w:rPr>
                <w:rFonts w:ascii="Simsun" w:eastAsia="宋体" w:hAnsi="Simsun" w:cs="宋体"/>
                <w:color w:val="000000"/>
                <w:kern w:val="0"/>
                <w:szCs w:val="21"/>
              </w:rPr>
              <w:t>”</w:t>
            </w:r>
            <w:r w:rsidRPr="008F564B">
              <w:rPr>
                <w:rFonts w:ascii="Simsun" w:eastAsia="宋体" w:hAnsi="Simsun" w:cs="宋体"/>
                <w:color w:val="000000"/>
                <w:kern w:val="0"/>
                <w:szCs w:val="21"/>
              </w:rPr>
              <w:t>政策。对成功引进保险资金且单项融资额在</w:t>
            </w:r>
            <w:r w:rsidRPr="008F564B">
              <w:rPr>
                <w:rFonts w:ascii="Simsun" w:eastAsia="宋体" w:hAnsi="Simsun" w:cs="宋体"/>
                <w:color w:val="000000"/>
                <w:kern w:val="0"/>
                <w:szCs w:val="21"/>
              </w:rPr>
              <w:t>10</w:t>
            </w:r>
            <w:r w:rsidRPr="008F564B">
              <w:rPr>
                <w:rFonts w:ascii="Simsun" w:eastAsia="宋体" w:hAnsi="Simsun" w:cs="宋体"/>
                <w:color w:val="000000"/>
                <w:kern w:val="0"/>
                <w:szCs w:val="21"/>
              </w:rPr>
              <w:t>亿元以上、融资利率不高于同期贷款基准利率的，在省财政按实际到位资金的</w:t>
            </w:r>
            <w:r w:rsidRPr="008F564B">
              <w:rPr>
                <w:rFonts w:ascii="Simsun" w:eastAsia="宋体" w:hAnsi="Simsun" w:cs="宋体"/>
                <w:color w:val="000000"/>
                <w:kern w:val="0"/>
                <w:szCs w:val="21"/>
              </w:rPr>
              <w:t>0.1‰?</w:t>
            </w:r>
            <w:r w:rsidRPr="008F564B">
              <w:rPr>
                <w:rFonts w:ascii="Simsun" w:eastAsia="宋体" w:hAnsi="Simsun" w:cs="宋体"/>
                <w:color w:val="000000"/>
                <w:kern w:val="0"/>
                <w:szCs w:val="21"/>
              </w:rPr>
              <w:t>奖励引资单位的基础上，由受益财政给予一定的奖励。（市财政局、市保险行业协会、市商务局、市政府金融办等按职责分工负责）</w:t>
            </w:r>
            <w:r w:rsidRPr="008F564B">
              <w:rPr>
                <w:rFonts w:ascii="Simsun" w:eastAsia="宋体" w:hAnsi="Simsun" w:cs="宋体"/>
                <w:color w:val="000000"/>
                <w:kern w:val="0"/>
                <w:szCs w:val="21"/>
              </w:rPr>
              <w:br/>
            </w:r>
            <w:r w:rsidRPr="008F564B">
              <w:rPr>
                <w:rFonts w:ascii="Simsun" w:eastAsia="宋体" w:hAnsi="Simsun" w:cs="宋体"/>
                <w:color w:val="000000"/>
                <w:kern w:val="0"/>
                <w:szCs w:val="21"/>
              </w:rPr>
              <w:t xml:space="preserve">　　（十九）加大对融资性担保机构的政策扶持力度。对在</w:t>
            </w:r>
            <w:proofErr w:type="gramStart"/>
            <w:r w:rsidRPr="008F564B">
              <w:rPr>
                <w:rFonts w:ascii="Simsun" w:eastAsia="宋体" w:hAnsi="Simsun" w:cs="宋体"/>
                <w:color w:val="000000"/>
                <w:kern w:val="0"/>
                <w:szCs w:val="21"/>
              </w:rPr>
              <w:t>鹰注册</w:t>
            </w:r>
            <w:proofErr w:type="gramEnd"/>
            <w:r w:rsidRPr="008F564B">
              <w:rPr>
                <w:rFonts w:ascii="Simsun" w:eastAsia="宋体" w:hAnsi="Simsun" w:cs="宋体"/>
                <w:color w:val="000000"/>
                <w:kern w:val="0"/>
                <w:szCs w:val="21"/>
              </w:rPr>
              <w:t>纳税、依法合</w:t>
            </w:r>
            <w:proofErr w:type="gramStart"/>
            <w:r w:rsidRPr="008F564B">
              <w:rPr>
                <w:rFonts w:ascii="Simsun" w:eastAsia="宋体" w:hAnsi="Simsun" w:cs="宋体"/>
                <w:color w:val="000000"/>
                <w:kern w:val="0"/>
                <w:szCs w:val="21"/>
              </w:rPr>
              <w:t>规</w:t>
            </w:r>
            <w:proofErr w:type="gramEnd"/>
            <w:r w:rsidRPr="008F564B">
              <w:rPr>
                <w:rFonts w:ascii="Simsun" w:eastAsia="宋体" w:hAnsi="Simsun" w:cs="宋体"/>
                <w:color w:val="000000"/>
                <w:kern w:val="0"/>
                <w:szCs w:val="21"/>
              </w:rPr>
              <w:t>经营且注册资本金不低于</w:t>
            </w:r>
            <w:r w:rsidRPr="008F564B">
              <w:rPr>
                <w:rFonts w:ascii="Simsun" w:eastAsia="宋体" w:hAnsi="Simsun" w:cs="宋体"/>
                <w:color w:val="000000"/>
                <w:kern w:val="0"/>
                <w:szCs w:val="21"/>
              </w:rPr>
              <w:t>5000</w:t>
            </w:r>
            <w:r w:rsidRPr="008F564B">
              <w:rPr>
                <w:rFonts w:ascii="Simsun" w:eastAsia="宋体" w:hAnsi="Simsun" w:cs="宋体"/>
                <w:color w:val="000000"/>
                <w:kern w:val="0"/>
                <w:szCs w:val="21"/>
              </w:rPr>
              <w:t>万元、当年新增担保业务额达平均净资产的</w:t>
            </w:r>
            <w:r w:rsidRPr="008F564B">
              <w:rPr>
                <w:rFonts w:ascii="Simsun" w:eastAsia="宋体" w:hAnsi="Simsun" w:cs="宋体"/>
                <w:color w:val="000000"/>
                <w:kern w:val="0"/>
                <w:szCs w:val="21"/>
              </w:rPr>
              <w:t>3</w:t>
            </w:r>
            <w:r w:rsidRPr="008F564B">
              <w:rPr>
                <w:rFonts w:ascii="Simsun" w:eastAsia="宋体" w:hAnsi="Simsun" w:cs="宋体"/>
                <w:color w:val="000000"/>
                <w:kern w:val="0"/>
                <w:szCs w:val="21"/>
              </w:rPr>
              <w:t>倍，且</w:t>
            </w:r>
            <w:proofErr w:type="gramStart"/>
            <w:r w:rsidRPr="008F564B">
              <w:rPr>
                <w:rFonts w:ascii="Simsun" w:eastAsia="宋体" w:hAnsi="Simsun" w:cs="宋体"/>
                <w:color w:val="000000"/>
                <w:kern w:val="0"/>
                <w:szCs w:val="21"/>
              </w:rPr>
              <w:t>代偿率</w:t>
            </w:r>
            <w:proofErr w:type="gramEnd"/>
            <w:r w:rsidRPr="008F564B">
              <w:rPr>
                <w:rFonts w:ascii="Simsun" w:eastAsia="宋体" w:hAnsi="Simsun" w:cs="宋体"/>
                <w:color w:val="000000"/>
                <w:kern w:val="0"/>
                <w:szCs w:val="21"/>
              </w:rPr>
              <w:t>不高于</w:t>
            </w:r>
            <w:r w:rsidRPr="008F564B">
              <w:rPr>
                <w:rFonts w:ascii="Simsun" w:eastAsia="宋体" w:hAnsi="Simsun" w:cs="宋体"/>
                <w:color w:val="000000"/>
                <w:kern w:val="0"/>
                <w:szCs w:val="21"/>
              </w:rPr>
              <w:t>2%</w:t>
            </w:r>
            <w:r w:rsidRPr="008F564B">
              <w:rPr>
                <w:rFonts w:ascii="Simsun" w:eastAsia="宋体" w:hAnsi="Simsun" w:cs="宋体"/>
                <w:color w:val="000000"/>
                <w:kern w:val="0"/>
                <w:szCs w:val="21"/>
              </w:rPr>
              <w:t>的融资性担保机构，在省财政按融资担保保费收入的</w:t>
            </w:r>
            <w:r w:rsidRPr="008F564B">
              <w:rPr>
                <w:rFonts w:ascii="Simsun" w:eastAsia="宋体" w:hAnsi="Simsun" w:cs="宋体"/>
                <w:color w:val="000000"/>
                <w:kern w:val="0"/>
                <w:szCs w:val="21"/>
              </w:rPr>
              <w:t>5%</w:t>
            </w:r>
            <w:r w:rsidRPr="008F564B">
              <w:rPr>
                <w:rFonts w:ascii="Simsun" w:eastAsia="宋体" w:hAnsi="Simsun" w:cs="宋体"/>
                <w:color w:val="000000"/>
                <w:kern w:val="0"/>
                <w:szCs w:val="21"/>
              </w:rPr>
              <w:t>给予补贴的基础上，由受益财政再给予一定的补贴。对辖内银行机构与融资性担保机构合作成效好的，可</w:t>
            </w:r>
            <w:proofErr w:type="gramStart"/>
            <w:r w:rsidRPr="008F564B">
              <w:rPr>
                <w:rFonts w:ascii="Simsun" w:eastAsia="宋体" w:hAnsi="Simsun" w:cs="宋体"/>
                <w:color w:val="000000"/>
                <w:kern w:val="0"/>
                <w:szCs w:val="21"/>
              </w:rPr>
              <w:t>按排</w:t>
            </w:r>
            <w:proofErr w:type="gramEnd"/>
            <w:r w:rsidRPr="008F564B">
              <w:rPr>
                <w:rFonts w:ascii="Simsun" w:eastAsia="宋体" w:hAnsi="Simsun" w:cs="宋体"/>
                <w:color w:val="000000"/>
                <w:kern w:val="0"/>
                <w:szCs w:val="21"/>
              </w:rPr>
              <w:t>名或担保贷款余额，由受益财政给予适当奖励，具体奖励办法由各县（市、区）、园区另行制定。市、县税务部门要支持并及时为符合条件的融资担保机构办理申请国家免征三年营业税相关手续。（市财政局、市政府金融办、市地税局等按职责分工负责）</w:t>
            </w:r>
            <w:r w:rsidRPr="008F564B">
              <w:rPr>
                <w:rFonts w:ascii="Simsun" w:eastAsia="宋体" w:hAnsi="Simsun" w:cs="宋体"/>
                <w:color w:val="000000"/>
                <w:kern w:val="0"/>
                <w:szCs w:val="21"/>
              </w:rPr>
              <w:br/>
            </w:r>
            <w:r w:rsidRPr="008F564B">
              <w:rPr>
                <w:rFonts w:ascii="Simsun" w:eastAsia="宋体" w:hAnsi="Simsun" w:cs="宋体"/>
                <w:color w:val="000000"/>
                <w:kern w:val="0"/>
                <w:szCs w:val="21"/>
              </w:rPr>
              <w:t xml:space="preserve">　　（二十）加大</w:t>
            </w:r>
            <w:r w:rsidRPr="008F564B">
              <w:rPr>
                <w:rFonts w:ascii="Simsun" w:eastAsia="宋体" w:hAnsi="Simsun" w:cs="宋体"/>
                <w:color w:val="000000"/>
                <w:kern w:val="0"/>
                <w:szCs w:val="21"/>
              </w:rPr>
              <w:t>“</w:t>
            </w:r>
            <w:r w:rsidRPr="008F564B">
              <w:rPr>
                <w:rFonts w:ascii="Simsun" w:eastAsia="宋体" w:hAnsi="Simsun" w:cs="宋体"/>
                <w:color w:val="000000"/>
                <w:kern w:val="0"/>
                <w:szCs w:val="21"/>
              </w:rPr>
              <w:t>三农</w:t>
            </w:r>
            <w:r w:rsidRPr="008F564B">
              <w:rPr>
                <w:rFonts w:ascii="Simsun" w:eastAsia="宋体" w:hAnsi="Simsun" w:cs="宋体"/>
                <w:color w:val="000000"/>
                <w:kern w:val="0"/>
                <w:szCs w:val="21"/>
              </w:rPr>
              <w:t>”</w:t>
            </w:r>
            <w:r w:rsidRPr="008F564B">
              <w:rPr>
                <w:rFonts w:ascii="Simsun" w:eastAsia="宋体" w:hAnsi="Simsun" w:cs="宋体"/>
                <w:color w:val="000000"/>
                <w:kern w:val="0"/>
                <w:szCs w:val="21"/>
              </w:rPr>
              <w:t>、市属优强和小</w:t>
            </w:r>
            <w:proofErr w:type="gramStart"/>
            <w:r w:rsidRPr="008F564B">
              <w:rPr>
                <w:rFonts w:ascii="Simsun" w:eastAsia="宋体" w:hAnsi="Simsun" w:cs="宋体"/>
                <w:color w:val="000000"/>
                <w:kern w:val="0"/>
                <w:szCs w:val="21"/>
              </w:rPr>
              <w:t>微企业</w:t>
            </w:r>
            <w:proofErr w:type="gramEnd"/>
            <w:r w:rsidRPr="008F564B">
              <w:rPr>
                <w:rFonts w:ascii="Simsun" w:eastAsia="宋体" w:hAnsi="Simsun" w:cs="宋体"/>
                <w:color w:val="000000"/>
                <w:kern w:val="0"/>
                <w:szCs w:val="21"/>
              </w:rPr>
              <w:t>融资政策扶持。大力发展普惠金融，鼓励基础工作好、条件成熟的县（市、区）设立中小企业融资续贷中心，帮助符合扶持条件、银行各项续贷手续完备的</w:t>
            </w:r>
            <w:r w:rsidRPr="008F564B">
              <w:rPr>
                <w:rFonts w:ascii="Simsun" w:eastAsia="宋体" w:hAnsi="Simsun" w:cs="宋体"/>
                <w:color w:val="000000"/>
                <w:kern w:val="0"/>
                <w:szCs w:val="21"/>
              </w:rPr>
              <w:t>“</w:t>
            </w:r>
            <w:r w:rsidRPr="008F564B">
              <w:rPr>
                <w:rFonts w:ascii="Simsun" w:eastAsia="宋体" w:hAnsi="Simsun" w:cs="宋体"/>
                <w:color w:val="000000"/>
                <w:kern w:val="0"/>
                <w:szCs w:val="21"/>
              </w:rPr>
              <w:t>三农</w:t>
            </w:r>
            <w:r w:rsidRPr="008F564B">
              <w:rPr>
                <w:rFonts w:ascii="Simsun" w:eastAsia="宋体" w:hAnsi="Simsun" w:cs="宋体"/>
                <w:color w:val="000000"/>
                <w:kern w:val="0"/>
                <w:szCs w:val="21"/>
              </w:rPr>
              <w:t>”</w:t>
            </w:r>
            <w:r w:rsidRPr="008F564B">
              <w:rPr>
                <w:rFonts w:ascii="Simsun" w:eastAsia="宋体" w:hAnsi="Simsun" w:cs="宋体"/>
                <w:color w:val="000000"/>
                <w:kern w:val="0"/>
                <w:szCs w:val="21"/>
              </w:rPr>
              <w:t>、市属优强企业（指由工信、商务部门牵头，在各县（市、区）、园区推荐基础上，会同相关职能部门联合进行筛选、甄别、汇总后，向驻市金融机构推荐的地方规模以上工业企业和大中型商贸流通企业。每年进行一次筛选和推荐，具体办法</w:t>
            </w:r>
            <w:r w:rsidRPr="008F564B">
              <w:rPr>
                <w:rFonts w:ascii="Simsun" w:eastAsia="宋体" w:hAnsi="Simsun" w:cs="宋体"/>
                <w:color w:val="000000"/>
                <w:kern w:val="0"/>
                <w:szCs w:val="21"/>
              </w:rPr>
              <w:lastRenderedPageBreak/>
              <w:t>另行制定）和小</w:t>
            </w:r>
            <w:proofErr w:type="gramStart"/>
            <w:r w:rsidRPr="008F564B">
              <w:rPr>
                <w:rFonts w:ascii="Simsun" w:eastAsia="宋体" w:hAnsi="Simsun" w:cs="宋体"/>
                <w:color w:val="000000"/>
                <w:kern w:val="0"/>
                <w:szCs w:val="21"/>
              </w:rPr>
              <w:t>微企业</w:t>
            </w:r>
            <w:proofErr w:type="gramEnd"/>
            <w:r w:rsidRPr="008F564B">
              <w:rPr>
                <w:rFonts w:ascii="Simsun" w:eastAsia="宋体" w:hAnsi="Simsun" w:cs="宋体"/>
                <w:color w:val="000000"/>
                <w:kern w:val="0"/>
                <w:szCs w:val="21"/>
              </w:rPr>
              <w:t>解决临时资金周转困难。采取</w:t>
            </w:r>
            <w:proofErr w:type="gramStart"/>
            <w:r w:rsidRPr="008F564B">
              <w:rPr>
                <w:rFonts w:ascii="Simsun" w:eastAsia="宋体" w:hAnsi="Simsun" w:cs="宋体"/>
                <w:color w:val="000000"/>
                <w:kern w:val="0"/>
                <w:szCs w:val="21"/>
              </w:rPr>
              <w:t>一</w:t>
            </w:r>
            <w:proofErr w:type="gramEnd"/>
            <w:r w:rsidRPr="008F564B">
              <w:rPr>
                <w:rFonts w:ascii="Simsun" w:eastAsia="宋体" w:hAnsi="Simsun" w:cs="宋体"/>
                <w:color w:val="000000"/>
                <w:kern w:val="0"/>
                <w:szCs w:val="21"/>
              </w:rPr>
              <w:t>企</w:t>
            </w:r>
            <w:proofErr w:type="gramStart"/>
            <w:r w:rsidRPr="008F564B">
              <w:rPr>
                <w:rFonts w:ascii="Simsun" w:eastAsia="宋体" w:hAnsi="Simsun" w:cs="宋体"/>
                <w:color w:val="000000"/>
                <w:kern w:val="0"/>
                <w:szCs w:val="21"/>
              </w:rPr>
              <w:t>一</w:t>
            </w:r>
            <w:proofErr w:type="gramEnd"/>
            <w:r w:rsidRPr="008F564B">
              <w:rPr>
                <w:rFonts w:ascii="Simsun" w:eastAsia="宋体" w:hAnsi="Simsun" w:cs="宋体"/>
                <w:color w:val="000000"/>
                <w:kern w:val="0"/>
                <w:szCs w:val="21"/>
              </w:rPr>
              <w:t>策的办法，由县（市、区）政府、工业园区管委会协调辖内金融机构及相关政府部门，为辖内优强企业量身定制金融服务方案和产品，确需较大流动资金的，可利用银团贷款方式抱团支持，切实保障优强企业正常生产经营和持续发展的资金需求。鼓励和引导金融机构向下延伸，对于偏远机构网点，应本着履行社会责任的出发点，鼓励发展，从严撤并。（市政府金融办、人行鹰潭市中心支行、鹰潭银监分局、市工信委、市商务局、市财政局、市农业局、各县市区政府、龙虎山景区管委会、高新区管委会等按职责分工负责）</w:t>
            </w:r>
            <w:r w:rsidRPr="008F564B">
              <w:rPr>
                <w:rFonts w:ascii="Simsun" w:eastAsia="宋体" w:hAnsi="Simsun" w:cs="宋体"/>
                <w:color w:val="000000"/>
                <w:kern w:val="0"/>
                <w:szCs w:val="21"/>
              </w:rPr>
              <w:br/>
            </w:r>
            <w:r w:rsidRPr="008F564B">
              <w:rPr>
                <w:rFonts w:ascii="Simsun" w:eastAsia="宋体" w:hAnsi="Simsun" w:cs="宋体"/>
                <w:color w:val="000000"/>
                <w:kern w:val="0"/>
                <w:szCs w:val="21"/>
              </w:rPr>
              <w:t xml:space="preserve">　　（二十一）完善引进和培养金融人才优惠政策。加强对金融人才的培养和引进，对于引进的海外、省外金融人才，按照就高不就低的原则享受相关政策和待遇。市</w:t>
            </w:r>
            <w:proofErr w:type="gramStart"/>
            <w:r w:rsidRPr="008F564B">
              <w:rPr>
                <w:rFonts w:ascii="Simsun" w:eastAsia="宋体" w:hAnsi="Simsun" w:cs="宋体"/>
                <w:color w:val="000000"/>
                <w:kern w:val="0"/>
                <w:szCs w:val="21"/>
              </w:rPr>
              <w:t>人社局</w:t>
            </w:r>
            <w:proofErr w:type="gramEnd"/>
            <w:r w:rsidRPr="008F564B">
              <w:rPr>
                <w:rFonts w:ascii="Simsun" w:eastAsia="宋体" w:hAnsi="Simsun" w:cs="宋体"/>
                <w:color w:val="000000"/>
                <w:kern w:val="0"/>
                <w:szCs w:val="21"/>
              </w:rPr>
              <w:t>对引进金融紧缺人才进行认定，并牵头组织实施。（市</w:t>
            </w:r>
            <w:proofErr w:type="gramStart"/>
            <w:r w:rsidRPr="008F564B">
              <w:rPr>
                <w:rFonts w:ascii="Simsun" w:eastAsia="宋体" w:hAnsi="Simsun" w:cs="宋体"/>
                <w:color w:val="000000"/>
                <w:kern w:val="0"/>
                <w:szCs w:val="21"/>
              </w:rPr>
              <w:t>人社局</w:t>
            </w:r>
            <w:proofErr w:type="gramEnd"/>
            <w:r w:rsidRPr="008F564B">
              <w:rPr>
                <w:rFonts w:ascii="Simsun" w:eastAsia="宋体" w:hAnsi="Simsun" w:cs="宋体"/>
                <w:color w:val="000000"/>
                <w:kern w:val="0"/>
                <w:szCs w:val="21"/>
              </w:rPr>
              <w:t>、市财政局、市地税局、市政府金融办等按职责分工负责）</w:t>
            </w:r>
            <w:r w:rsidRPr="008F564B">
              <w:rPr>
                <w:rFonts w:ascii="Simsun" w:eastAsia="宋体" w:hAnsi="Simsun" w:cs="宋体"/>
                <w:color w:val="000000"/>
                <w:kern w:val="0"/>
                <w:szCs w:val="21"/>
              </w:rPr>
              <w:br/>
            </w:r>
            <w:r w:rsidRPr="008F564B">
              <w:rPr>
                <w:rFonts w:ascii="Simsun" w:eastAsia="宋体" w:hAnsi="Simsun" w:cs="宋体"/>
                <w:color w:val="000000"/>
                <w:kern w:val="0"/>
                <w:szCs w:val="21"/>
              </w:rPr>
              <w:t xml:space="preserve">　　四、营造良好的金融发展环境</w:t>
            </w:r>
            <w:r w:rsidRPr="008F564B">
              <w:rPr>
                <w:rFonts w:ascii="Simsun" w:eastAsia="宋体" w:hAnsi="Simsun" w:cs="宋体"/>
                <w:color w:val="000000"/>
                <w:kern w:val="0"/>
                <w:szCs w:val="21"/>
              </w:rPr>
              <w:br/>
            </w:r>
            <w:r w:rsidRPr="008F564B">
              <w:rPr>
                <w:rFonts w:ascii="Simsun" w:eastAsia="宋体" w:hAnsi="Simsun" w:cs="宋体"/>
                <w:color w:val="000000"/>
                <w:kern w:val="0"/>
                <w:szCs w:val="21"/>
              </w:rPr>
              <w:t xml:space="preserve">　　（二十二）加快建设</w:t>
            </w:r>
            <w:r w:rsidRPr="008F564B">
              <w:rPr>
                <w:rFonts w:ascii="Simsun" w:eastAsia="宋体" w:hAnsi="Simsun" w:cs="宋体"/>
                <w:color w:val="000000"/>
                <w:kern w:val="0"/>
                <w:szCs w:val="21"/>
              </w:rPr>
              <w:t>“</w:t>
            </w:r>
            <w:r w:rsidRPr="008F564B">
              <w:rPr>
                <w:rFonts w:ascii="Simsun" w:eastAsia="宋体" w:hAnsi="Simsun" w:cs="宋体"/>
                <w:color w:val="000000"/>
                <w:kern w:val="0"/>
                <w:szCs w:val="21"/>
              </w:rPr>
              <w:t>信用鹰潭</w:t>
            </w:r>
            <w:r w:rsidRPr="008F564B">
              <w:rPr>
                <w:rFonts w:ascii="Simsun" w:eastAsia="宋体" w:hAnsi="Simsun" w:cs="宋体"/>
                <w:color w:val="000000"/>
                <w:kern w:val="0"/>
                <w:szCs w:val="21"/>
              </w:rPr>
              <w:t>”</w:t>
            </w:r>
            <w:r w:rsidRPr="008F564B">
              <w:rPr>
                <w:rFonts w:ascii="Simsun" w:eastAsia="宋体" w:hAnsi="Simsun" w:cs="宋体"/>
                <w:color w:val="000000"/>
                <w:kern w:val="0"/>
                <w:szCs w:val="21"/>
              </w:rPr>
              <w:t>。</w:t>
            </w:r>
            <w:r w:rsidRPr="008F564B">
              <w:rPr>
                <w:rFonts w:ascii="Simsun" w:eastAsia="宋体" w:hAnsi="Simsun" w:cs="宋体"/>
                <w:color w:val="000000"/>
                <w:kern w:val="0"/>
                <w:szCs w:val="21"/>
              </w:rPr>
              <w:t xml:space="preserve"> </w:t>
            </w:r>
            <w:r w:rsidRPr="008F564B">
              <w:rPr>
                <w:rFonts w:ascii="Simsun" w:eastAsia="宋体" w:hAnsi="Simsun" w:cs="宋体"/>
                <w:color w:val="000000"/>
                <w:kern w:val="0"/>
                <w:szCs w:val="21"/>
              </w:rPr>
              <w:t>由</w:t>
            </w:r>
            <w:proofErr w:type="gramStart"/>
            <w:r w:rsidRPr="008F564B">
              <w:rPr>
                <w:rFonts w:ascii="Simsun" w:eastAsia="宋体" w:hAnsi="Simsun" w:cs="宋体"/>
                <w:color w:val="000000"/>
                <w:kern w:val="0"/>
                <w:szCs w:val="21"/>
              </w:rPr>
              <w:t>市发改委</w:t>
            </w:r>
            <w:proofErr w:type="gramEnd"/>
            <w:r w:rsidRPr="008F564B">
              <w:rPr>
                <w:rFonts w:ascii="Simsun" w:eastAsia="宋体" w:hAnsi="Simsun" w:cs="宋体"/>
                <w:color w:val="000000"/>
                <w:kern w:val="0"/>
                <w:szCs w:val="21"/>
              </w:rPr>
              <w:t>牵头，制定和实施全市社会信用体系建设工作规划。各部门、各行业要按照社会信用体系建设部际联席会议的部署和要求，加大自身行业信用体系建设，逐步实现行业信用信息的互联互通，建立完善的社会信用主体信用登记制度，健全守信激励和失信惩戒联动机制。学习借鉴萍乡市和奉新工业园区工作经验，由工信部门牵头，会同相关职能部门，探索建立全市中小</w:t>
            </w:r>
            <w:proofErr w:type="gramStart"/>
            <w:r w:rsidRPr="008F564B">
              <w:rPr>
                <w:rFonts w:ascii="Simsun" w:eastAsia="宋体" w:hAnsi="Simsun" w:cs="宋体"/>
                <w:color w:val="000000"/>
                <w:kern w:val="0"/>
                <w:szCs w:val="21"/>
              </w:rPr>
              <w:t>微企业</w:t>
            </w:r>
            <w:proofErr w:type="gramEnd"/>
            <w:r w:rsidRPr="008F564B">
              <w:rPr>
                <w:rFonts w:ascii="Simsun" w:eastAsia="宋体" w:hAnsi="Simsun" w:cs="宋体"/>
                <w:color w:val="000000"/>
                <w:kern w:val="0"/>
                <w:szCs w:val="21"/>
              </w:rPr>
              <w:t>信用信息辅助管理系统，建立和完善以信用征集、信用评价、信用培植和信用激励为主要内容的中小企业信用评价服务体系，为中小企业融资、担保、和资产交易提供有效服务。由农业部门牵头，不断深化农户信用档案建立和信用评价试点，探索以县域为单位建立农户信用档案，开展金融生态环境建设考核工作。（</w:t>
            </w:r>
            <w:proofErr w:type="gramStart"/>
            <w:r w:rsidRPr="008F564B">
              <w:rPr>
                <w:rFonts w:ascii="Simsun" w:eastAsia="宋体" w:hAnsi="Simsun" w:cs="宋体"/>
                <w:color w:val="000000"/>
                <w:kern w:val="0"/>
                <w:szCs w:val="21"/>
              </w:rPr>
              <w:t>市发改委</w:t>
            </w:r>
            <w:proofErr w:type="gramEnd"/>
            <w:r w:rsidRPr="008F564B">
              <w:rPr>
                <w:rFonts w:ascii="Simsun" w:eastAsia="宋体" w:hAnsi="Simsun" w:cs="宋体"/>
                <w:color w:val="000000"/>
                <w:kern w:val="0"/>
                <w:szCs w:val="21"/>
              </w:rPr>
              <w:t>、市工信委、市农业局、人行鹰潭市中心支行、市政府金融办等按职责分工负责）</w:t>
            </w:r>
            <w:r w:rsidRPr="008F564B">
              <w:rPr>
                <w:rFonts w:ascii="Simsun" w:eastAsia="宋体" w:hAnsi="Simsun" w:cs="宋体"/>
                <w:color w:val="000000"/>
                <w:kern w:val="0"/>
                <w:szCs w:val="21"/>
              </w:rPr>
              <w:br/>
            </w:r>
            <w:r w:rsidRPr="008F564B">
              <w:rPr>
                <w:rFonts w:ascii="Simsun" w:eastAsia="宋体" w:hAnsi="Simsun" w:cs="宋体"/>
                <w:color w:val="000000"/>
                <w:kern w:val="0"/>
                <w:szCs w:val="21"/>
              </w:rPr>
              <w:t xml:space="preserve">　　（二十三）完善产权登记制度。支持融资性担保机构依法依规办理担保业务中涉及的房产、矿产、土地、车辆、股权等反担保物抵押登记，允许融资担保机构利用抵押物剩余价值进行反担保，并作为顺位在后的抵押权人办理抵押登记。允许银行、小额贷款公司利用抵押物剩余价值办</w:t>
            </w:r>
            <w:proofErr w:type="gramStart"/>
            <w:r w:rsidRPr="008F564B">
              <w:rPr>
                <w:rFonts w:ascii="Simsun" w:eastAsia="宋体" w:hAnsi="Simsun" w:cs="宋体"/>
                <w:color w:val="000000"/>
                <w:kern w:val="0"/>
                <w:szCs w:val="21"/>
              </w:rPr>
              <w:t>理顺位</w:t>
            </w:r>
            <w:proofErr w:type="gramEnd"/>
            <w:r w:rsidRPr="008F564B">
              <w:rPr>
                <w:rFonts w:ascii="Simsun" w:eastAsia="宋体" w:hAnsi="Simsun" w:cs="宋体"/>
                <w:color w:val="000000"/>
                <w:kern w:val="0"/>
                <w:szCs w:val="21"/>
              </w:rPr>
              <w:t>抵押登记。有关法定登记部门对金融机构、融资性担保机构、小额贷款公司处置不良资产、办理抵债资产登记和顺位抵押登记手续要优化流程、简化手续、降低收费。（市工商局、市国土资源局、市房管局、市政府金融办等按职责分工负责）</w:t>
            </w:r>
            <w:r w:rsidRPr="008F564B">
              <w:rPr>
                <w:rFonts w:ascii="Simsun" w:eastAsia="宋体" w:hAnsi="Simsun" w:cs="宋体"/>
                <w:color w:val="000000"/>
                <w:kern w:val="0"/>
                <w:szCs w:val="21"/>
              </w:rPr>
              <w:br/>
            </w:r>
            <w:r w:rsidRPr="008F564B">
              <w:rPr>
                <w:rFonts w:ascii="Simsun" w:eastAsia="宋体" w:hAnsi="Simsun" w:cs="宋体"/>
                <w:color w:val="000000"/>
                <w:kern w:val="0"/>
                <w:szCs w:val="21"/>
              </w:rPr>
              <w:t xml:space="preserve">　　（二十四）优化金融法治环境。严厉打击各种逃废金融债行为，加大清收力度，依法保障金融债权，切实维护金融机构合法权益。加大金融案件执行力度，提升金融胜诉案件执结率和执行标的额兑现率。规范企业破产改制行为，加强金融债权管理，防止企业借重组、改制和破产</w:t>
            </w:r>
            <w:proofErr w:type="gramStart"/>
            <w:r w:rsidRPr="008F564B">
              <w:rPr>
                <w:rFonts w:ascii="Simsun" w:eastAsia="宋体" w:hAnsi="Simsun" w:cs="宋体"/>
                <w:color w:val="000000"/>
                <w:kern w:val="0"/>
                <w:szCs w:val="21"/>
              </w:rPr>
              <w:t>之名逃废</w:t>
            </w:r>
            <w:proofErr w:type="gramEnd"/>
            <w:r w:rsidRPr="008F564B">
              <w:rPr>
                <w:rFonts w:ascii="Simsun" w:eastAsia="宋体" w:hAnsi="Simsun" w:cs="宋体"/>
                <w:color w:val="000000"/>
                <w:kern w:val="0"/>
                <w:szCs w:val="21"/>
              </w:rPr>
              <w:t>金融债务。对弄虚作假、恶意逃废债务的，要依法严肃追究当事人和责任人相关法</w:t>
            </w:r>
            <w:r w:rsidRPr="008F564B">
              <w:rPr>
                <w:rFonts w:ascii="Simsun" w:eastAsia="宋体" w:hAnsi="Simsun" w:cs="宋体"/>
                <w:color w:val="000000"/>
                <w:kern w:val="0"/>
                <w:szCs w:val="21"/>
              </w:rPr>
              <w:lastRenderedPageBreak/>
              <w:t>律责任。（市公安局、市国资委、</w:t>
            </w:r>
            <w:proofErr w:type="gramStart"/>
            <w:r w:rsidRPr="008F564B">
              <w:rPr>
                <w:rFonts w:ascii="Simsun" w:eastAsia="宋体" w:hAnsi="Simsun" w:cs="宋体"/>
                <w:color w:val="000000"/>
                <w:kern w:val="0"/>
                <w:szCs w:val="21"/>
              </w:rPr>
              <w:t>市发改委</w:t>
            </w:r>
            <w:proofErr w:type="gramEnd"/>
            <w:r w:rsidRPr="008F564B">
              <w:rPr>
                <w:rFonts w:ascii="Simsun" w:eastAsia="宋体" w:hAnsi="Simsun" w:cs="宋体"/>
                <w:color w:val="000000"/>
                <w:kern w:val="0"/>
                <w:szCs w:val="21"/>
              </w:rPr>
              <w:t>、市政府金融办等按职责分工负责）</w:t>
            </w:r>
            <w:r w:rsidRPr="008F564B">
              <w:rPr>
                <w:rFonts w:ascii="Simsun" w:eastAsia="宋体" w:hAnsi="Simsun" w:cs="宋体"/>
                <w:color w:val="000000"/>
                <w:kern w:val="0"/>
                <w:szCs w:val="21"/>
              </w:rPr>
              <w:br/>
            </w:r>
            <w:r w:rsidRPr="008F564B">
              <w:rPr>
                <w:rFonts w:ascii="Simsun" w:eastAsia="宋体" w:hAnsi="Simsun" w:cs="宋体"/>
                <w:color w:val="000000"/>
                <w:kern w:val="0"/>
                <w:szCs w:val="21"/>
              </w:rPr>
              <w:t xml:space="preserve">　　（二十五）加快金融集聚发展。积极支持月湖新城、信江新区建设金融商务区。积极支持鹰潭高新区建设</w:t>
            </w:r>
            <w:proofErr w:type="gramStart"/>
            <w:r w:rsidRPr="008F564B">
              <w:rPr>
                <w:rFonts w:ascii="Simsun" w:eastAsia="宋体" w:hAnsi="Simsun" w:cs="宋体"/>
                <w:color w:val="000000"/>
                <w:kern w:val="0"/>
                <w:szCs w:val="21"/>
              </w:rPr>
              <w:t>泛金融</w:t>
            </w:r>
            <w:proofErr w:type="gramEnd"/>
            <w:r w:rsidRPr="008F564B">
              <w:rPr>
                <w:rFonts w:ascii="Simsun" w:eastAsia="宋体" w:hAnsi="Simsun" w:cs="宋体"/>
                <w:color w:val="000000"/>
                <w:kern w:val="0"/>
                <w:szCs w:val="21"/>
              </w:rPr>
              <w:t>服务中心。鼓励证券公司、创业投资公司、私募基金等金融机构、企业总部来中心注册和开展业务，形成集聚效应。（月湖区政府、高新区管委会、信江新区管委会、</w:t>
            </w:r>
            <w:proofErr w:type="gramStart"/>
            <w:r w:rsidRPr="008F564B">
              <w:rPr>
                <w:rFonts w:ascii="Simsun" w:eastAsia="宋体" w:hAnsi="Simsun" w:cs="宋体"/>
                <w:color w:val="000000"/>
                <w:kern w:val="0"/>
                <w:szCs w:val="21"/>
              </w:rPr>
              <w:t>市发改委</w:t>
            </w:r>
            <w:proofErr w:type="gramEnd"/>
            <w:r w:rsidRPr="008F564B">
              <w:rPr>
                <w:rFonts w:ascii="Simsun" w:eastAsia="宋体" w:hAnsi="Simsun" w:cs="宋体"/>
                <w:color w:val="000000"/>
                <w:kern w:val="0"/>
                <w:szCs w:val="21"/>
              </w:rPr>
              <w:t>、市政府金融办、人行鹰潭市中心支行、鹰潭银监分局等按职责分工负责）</w:t>
            </w:r>
            <w:r w:rsidRPr="008F564B">
              <w:rPr>
                <w:rFonts w:ascii="Simsun" w:eastAsia="宋体" w:hAnsi="Simsun" w:cs="宋体"/>
                <w:color w:val="000000"/>
                <w:kern w:val="0"/>
                <w:szCs w:val="21"/>
              </w:rPr>
              <w:br/>
            </w:r>
            <w:r w:rsidRPr="008F564B">
              <w:rPr>
                <w:rFonts w:ascii="Simsun" w:eastAsia="宋体" w:hAnsi="Simsun" w:cs="宋体"/>
                <w:color w:val="000000"/>
                <w:kern w:val="0"/>
                <w:szCs w:val="21"/>
              </w:rPr>
              <w:t xml:space="preserve">　　（二十六）加强金融风险防控。完善金融监管协调机制，建立金融管理部门风险防范联席会议制度，全面落实地方金融监管职责和风险处置责任，加强对影子银行的监督管理。支持、鼓励和引导民间融资规范发展，切实防范地方法人金融机构的潜在风险、地方政府投融资平台债务风险。积极开展非法集资风险排查，依法严厉打击非法集资、非法证券期货交易、保险欺诈等各类金融违法犯罪行为，守住不出现区域性、系统性风险底线。（市公安局、人行鹰潭市中心支行、鹰潭银监分局、市政府金融办、</w:t>
            </w:r>
            <w:proofErr w:type="gramStart"/>
            <w:r w:rsidRPr="008F564B">
              <w:rPr>
                <w:rFonts w:ascii="Simsun" w:eastAsia="宋体" w:hAnsi="Simsun" w:cs="宋体"/>
                <w:color w:val="000000"/>
                <w:kern w:val="0"/>
                <w:szCs w:val="21"/>
              </w:rPr>
              <w:t>市发改委</w:t>
            </w:r>
            <w:proofErr w:type="gramEnd"/>
            <w:r w:rsidRPr="008F564B">
              <w:rPr>
                <w:rFonts w:ascii="Simsun" w:eastAsia="宋体" w:hAnsi="Simsun" w:cs="宋体"/>
                <w:color w:val="000000"/>
                <w:kern w:val="0"/>
                <w:szCs w:val="21"/>
              </w:rPr>
              <w:t>、市财政局、市商务局、市保险行业协会等按职责分工负责）</w:t>
            </w:r>
            <w:r w:rsidRPr="008F564B">
              <w:rPr>
                <w:rFonts w:ascii="Simsun" w:eastAsia="宋体" w:hAnsi="Simsun" w:cs="宋体"/>
                <w:color w:val="000000"/>
                <w:kern w:val="0"/>
                <w:szCs w:val="21"/>
              </w:rPr>
              <w:br/>
            </w:r>
            <w:r w:rsidRPr="008F564B">
              <w:rPr>
                <w:rFonts w:ascii="Simsun" w:eastAsia="宋体" w:hAnsi="Simsun" w:cs="宋体"/>
                <w:color w:val="000000"/>
                <w:kern w:val="0"/>
                <w:szCs w:val="21"/>
              </w:rPr>
              <w:t xml:space="preserve">　　五、保障措施</w:t>
            </w:r>
            <w:r w:rsidRPr="008F564B">
              <w:rPr>
                <w:rFonts w:ascii="Simsun" w:eastAsia="宋体" w:hAnsi="Simsun" w:cs="宋体"/>
                <w:color w:val="000000"/>
                <w:kern w:val="0"/>
                <w:szCs w:val="21"/>
              </w:rPr>
              <w:br/>
            </w:r>
            <w:r w:rsidRPr="008F564B">
              <w:rPr>
                <w:rFonts w:ascii="Simsun" w:eastAsia="宋体" w:hAnsi="Simsun" w:cs="宋体"/>
                <w:color w:val="000000"/>
                <w:kern w:val="0"/>
                <w:szCs w:val="21"/>
              </w:rPr>
              <w:t xml:space="preserve">　　（二十七）加强对金融工作的领导。各地要牢固树立金融产业优先发展的理念，从组织保障、政策支持、工作部署等方面，加强对金融工作的组织领导和协调服务。按照省委、省政府要求，加强市、县两级政府金融管理机构建设，配备与工作任务相适应的人员编制，加强与省、市金融单位联络沟通、履行对地方金融机构的监管，推动金融改革与创新、维护地方金融稳定。（各县市区政府、龙虎山景区管委会、高新区管委会、信江新区管委会、市编办等按职责分工负责）</w:t>
            </w:r>
            <w:r w:rsidRPr="008F564B">
              <w:rPr>
                <w:rFonts w:ascii="Simsun" w:eastAsia="宋体" w:hAnsi="Simsun" w:cs="宋体"/>
                <w:color w:val="000000"/>
                <w:kern w:val="0"/>
                <w:szCs w:val="21"/>
              </w:rPr>
              <w:br/>
            </w:r>
            <w:r w:rsidRPr="008F564B">
              <w:rPr>
                <w:rFonts w:ascii="Simsun" w:eastAsia="宋体" w:hAnsi="Simsun" w:cs="宋体"/>
                <w:color w:val="000000"/>
                <w:kern w:val="0"/>
                <w:szCs w:val="21"/>
              </w:rPr>
              <w:t xml:space="preserve">　　（二十八）加强金融人才培育交流力度。按照省委、省政府要求和工作部署，抓好与上级金融监管机关的双向人才交流，抓好组织市、县党政领导干部参加金融知识培训班等工作落实。（市委组织部、各县市区政府、龙虎山景区管委会、高新区管委会、信江新区管委会等按职责分工负责）</w:t>
            </w:r>
            <w:r w:rsidRPr="008F564B">
              <w:rPr>
                <w:rFonts w:ascii="Simsun" w:eastAsia="宋体" w:hAnsi="Simsun" w:cs="宋体"/>
                <w:color w:val="000000"/>
                <w:kern w:val="0"/>
                <w:szCs w:val="21"/>
              </w:rPr>
              <w:br/>
            </w:r>
            <w:r w:rsidRPr="008F564B">
              <w:rPr>
                <w:rFonts w:ascii="Simsun" w:eastAsia="宋体" w:hAnsi="Simsun" w:cs="宋体"/>
                <w:color w:val="000000"/>
                <w:kern w:val="0"/>
                <w:szCs w:val="21"/>
              </w:rPr>
              <w:t xml:space="preserve">　　（二十九）保持政策延续性。各地、各有关部门要抓好已出台各项金融扶持措施的督促、检查和落实工作，进一步加大对金融工作的政策支持力度，根据本实施意见制定相应扶持措施，合力抓好省、市政府各项金融政策和工作落实。本实施意见自印发之日起执行，《鹰潭市人民政府关于加快全市金融业发展的实施意见》（</w:t>
            </w:r>
            <w:proofErr w:type="gramStart"/>
            <w:r w:rsidRPr="008F564B">
              <w:rPr>
                <w:rFonts w:ascii="Simsun" w:eastAsia="宋体" w:hAnsi="Simsun" w:cs="宋体"/>
                <w:color w:val="000000"/>
                <w:kern w:val="0"/>
                <w:szCs w:val="21"/>
              </w:rPr>
              <w:t>鹰府发</w:t>
            </w:r>
            <w:proofErr w:type="gramEnd"/>
            <w:r w:rsidRPr="008F564B">
              <w:rPr>
                <w:rFonts w:ascii="Simsun" w:eastAsia="宋体" w:hAnsi="Simsun" w:cs="宋体"/>
                <w:color w:val="000000"/>
                <w:kern w:val="0"/>
                <w:szCs w:val="21"/>
              </w:rPr>
              <w:t>〔</w:t>
            </w:r>
            <w:r w:rsidRPr="008F564B">
              <w:rPr>
                <w:rFonts w:ascii="Simsun" w:eastAsia="宋体" w:hAnsi="Simsun" w:cs="宋体"/>
                <w:color w:val="000000"/>
                <w:kern w:val="0"/>
                <w:szCs w:val="21"/>
              </w:rPr>
              <w:t>2012</w:t>
            </w:r>
            <w:r w:rsidRPr="008F564B">
              <w:rPr>
                <w:rFonts w:ascii="Simsun" w:eastAsia="宋体" w:hAnsi="Simsun" w:cs="宋体"/>
                <w:color w:val="000000"/>
                <w:kern w:val="0"/>
                <w:szCs w:val="21"/>
              </w:rPr>
              <w:t>〕</w:t>
            </w:r>
            <w:r w:rsidRPr="008F564B">
              <w:rPr>
                <w:rFonts w:ascii="Simsun" w:eastAsia="宋体" w:hAnsi="Simsun" w:cs="宋体"/>
                <w:color w:val="000000"/>
                <w:kern w:val="0"/>
                <w:szCs w:val="21"/>
              </w:rPr>
              <w:t>7</w:t>
            </w:r>
            <w:r w:rsidRPr="008F564B">
              <w:rPr>
                <w:rFonts w:ascii="Simsun" w:eastAsia="宋体" w:hAnsi="Simsun" w:cs="宋体"/>
                <w:color w:val="000000"/>
                <w:kern w:val="0"/>
                <w:szCs w:val="21"/>
              </w:rPr>
              <w:t xml:space="preserve">号）废止。（各县市区政府、龙虎山景区管委会、高新区管委会、信江新区管委会等按职责分工负责）　</w:t>
            </w:r>
          </w:p>
          <w:p w:rsidR="008F564B" w:rsidRPr="008F564B" w:rsidRDefault="008F564B" w:rsidP="008F564B">
            <w:pPr>
              <w:widowControl/>
              <w:spacing w:line="360" w:lineRule="atLeast"/>
              <w:jc w:val="left"/>
              <w:rPr>
                <w:rFonts w:ascii="Simsun" w:eastAsia="宋体" w:hAnsi="Simsun" w:cs="宋体"/>
                <w:color w:val="000000"/>
                <w:kern w:val="0"/>
                <w:szCs w:val="21"/>
              </w:rPr>
            </w:pPr>
            <w:r w:rsidRPr="008F564B">
              <w:rPr>
                <w:rFonts w:ascii="Simsun" w:eastAsia="宋体" w:hAnsi="Simsun" w:cs="宋体"/>
                <w:color w:val="000000"/>
                <w:kern w:val="0"/>
                <w:szCs w:val="21"/>
              </w:rPr>
              <w:t xml:space="preserve">　　　　　　　　　　　　　　　　　　　　　　　</w:t>
            </w:r>
          </w:p>
          <w:p w:rsidR="008F564B" w:rsidRPr="008F564B" w:rsidRDefault="008F564B" w:rsidP="008F564B">
            <w:pPr>
              <w:widowControl/>
              <w:spacing w:line="360" w:lineRule="atLeast"/>
              <w:jc w:val="right"/>
              <w:rPr>
                <w:rFonts w:ascii="Simsun" w:eastAsia="宋体" w:hAnsi="Simsun" w:cs="宋体"/>
                <w:color w:val="000000"/>
                <w:kern w:val="0"/>
                <w:szCs w:val="21"/>
              </w:rPr>
            </w:pPr>
            <w:r w:rsidRPr="008F564B">
              <w:rPr>
                <w:rFonts w:ascii="Simsun" w:eastAsia="宋体" w:hAnsi="Simsun" w:cs="宋体"/>
                <w:color w:val="000000"/>
                <w:kern w:val="0"/>
                <w:szCs w:val="21"/>
              </w:rPr>
              <w:t>2014</w:t>
            </w:r>
            <w:r w:rsidRPr="008F564B">
              <w:rPr>
                <w:rFonts w:ascii="Simsun" w:eastAsia="宋体" w:hAnsi="Simsun" w:cs="宋体"/>
                <w:color w:val="000000"/>
                <w:kern w:val="0"/>
                <w:szCs w:val="21"/>
              </w:rPr>
              <w:t>年</w:t>
            </w:r>
            <w:r w:rsidRPr="008F564B">
              <w:rPr>
                <w:rFonts w:ascii="Simsun" w:eastAsia="宋体" w:hAnsi="Simsun" w:cs="宋体"/>
                <w:color w:val="000000"/>
                <w:kern w:val="0"/>
                <w:szCs w:val="21"/>
              </w:rPr>
              <w:t>4</w:t>
            </w:r>
            <w:r w:rsidRPr="008F564B">
              <w:rPr>
                <w:rFonts w:ascii="Simsun" w:eastAsia="宋体" w:hAnsi="Simsun" w:cs="宋体"/>
                <w:color w:val="000000"/>
                <w:kern w:val="0"/>
                <w:szCs w:val="21"/>
              </w:rPr>
              <w:t>月</w:t>
            </w:r>
            <w:r w:rsidRPr="008F564B">
              <w:rPr>
                <w:rFonts w:ascii="Simsun" w:eastAsia="宋体" w:hAnsi="Simsun" w:cs="宋体"/>
                <w:color w:val="000000"/>
                <w:kern w:val="0"/>
                <w:szCs w:val="21"/>
              </w:rPr>
              <w:t>28</w:t>
            </w:r>
            <w:r w:rsidRPr="008F564B">
              <w:rPr>
                <w:rFonts w:ascii="Simsun" w:eastAsia="宋体" w:hAnsi="Simsun" w:cs="宋体"/>
                <w:color w:val="000000"/>
                <w:kern w:val="0"/>
                <w:szCs w:val="21"/>
              </w:rPr>
              <w:t>日</w:t>
            </w:r>
          </w:p>
        </w:tc>
      </w:tr>
    </w:tbl>
    <w:p w:rsidR="006551DA" w:rsidRPr="008F564B" w:rsidRDefault="006551DA" w:rsidP="008F564B"/>
    <w:sectPr w:rsidR="006551DA" w:rsidRPr="008F564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imsun">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64B"/>
    <w:rsid w:val="006551DA"/>
    <w:rsid w:val="008F56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9A5626-8470-43D0-9E8B-A8649547F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F564B"/>
    <w:rPr>
      <w:b/>
      <w:bCs/>
    </w:rPr>
  </w:style>
  <w:style w:type="paragraph" w:styleId="a4">
    <w:name w:val="Normal (Web)"/>
    <w:basedOn w:val="a"/>
    <w:uiPriority w:val="99"/>
    <w:semiHidden/>
    <w:unhideWhenUsed/>
    <w:rsid w:val="008F564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291491">
      <w:bodyDiv w:val="1"/>
      <w:marLeft w:val="0"/>
      <w:marRight w:val="0"/>
      <w:marTop w:val="0"/>
      <w:marBottom w:val="0"/>
      <w:divBdr>
        <w:top w:val="none" w:sz="0" w:space="0" w:color="auto"/>
        <w:left w:val="none" w:sz="0" w:space="0" w:color="auto"/>
        <w:bottom w:val="none" w:sz="0" w:space="0" w:color="auto"/>
        <w:right w:val="none" w:sz="0" w:space="0" w:color="auto"/>
      </w:divBdr>
      <w:divsChild>
        <w:div w:id="606473780">
          <w:marLeft w:val="0"/>
          <w:marRight w:val="0"/>
          <w:marTop w:val="100"/>
          <w:marBottom w:val="100"/>
          <w:divBdr>
            <w:top w:val="none" w:sz="0" w:space="0" w:color="auto"/>
            <w:left w:val="none" w:sz="0" w:space="0" w:color="auto"/>
            <w:bottom w:val="none" w:sz="0" w:space="0" w:color="auto"/>
            <w:right w:val="none" w:sz="0" w:space="0" w:color="auto"/>
          </w:divBdr>
          <w:divsChild>
            <w:div w:id="1444379795">
              <w:marLeft w:val="75"/>
              <w:marRight w:val="75"/>
              <w:marTop w:val="75"/>
              <w:marBottom w:val="75"/>
              <w:divBdr>
                <w:top w:val="single" w:sz="2" w:space="0" w:color="000000"/>
                <w:left w:val="single" w:sz="2" w:space="0" w:color="000000"/>
                <w:bottom w:val="single" w:sz="2" w:space="0" w:color="000000"/>
                <w:right w:val="single" w:sz="2" w:space="0" w:color="000000"/>
              </w:divBdr>
            </w:div>
            <w:div w:id="1049841698">
              <w:marLeft w:val="75"/>
              <w:marRight w:val="75"/>
              <w:marTop w:val="75"/>
              <w:marBottom w:val="75"/>
              <w:divBdr>
                <w:top w:val="single" w:sz="2" w:space="0" w:color="000000"/>
                <w:left w:val="single" w:sz="2" w:space="0" w:color="000000"/>
                <w:bottom w:val="single" w:sz="2" w:space="0" w:color="000000"/>
                <w:right w:val="single" w:sz="2" w:space="0" w:color="000000"/>
              </w:divBdr>
            </w:div>
            <w:div w:id="1465388672">
              <w:marLeft w:val="75"/>
              <w:marRight w:val="75"/>
              <w:marTop w:val="75"/>
              <w:marBottom w:val="75"/>
              <w:divBdr>
                <w:top w:val="single" w:sz="2" w:space="0" w:color="000000"/>
                <w:left w:val="single" w:sz="2" w:space="0" w:color="000000"/>
                <w:bottom w:val="single" w:sz="2" w:space="0" w:color="000000"/>
                <w:right w:val="single" w:sz="2" w:space="0" w:color="000000"/>
              </w:divBdr>
            </w:div>
            <w:div w:id="1094981674">
              <w:marLeft w:val="75"/>
              <w:marRight w:val="75"/>
              <w:marTop w:val="75"/>
              <w:marBottom w:val="75"/>
              <w:divBdr>
                <w:top w:val="single" w:sz="2" w:space="0" w:color="000000"/>
                <w:left w:val="single" w:sz="2" w:space="0" w:color="000000"/>
                <w:bottom w:val="single" w:sz="2" w:space="0" w:color="000000"/>
                <w:right w:val="single" w:sz="2" w:space="0" w:color="000000"/>
              </w:divBdr>
            </w:div>
            <w:div w:id="184486350">
              <w:marLeft w:val="75"/>
              <w:marRight w:val="75"/>
              <w:marTop w:val="75"/>
              <w:marBottom w:val="75"/>
              <w:divBdr>
                <w:top w:val="single" w:sz="2" w:space="0" w:color="000000"/>
                <w:left w:val="single" w:sz="2" w:space="0" w:color="000000"/>
                <w:bottom w:val="single" w:sz="2" w:space="0" w:color="000000"/>
                <w:right w:val="single" w:sz="2" w:space="0" w:color="000000"/>
              </w:divBdr>
            </w:div>
            <w:div w:id="1095980286">
              <w:marLeft w:val="75"/>
              <w:marRight w:val="75"/>
              <w:marTop w:val="75"/>
              <w:marBottom w:val="75"/>
              <w:divBdr>
                <w:top w:val="single" w:sz="2" w:space="0" w:color="000000"/>
                <w:left w:val="single" w:sz="2" w:space="0" w:color="000000"/>
                <w:bottom w:val="single" w:sz="2" w:space="0" w:color="000000"/>
                <w:right w:val="single" w:sz="2" w:space="0" w:color="000000"/>
              </w:divBdr>
            </w:div>
            <w:div w:id="1084641603">
              <w:marLeft w:val="75"/>
              <w:marRight w:val="75"/>
              <w:marTop w:val="75"/>
              <w:marBottom w:val="75"/>
              <w:divBdr>
                <w:top w:val="single" w:sz="2" w:space="0" w:color="000000"/>
                <w:left w:val="single" w:sz="2" w:space="0" w:color="000000"/>
                <w:bottom w:val="single" w:sz="2" w:space="0" w:color="000000"/>
                <w:right w:val="single" w:sz="2" w:space="0" w:color="000000"/>
              </w:divBdr>
            </w:div>
          </w:divsChild>
        </w:div>
        <w:div w:id="18763811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1168</Words>
  <Characters>6659</Characters>
  <Application>Microsoft Office Word</Application>
  <DocSecurity>0</DocSecurity>
  <Lines>55</Lines>
  <Paragraphs>15</Paragraphs>
  <ScaleCrop>false</ScaleCrop>
  <Company/>
  <LinksUpToDate>false</LinksUpToDate>
  <CharactersWithSpaces>7812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2018-05-07T03:28:00Z</dcterms:created>
  <dcterms:modified xsi:type="dcterms:W3CDTF">2018-05-07T03:29:00Z</dcterms:modified>
</cp:coreProperties>
</file>