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461" w:rsidRPr="007C3461" w:rsidRDefault="007C3461" w:rsidP="007C3461">
      <w:pPr>
        <w:widowControl/>
        <w:spacing w:beforeAutospacing="1" w:after="100" w:afterAutospacing="1"/>
        <w:jc w:val="left"/>
        <w:outlineLvl w:val="0"/>
        <w:rPr>
          <w:rFonts w:ascii="微软雅黑" w:eastAsia="微软雅黑" w:hAnsi="微软雅黑" w:cs="宋体"/>
          <w:b/>
          <w:bCs/>
          <w:kern w:val="36"/>
          <w:sz w:val="48"/>
          <w:szCs w:val="48"/>
        </w:rPr>
      </w:pPr>
      <w:r w:rsidRPr="007C3461">
        <w:rPr>
          <w:rFonts w:ascii="微软雅黑" w:eastAsia="微软雅黑" w:hAnsi="微软雅黑" w:cs="宋体" w:hint="eastAsia"/>
          <w:b/>
          <w:bCs/>
          <w:kern w:val="36"/>
          <w:sz w:val="48"/>
          <w:szCs w:val="48"/>
        </w:rPr>
        <w:t xml:space="preserve">北海市人民政府关于加快电子信息产业发展的若干实施意见 </w:t>
      </w:r>
    </w:p>
    <w:p w:rsidR="007C3461" w:rsidRPr="007C3461" w:rsidRDefault="007C3461" w:rsidP="007C3461">
      <w:pPr>
        <w:widowControl/>
        <w:spacing w:line="432" w:lineRule="atLeast"/>
        <w:jc w:val="center"/>
        <w:rPr>
          <w:rFonts w:ascii="楷体" w:eastAsia="楷体" w:hAnsi="楷体" w:cs="宋体" w:hint="eastAsia"/>
          <w:color w:val="333333"/>
          <w:kern w:val="0"/>
          <w:sz w:val="24"/>
          <w:szCs w:val="24"/>
        </w:rPr>
      </w:pPr>
      <w:proofErr w:type="gramStart"/>
      <w:r w:rsidRPr="007C3461">
        <w:rPr>
          <w:rFonts w:ascii="楷体" w:eastAsia="楷体" w:hAnsi="楷体" w:cs="宋体" w:hint="eastAsia"/>
          <w:color w:val="333333"/>
          <w:kern w:val="0"/>
          <w:sz w:val="24"/>
          <w:szCs w:val="24"/>
        </w:rPr>
        <w:t>北政发</w:t>
      </w:r>
      <w:proofErr w:type="gramEnd"/>
      <w:r w:rsidRPr="007C3461">
        <w:rPr>
          <w:rFonts w:ascii="楷体" w:eastAsia="楷体" w:hAnsi="楷体" w:cs="宋体" w:hint="eastAsia"/>
          <w:color w:val="333333"/>
          <w:kern w:val="0"/>
          <w:sz w:val="24"/>
          <w:szCs w:val="24"/>
        </w:rPr>
        <w:t xml:space="preserve">〔2018〕2号 </w:t>
      </w:r>
    </w:p>
    <w:p w:rsidR="007C3461" w:rsidRPr="007C3461" w:rsidRDefault="007C3461" w:rsidP="007C3461">
      <w:pPr>
        <w:widowControl/>
        <w:jc w:val="center"/>
        <w:rPr>
          <w:rFonts w:ascii="微软雅黑" w:eastAsia="微软雅黑" w:hAnsi="微软雅黑" w:cs="宋体" w:hint="eastAsia"/>
          <w:color w:val="666666"/>
          <w:kern w:val="0"/>
          <w:sz w:val="18"/>
          <w:szCs w:val="18"/>
        </w:rPr>
      </w:pPr>
    </w:p>
    <w:p w:rsidR="007C3461" w:rsidRPr="007C3461" w:rsidRDefault="007C3461" w:rsidP="007C3461">
      <w:pPr>
        <w:widowControl/>
        <w:spacing w:after="150" w:line="450" w:lineRule="atLeast"/>
        <w:jc w:val="left"/>
        <w:rPr>
          <w:rFonts w:ascii="微软雅黑" w:eastAsia="微软雅黑" w:hAnsi="微软雅黑" w:cs="宋体" w:hint="eastAsia"/>
          <w:color w:val="525353"/>
          <w:kern w:val="0"/>
          <w:sz w:val="24"/>
          <w:szCs w:val="24"/>
        </w:rPr>
      </w:pPr>
      <w:r w:rsidRPr="007C3461">
        <w:rPr>
          <w:rFonts w:ascii="微软雅黑" w:eastAsia="微软雅黑" w:hAnsi="微软雅黑" w:cs="宋体" w:hint="eastAsia"/>
          <w:color w:val="525353"/>
          <w:kern w:val="0"/>
          <w:sz w:val="24"/>
          <w:szCs w:val="24"/>
        </w:rPr>
        <w:t>各县、区人民政府，涠洲岛旅游</w:t>
      </w:r>
      <w:bookmarkStart w:id="0" w:name="_GoBack"/>
      <w:bookmarkEnd w:id="0"/>
      <w:r w:rsidRPr="007C3461">
        <w:rPr>
          <w:rFonts w:ascii="微软雅黑" w:eastAsia="微软雅黑" w:hAnsi="微软雅黑" w:cs="宋体" w:hint="eastAsia"/>
          <w:color w:val="525353"/>
          <w:kern w:val="0"/>
          <w:sz w:val="24"/>
          <w:szCs w:val="24"/>
        </w:rPr>
        <w:t>区管委会，市人民政府各部门，各园区管委会，各有关单位：</w:t>
      </w:r>
    </w:p>
    <w:p w:rsidR="007C3461" w:rsidRPr="007C3461" w:rsidRDefault="007C3461" w:rsidP="007C3461">
      <w:pPr>
        <w:widowControl/>
        <w:spacing w:after="150" w:line="450" w:lineRule="atLeast"/>
        <w:ind w:firstLine="480"/>
        <w:jc w:val="left"/>
        <w:rPr>
          <w:rFonts w:ascii="微软雅黑" w:eastAsia="微软雅黑" w:hAnsi="微软雅黑" w:cs="宋体" w:hint="eastAsia"/>
          <w:color w:val="525353"/>
          <w:kern w:val="0"/>
          <w:sz w:val="24"/>
          <w:szCs w:val="24"/>
        </w:rPr>
      </w:pPr>
      <w:r w:rsidRPr="007C3461">
        <w:rPr>
          <w:rFonts w:ascii="微软雅黑" w:eastAsia="微软雅黑" w:hAnsi="微软雅黑" w:cs="宋体" w:hint="eastAsia"/>
          <w:color w:val="525353"/>
          <w:kern w:val="0"/>
          <w:sz w:val="24"/>
          <w:szCs w:val="24"/>
        </w:rPr>
        <w:t>为加快推进北海市新型工业化步伐，奋力舞起“四个龙头”， 努力打造向海经济，实现北海市电子信息产业发展的创新升级和倍增发展，现提出如下意见：</w:t>
      </w:r>
    </w:p>
    <w:p w:rsidR="007C3461" w:rsidRPr="007C3461" w:rsidRDefault="007C3461" w:rsidP="007C3461">
      <w:pPr>
        <w:widowControl/>
        <w:spacing w:line="450" w:lineRule="atLeast"/>
        <w:ind w:firstLine="480"/>
        <w:jc w:val="left"/>
        <w:rPr>
          <w:rFonts w:ascii="微软雅黑" w:eastAsia="微软雅黑" w:hAnsi="微软雅黑" w:cs="宋体" w:hint="eastAsia"/>
          <w:color w:val="525353"/>
          <w:kern w:val="0"/>
          <w:sz w:val="24"/>
          <w:szCs w:val="24"/>
        </w:rPr>
      </w:pPr>
      <w:r w:rsidRPr="007C3461">
        <w:rPr>
          <w:rFonts w:ascii="微软雅黑" w:eastAsia="微软雅黑" w:hAnsi="微软雅黑" w:cs="宋体" w:hint="eastAsia"/>
          <w:b/>
          <w:bCs/>
          <w:color w:val="525353"/>
          <w:kern w:val="0"/>
          <w:sz w:val="24"/>
          <w:szCs w:val="24"/>
        </w:rPr>
        <w:t>一、 指导思想</w:t>
      </w:r>
    </w:p>
    <w:p w:rsidR="007C3461" w:rsidRPr="007C3461" w:rsidRDefault="007C3461" w:rsidP="007C3461">
      <w:pPr>
        <w:widowControl/>
        <w:spacing w:after="150" w:line="450" w:lineRule="atLeast"/>
        <w:ind w:firstLine="480"/>
        <w:jc w:val="left"/>
        <w:rPr>
          <w:rFonts w:ascii="微软雅黑" w:eastAsia="微软雅黑" w:hAnsi="微软雅黑" w:cs="宋体" w:hint="eastAsia"/>
          <w:color w:val="525353"/>
          <w:kern w:val="0"/>
          <w:sz w:val="24"/>
          <w:szCs w:val="24"/>
        </w:rPr>
      </w:pPr>
      <w:r w:rsidRPr="007C3461">
        <w:rPr>
          <w:rFonts w:ascii="微软雅黑" w:eastAsia="微软雅黑" w:hAnsi="微软雅黑" w:cs="宋体" w:hint="eastAsia"/>
          <w:color w:val="525353"/>
          <w:kern w:val="0"/>
          <w:sz w:val="24"/>
          <w:szCs w:val="24"/>
        </w:rPr>
        <w:t>坚持创新驱动发展，深入落实“中国制造2025”和“互联网+”发展战略，以创新融合为动力，以龙头企业为依托，以重点项目为抓手，以政策环境为支撑，持续扩大产业规模，切实增强创新能力，兼顾增长和绿色发展为原则，统筹规划、突出重点、主动承接、提质增效，积极构建创新型电子信息产业体系，推动电子信息产业规模化、融合化、集群化、特色化发展。</w:t>
      </w:r>
    </w:p>
    <w:p w:rsidR="007C3461" w:rsidRPr="007C3461" w:rsidRDefault="007C3461" w:rsidP="007C3461">
      <w:pPr>
        <w:widowControl/>
        <w:spacing w:line="450" w:lineRule="atLeast"/>
        <w:ind w:firstLine="480"/>
        <w:jc w:val="left"/>
        <w:rPr>
          <w:rFonts w:ascii="微软雅黑" w:eastAsia="微软雅黑" w:hAnsi="微软雅黑" w:cs="宋体" w:hint="eastAsia"/>
          <w:color w:val="525353"/>
          <w:kern w:val="0"/>
          <w:sz w:val="24"/>
          <w:szCs w:val="24"/>
        </w:rPr>
      </w:pPr>
      <w:r w:rsidRPr="007C3461">
        <w:rPr>
          <w:rFonts w:ascii="微软雅黑" w:eastAsia="微软雅黑" w:hAnsi="微软雅黑" w:cs="宋体" w:hint="eastAsia"/>
          <w:b/>
          <w:bCs/>
          <w:color w:val="525353"/>
          <w:kern w:val="0"/>
          <w:sz w:val="24"/>
          <w:szCs w:val="24"/>
        </w:rPr>
        <w:t>二、发展方向</w:t>
      </w:r>
    </w:p>
    <w:p w:rsidR="007C3461" w:rsidRPr="007C3461" w:rsidRDefault="007C3461" w:rsidP="007C3461">
      <w:pPr>
        <w:widowControl/>
        <w:spacing w:after="150" w:line="450" w:lineRule="atLeast"/>
        <w:ind w:firstLine="480"/>
        <w:jc w:val="left"/>
        <w:rPr>
          <w:rFonts w:ascii="微软雅黑" w:eastAsia="微软雅黑" w:hAnsi="微软雅黑" w:cs="宋体" w:hint="eastAsia"/>
          <w:color w:val="525353"/>
          <w:kern w:val="0"/>
          <w:sz w:val="24"/>
          <w:szCs w:val="24"/>
        </w:rPr>
      </w:pPr>
      <w:r w:rsidRPr="007C3461">
        <w:rPr>
          <w:rFonts w:ascii="微软雅黑" w:eastAsia="微软雅黑" w:hAnsi="微软雅黑" w:cs="宋体" w:hint="eastAsia"/>
          <w:color w:val="525353"/>
          <w:kern w:val="0"/>
          <w:sz w:val="24"/>
          <w:szCs w:val="24"/>
        </w:rPr>
        <w:t>以壮规模、补链节、促升级为主攻方向，重点推动计算机整机及配套、光电显示、电子元器件等优势产业领先发展，移动智能终端、高端显示终端、集成电路等核心基础产业突破发展，软件和信息服务业规模发展，大数据、云计算、新型传感器、移动互联网、3D打印、人工智能、北斗导航等新兴产业融合发展，产业融资模式、扶持方式、激励措施等体制机制创新发展；抓住电子信</w:t>
      </w:r>
      <w:r w:rsidRPr="007C3461">
        <w:rPr>
          <w:rFonts w:ascii="微软雅黑" w:eastAsia="微软雅黑" w:hAnsi="微软雅黑" w:cs="宋体" w:hint="eastAsia"/>
          <w:color w:val="525353"/>
          <w:kern w:val="0"/>
          <w:sz w:val="24"/>
          <w:szCs w:val="24"/>
        </w:rPr>
        <w:lastRenderedPageBreak/>
        <w:t>息产业向中西部转移的有利机遇，进一步加大力度、加强引导，完善政策措施，努力把北海电子信息产业打造成中西部地区乃至全国重要的电子信息产业基地、面向东盟重要的新一代信息技术产业基地和区域创新中心。</w:t>
      </w:r>
    </w:p>
    <w:p w:rsidR="007C3461" w:rsidRPr="007C3461" w:rsidRDefault="007C3461" w:rsidP="007C3461">
      <w:pPr>
        <w:widowControl/>
        <w:spacing w:line="450" w:lineRule="atLeast"/>
        <w:ind w:firstLine="480"/>
        <w:jc w:val="left"/>
        <w:rPr>
          <w:rFonts w:ascii="微软雅黑" w:eastAsia="微软雅黑" w:hAnsi="微软雅黑" w:cs="宋体" w:hint="eastAsia"/>
          <w:color w:val="525353"/>
          <w:kern w:val="0"/>
          <w:sz w:val="24"/>
          <w:szCs w:val="24"/>
        </w:rPr>
      </w:pPr>
      <w:r w:rsidRPr="007C3461">
        <w:rPr>
          <w:rFonts w:ascii="微软雅黑" w:eastAsia="微软雅黑" w:hAnsi="微软雅黑" w:cs="宋体" w:hint="eastAsia"/>
          <w:b/>
          <w:bCs/>
          <w:color w:val="525353"/>
          <w:kern w:val="0"/>
          <w:sz w:val="24"/>
          <w:szCs w:val="24"/>
        </w:rPr>
        <w:t>三、发展目标</w:t>
      </w:r>
    </w:p>
    <w:p w:rsidR="007C3461" w:rsidRPr="007C3461" w:rsidRDefault="007C3461" w:rsidP="007C3461">
      <w:pPr>
        <w:widowControl/>
        <w:spacing w:after="150" w:line="450" w:lineRule="atLeast"/>
        <w:ind w:firstLine="480"/>
        <w:jc w:val="left"/>
        <w:rPr>
          <w:rFonts w:ascii="微软雅黑" w:eastAsia="微软雅黑" w:hAnsi="微软雅黑" w:cs="宋体" w:hint="eastAsia"/>
          <w:color w:val="525353"/>
          <w:kern w:val="0"/>
          <w:sz w:val="24"/>
          <w:szCs w:val="24"/>
        </w:rPr>
      </w:pPr>
      <w:r w:rsidRPr="007C3461">
        <w:rPr>
          <w:rFonts w:ascii="微软雅黑" w:eastAsia="微软雅黑" w:hAnsi="微软雅黑" w:cs="宋体" w:hint="eastAsia"/>
          <w:color w:val="525353"/>
          <w:kern w:val="0"/>
          <w:sz w:val="24"/>
          <w:szCs w:val="24"/>
        </w:rPr>
        <w:t>到2021年，力争实现：</w:t>
      </w:r>
    </w:p>
    <w:p w:rsidR="007C3461" w:rsidRPr="007C3461" w:rsidRDefault="007C3461" w:rsidP="007C3461">
      <w:pPr>
        <w:widowControl/>
        <w:spacing w:after="150" w:line="450" w:lineRule="atLeast"/>
        <w:ind w:firstLine="480"/>
        <w:jc w:val="left"/>
        <w:rPr>
          <w:rFonts w:ascii="微软雅黑" w:eastAsia="微软雅黑" w:hAnsi="微软雅黑" w:cs="宋体" w:hint="eastAsia"/>
          <w:color w:val="525353"/>
          <w:kern w:val="0"/>
          <w:sz w:val="24"/>
          <w:szCs w:val="24"/>
        </w:rPr>
      </w:pPr>
      <w:r w:rsidRPr="007C3461">
        <w:rPr>
          <w:rFonts w:ascii="微软雅黑" w:eastAsia="微软雅黑" w:hAnsi="微软雅黑" w:cs="宋体" w:hint="eastAsia"/>
          <w:color w:val="525353"/>
          <w:kern w:val="0"/>
          <w:sz w:val="24"/>
          <w:szCs w:val="24"/>
        </w:rPr>
        <w:t>——产业规模倍增。到2021年，电子信息产业产值力争达到2500亿元以上，规模以上电子信息企业的数量和惠科、三诺、中电等主要电子信息企业集群的产值均实现倍增，电子信息产业对全市工业的贡献率达到50%以上。</w:t>
      </w:r>
    </w:p>
    <w:p w:rsidR="007C3461" w:rsidRPr="007C3461" w:rsidRDefault="007C3461" w:rsidP="007C3461">
      <w:pPr>
        <w:widowControl/>
        <w:spacing w:after="150" w:line="450" w:lineRule="atLeast"/>
        <w:ind w:firstLine="480"/>
        <w:jc w:val="left"/>
        <w:rPr>
          <w:rFonts w:ascii="微软雅黑" w:eastAsia="微软雅黑" w:hAnsi="微软雅黑" w:cs="宋体" w:hint="eastAsia"/>
          <w:color w:val="525353"/>
          <w:kern w:val="0"/>
          <w:sz w:val="24"/>
          <w:szCs w:val="24"/>
        </w:rPr>
      </w:pPr>
      <w:r w:rsidRPr="007C3461">
        <w:rPr>
          <w:rFonts w:ascii="微软雅黑" w:eastAsia="微软雅黑" w:hAnsi="微软雅黑" w:cs="宋体" w:hint="eastAsia"/>
          <w:color w:val="525353"/>
          <w:kern w:val="0"/>
          <w:sz w:val="24"/>
          <w:szCs w:val="24"/>
        </w:rPr>
        <w:t>——产业结构优化。产业由以生产制造为主向生产制造与研发应用服务相结合转变。大力发展先进制造业、软件与信息服务业。到2021年，软件与信息服务业等非制造型电子信息产业的营业收入力争达到200亿元。</w:t>
      </w:r>
    </w:p>
    <w:p w:rsidR="007C3461" w:rsidRPr="007C3461" w:rsidRDefault="007C3461" w:rsidP="007C3461">
      <w:pPr>
        <w:widowControl/>
        <w:spacing w:after="150" w:line="450" w:lineRule="atLeast"/>
        <w:ind w:firstLine="480"/>
        <w:jc w:val="left"/>
        <w:rPr>
          <w:rFonts w:ascii="微软雅黑" w:eastAsia="微软雅黑" w:hAnsi="微软雅黑" w:cs="宋体" w:hint="eastAsia"/>
          <w:color w:val="525353"/>
          <w:kern w:val="0"/>
          <w:sz w:val="24"/>
          <w:szCs w:val="24"/>
        </w:rPr>
      </w:pPr>
      <w:r w:rsidRPr="007C3461">
        <w:rPr>
          <w:rFonts w:ascii="微软雅黑" w:eastAsia="微软雅黑" w:hAnsi="微软雅黑" w:cs="宋体" w:hint="eastAsia"/>
          <w:color w:val="525353"/>
          <w:kern w:val="0"/>
          <w:sz w:val="24"/>
          <w:szCs w:val="24"/>
        </w:rPr>
        <w:t>——创新能力提升。电子信息类的国家级高新技术企业数量和自治区级以上院士工作站、工程技术中心、企业技术中心、重点实验室等企业技术研发平台数量均实现倍增；完善电子信息公共服务平台和科技企业孵化器，提供专业孵化面积超过100万平方米。</w:t>
      </w:r>
    </w:p>
    <w:p w:rsidR="007C3461" w:rsidRPr="007C3461" w:rsidRDefault="007C3461" w:rsidP="007C3461">
      <w:pPr>
        <w:widowControl/>
        <w:spacing w:after="150" w:line="450" w:lineRule="atLeast"/>
        <w:ind w:firstLine="480"/>
        <w:jc w:val="left"/>
        <w:rPr>
          <w:rFonts w:ascii="微软雅黑" w:eastAsia="微软雅黑" w:hAnsi="微软雅黑" w:cs="宋体" w:hint="eastAsia"/>
          <w:color w:val="525353"/>
          <w:kern w:val="0"/>
          <w:sz w:val="24"/>
          <w:szCs w:val="24"/>
        </w:rPr>
      </w:pPr>
      <w:r w:rsidRPr="007C3461">
        <w:rPr>
          <w:rFonts w:ascii="微软雅黑" w:eastAsia="微软雅黑" w:hAnsi="微软雅黑" w:cs="宋体" w:hint="eastAsia"/>
          <w:color w:val="525353"/>
          <w:kern w:val="0"/>
          <w:sz w:val="24"/>
          <w:szCs w:val="24"/>
        </w:rPr>
        <w:t>——集聚效应增强。建设一批产业链完善、规模效应明显、特色鲜明的十亿级产业基地。培育超100亿元企业6家、超30亿元企业20家、超10亿元企业30家、超亿元企业50家。</w:t>
      </w:r>
    </w:p>
    <w:p w:rsidR="007C3461" w:rsidRPr="007C3461" w:rsidRDefault="007C3461" w:rsidP="007C3461">
      <w:pPr>
        <w:widowControl/>
        <w:spacing w:line="450" w:lineRule="atLeast"/>
        <w:ind w:firstLine="480"/>
        <w:jc w:val="left"/>
        <w:rPr>
          <w:rFonts w:ascii="微软雅黑" w:eastAsia="微软雅黑" w:hAnsi="微软雅黑" w:cs="宋体" w:hint="eastAsia"/>
          <w:color w:val="525353"/>
          <w:kern w:val="0"/>
          <w:sz w:val="24"/>
          <w:szCs w:val="24"/>
        </w:rPr>
      </w:pPr>
      <w:r w:rsidRPr="007C3461">
        <w:rPr>
          <w:rFonts w:ascii="微软雅黑" w:eastAsia="微软雅黑" w:hAnsi="微软雅黑" w:cs="宋体" w:hint="eastAsia"/>
          <w:b/>
          <w:bCs/>
          <w:color w:val="525353"/>
          <w:kern w:val="0"/>
          <w:sz w:val="24"/>
          <w:szCs w:val="24"/>
        </w:rPr>
        <w:t>四、主要任务</w:t>
      </w:r>
    </w:p>
    <w:p w:rsidR="007C3461" w:rsidRPr="007C3461" w:rsidRDefault="007C3461" w:rsidP="007C3461">
      <w:pPr>
        <w:widowControl/>
        <w:spacing w:after="150" w:line="450" w:lineRule="atLeast"/>
        <w:ind w:firstLine="480"/>
        <w:jc w:val="left"/>
        <w:rPr>
          <w:rFonts w:ascii="微软雅黑" w:eastAsia="微软雅黑" w:hAnsi="微软雅黑" w:cs="宋体" w:hint="eastAsia"/>
          <w:color w:val="525353"/>
          <w:kern w:val="0"/>
          <w:sz w:val="24"/>
          <w:szCs w:val="24"/>
        </w:rPr>
      </w:pPr>
      <w:r w:rsidRPr="007C3461">
        <w:rPr>
          <w:rFonts w:ascii="微软雅黑" w:eastAsia="微软雅黑" w:hAnsi="微软雅黑" w:cs="宋体" w:hint="eastAsia"/>
          <w:color w:val="525353"/>
          <w:kern w:val="0"/>
          <w:sz w:val="24"/>
          <w:szCs w:val="24"/>
        </w:rPr>
        <w:t>（一）加快构建产业发展载体。以北海工业园区、北海出口加工区、北海高新技术产业开发区、合浦工业园区为主体打造北海电子信息产业集群，形成</w:t>
      </w:r>
      <w:r w:rsidRPr="007C3461">
        <w:rPr>
          <w:rFonts w:ascii="微软雅黑" w:eastAsia="微软雅黑" w:hAnsi="微软雅黑" w:cs="宋体" w:hint="eastAsia"/>
          <w:color w:val="525353"/>
          <w:kern w:val="0"/>
          <w:sz w:val="24"/>
          <w:szCs w:val="24"/>
        </w:rPr>
        <w:lastRenderedPageBreak/>
        <w:t>“一区多园”的发展格局。带动和鼓励其它县区和园区发挥政策、土地、资源、区位等方面的优势，规划建设一批电子信息方面的专业园区，如：软件园、科技城、孵化器、创业街、电商谷、互联网小镇、表面处理中心等，形成互相补充、协同发展的格局，加速打造电子信息产业发展新增长点。</w:t>
      </w:r>
    </w:p>
    <w:p w:rsidR="007C3461" w:rsidRPr="007C3461" w:rsidRDefault="007C3461" w:rsidP="007C3461">
      <w:pPr>
        <w:widowControl/>
        <w:spacing w:after="150" w:line="450" w:lineRule="atLeast"/>
        <w:ind w:firstLine="480"/>
        <w:jc w:val="left"/>
        <w:rPr>
          <w:rFonts w:ascii="微软雅黑" w:eastAsia="微软雅黑" w:hAnsi="微软雅黑" w:cs="宋体" w:hint="eastAsia"/>
          <w:color w:val="525353"/>
          <w:kern w:val="0"/>
          <w:sz w:val="24"/>
          <w:szCs w:val="24"/>
        </w:rPr>
      </w:pPr>
      <w:r w:rsidRPr="007C3461">
        <w:rPr>
          <w:rFonts w:ascii="微软雅黑" w:eastAsia="微软雅黑" w:hAnsi="微软雅黑" w:cs="宋体" w:hint="eastAsia"/>
          <w:color w:val="525353"/>
          <w:kern w:val="0"/>
          <w:sz w:val="24"/>
          <w:szCs w:val="24"/>
        </w:rPr>
        <w:t>（二）进一步下放权限增强园区活力。在园区承接能力范围内，经相关部门批准，按“能放就放”的原则有序下放各类审批权限给园区。在项目落户和资金扶持方面赋予园区更多的自主裁量和操作权限。鼓励园区试行创新的与市场接轨的绩效考核管理和激励制度，探索建立岗位管理、身份留档、人员聘用、绩效考核、薪酬挂钩的灵活高效的人事管理体制，对在招商引资、科技创新等方面有突出贡献的工作人员给予重点奖励。</w:t>
      </w:r>
    </w:p>
    <w:p w:rsidR="007C3461" w:rsidRPr="007C3461" w:rsidRDefault="007C3461" w:rsidP="007C3461">
      <w:pPr>
        <w:widowControl/>
        <w:spacing w:after="150" w:line="450" w:lineRule="atLeast"/>
        <w:ind w:firstLine="480"/>
        <w:jc w:val="left"/>
        <w:rPr>
          <w:rFonts w:ascii="微软雅黑" w:eastAsia="微软雅黑" w:hAnsi="微软雅黑" w:cs="宋体" w:hint="eastAsia"/>
          <w:color w:val="525353"/>
          <w:kern w:val="0"/>
          <w:sz w:val="24"/>
          <w:szCs w:val="24"/>
        </w:rPr>
      </w:pPr>
      <w:r w:rsidRPr="007C3461">
        <w:rPr>
          <w:rFonts w:ascii="微软雅黑" w:eastAsia="微软雅黑" w:hAnsi="微软雅黑" w:cs="宋体" w:hint="eastAsia"/>
          <w:color w:val="525353"/>
          <w:kern w:val="0"/>
          <w:sz w:val="24"/>
          <w:szCs w:val="24"/>
        </w:rPr>
        <w:t>（三）创新产业的投融资模式。建立市本级和园区、县区互相融合、共同发展的多层次的电子信息产业发展基金；创新融资方式，优化整合资源</w:t>
      </w:r>
      <w:proofErr w:type="gramStart"/>
      <w:r w:rsidRPr="007C3461">
        <w:rPr>
          <w:rFonts w:ascii="微软雅黑" w:eastAsia="微软雅黑" w:hAnsi="微软雅黑" w:cs="宋体" w:hint="eastAsia"/>
          <w:color w:val="525353"/>
          <w:kern w:val="0"/>
          <w:sz w:val="24"/>
          <w:szCs w:val="24"/>
        </w:rPr>
        <w:t>构建各级产业投</w:t>
      </w:r>
      <w:proofErr w:type="gramEnd"/>
      <w:r w:rsidRPr="007C3461">
        <w:rPr>
          <w:rFonts w:ascii="微软雅黑" w:eastAsia="微软雅黑" w:hAnsi="微软雅黑" w:cs="宋体" w:hint="eastAsia"/>
          <w:color w:val="525353"/>
          <w:kern w:val="0"/>
          <w:sz w:val="24"/>
          <w:szCs w:val="24"/>
        </w:rPr>
        <w:t>融资平台；引导各类具有政府财政信用的融资担保工具向电子信息企业倾斜；鼓励电子信息企业利用多层次资本市场直接融资。逐步形成多层次的扶持企业发展的投融资体系。</w:t>
      </w:r>
    </w:p>
    <w:p w:rsidR="007C3461" w:rsidRPr="007C3461" w:rsidRDefault="007C3461" w:rsidP="007C3461">
      <w:pPr>
        <w:widowControl/>
        <w:spacing w:after="150" w:line="450" w:lineRule="atLeast"/>
        <w:ind w:firstLine="480"/>
        <w:jc w:val="left"/>
        <w:rPr>
          <w:rFonts w:ascii="微软雅黑" w:eastAsia="微软雅黑" w:hAnsi="微软雅黑" w:cs="宋体" w:hint="eastAsia"/>
          <w:color w:val="525353"/>
          <w:kern w:val="0"/>
          <w:sz w:val="24"/>
          <w:szCs w:val="24"/>
        </w:rPr>
      </w:pPr>
      <w:r w:rsidRPr="007C3461">
        <w:rPr>
          <w:rFonts w:ascii="微软雅黑" w:eastAsia="微软雅黑" w:hAnsi="微软雅黑" w:cs="宋体" w:hint="eastAsia"/>
          <w:color w:val="525353"/>
          <w:kern w:val="0"/>
          <w:sz w:val="24"/>
          <w:szCs w:val="24"/>
        </w:rPr>
        <w:t>（四）构建产业发展服务平台。坚持政府引导，企业主体，以问题为导向，深入了解企业的诉求，加大改革创新力度，完善政策支持和服务体系。鼓励园区、县区在科技金融结合、专业研发机构建设、“政产学研用”等方面积极探索。加快与区内外高等院校、研发机构以及拥有核心技术企业合作，搭建一批研究开发平台、中介服务机构、孵化器基地。鼓励建设众创、众包、众扶、</w:t>
      </w:r>
      <w:proofErr w:type="gramStart"/>
      <w:r w:rsidRPr="007C3461">
        <w:rPr>
          <w:rFonts w:ascii="微软雅黑" w:eastAsia="微软雅黑" w:hAnsi="微软雅黑" w:cs="宋体" w:hint="eastAsia"/>
          <w:color w:val="525353"/>
          <w:kern w:val="0"/>
          <w:sz w:val="24"/>
          <w:szCs w:val="24"/>
        </w:rPr>
        <w:t>众筹等</w:t>
      </w:r>
      <w:proofErr w:type="gramEnd"/>
      <w:r w:rsidRPr="007C3461">
        <w:rPr>
          <w:rFonts w:ascii="微软雅黑" w:eastAsia="微软雅黑" w:hAnsi="微软雅黑" w:cs="宋体" w:hint="eastAsia"/>
          <w:color w:val="525353"/>
          <w:kern w:val="0"/>
          <w:sz w:val="24"/>
          <w:szCs w:val="24"/>
        </w:rPr>
        <w:t>创新创业平台，促进知识、技术、资本、信息的有效对接。</w:t>
      </w:r>
    </w:p>
    <w:p w:rsidR="007C3461" w:rsidRPr="007C3461" w:rsidRDefault="007C3461" w:rsidP="007C3461">
      <w:pPr>
        <w:widowControl/>
        <w:spacing w:after="150" w:line="450" w:lineRule="atLeast"/>
        <w:ind w:firstLine="480"/>
        <w:jc w:val="left"/>
        <w:rPr>
          <w:rFonts w:ascii="微软雅黑" w:eastAsia="微软雅黑" w:hAnsi="微软雅黑" w:cs="宋体" w:hint="eastAsia"/>
          <w:color w:val="525353"/>
          <w:kern w:val="0"/>
          <w:sz w:val="24"/>
          <w:szCs w:val="24"/>
        </w:rPr>
      </w:pPr>
      <w:r w:rsidRPr="007C3461">
        <w:rPr>
          <w:rFonts w:ascii="微软雅黑" w:eastAsia="微软雅黑" w:hAnsi="微软雅黑" w:cs="宋体" w:hint="eastAsia"/>
          <w:color w:val="525353"/>
          <w:kern w:val="0"/>
          <w:sz w:val="24"/>
          <w:szCs w:val="24"/>
        </w:rPr>
        <w:lastRenderedPageBreak/>
        <w:t>（五）完善电子信息产业物流平台建设。通过运用现代电子技术，建设集商贸、仓储、保税、物流、信息功能于一体的物流配套服务体系。大力发展第三方物流，</w:t>
      </w:r>
      <w:proofErr w:type="gramStart"/>
      <w:r w:rsidRPr="007C3461">
        <w:rPr>
          <w:rFonts w:ascii="微软雅黑" w:eastAsia="微软雅黑" w:hAnsi="微软雅黑" w:cs="宋体" w:hint="eastAsia"/>
          <w:color w:val="525353"/>
          <w:kern w:val="0"/>
          <w:sz w:val="24"/>
          <w:szCs w:val="24"/>
        </w:rPr>
        <w:t>推进第</w:t>
      </w:r>
      <w:proofErr w:type="gramEnd"/>
      <w:r w:rsidRPr="007C3461">
        <w:rPr>
          <w:rFonts w:ascii="微软雅黑" w:eastAsia="微软雅黑" w:hAnsi="微软雅黑" w:cs="宋体" w:hint="eastAsia"/>
          <w:color w:val="525353"/>
          <w:kern w:val="0"/>
          <w:sz w:val="24"/>
          <w:szCs w:val="24"/>
        </w:rPr>
        <w:t>四方物流，提高物流配送的社会化、组织化和信息化水平，为电子信息产业发展服务。支持重点电子商务企业建设物流中心，形成与电子商务快速发展相适应的现代物流配送体系。</w:t>
      </w:r>
    </w:p>
    <w:p w:rsidR="007C3461" w:rsidRPr="007C3461" w:rsidRDefault="007C3461" w:rsidP="007C3461">
      <w:pPr>
        <w:widowControl/>
        <w:spacing w:after="150" w:line="450" w:lineRule="atLeast"/>
        <w:ind w:firstLine="480"/>
        <w:jc w:val="left"/>
        <w:rPr>
          <w:rFonts w:ascii="微软雅黑" w:eastAsia="微软雅黑" w:hAnsi="微软雅黑" w:cs="宋体" w:hint="eastAsia"/>
          <w:color w:val="525353"/>
          <w:kern w:val="0"/>
          <w:sz w:val="24"/>
          <w:szCs w:val="24"/>
        </w:rPr>
      </w:pPr>
      <w:r w:rsidRPr="007C3461">
        <w:rPr>
          <w:rFonts w:ascii="微软雅黑" w:eastAsia="微软雅黑" w:hAnsi="微软雅黑" w:cs="宋体" w:hint="eastAsia"/>
          <w:color w:val="525353"/>
          <w:kern w:val="0"/>
          <w:sz w:val="24"/>
          <w:szCs w:val="24"/>
        </w:rPr>
        <w:t>（六）优化人才引进聚留环境。在全面实施“北海市人才领航计划”基础上，进一步建立健全人才发展的政策和机制。在就业、户籍、生活、教育、医疗、住房、交通等方面给予在电子信息产业发展中做出贡献的高管、专家、技术人才等全方位的服务。积极推动实操型人才的培养和储备，构建高、中、低各个层级合理配备的人才队伍。</w:t>
      </w:r>
    </w:p>
    <w:p w:rsidR="007C3461" w:rsidRPr="007C3461" w:rsidRDefault="007C3461" w:rsidP="007C3461">
      <w:pPr>
        <w:widowControl/>
        <w:spacing w:line="450" w:lineRule="atLeast"/>
        <w:ind w:firstLine="480"/>
        <w:jc w:val="left"/>
        <w:rPr>
          <w:rFonts w:ascii="微软雅黑" w:eastAsia="微软雅黑" w:hAnsi="微软雅黑" w:cs="宋体" w:hint="eastAsia"/>
          <w:color w:val="525353"/>
          <w:kern w:val="0"/>
          <w:sz w:val="24"/>
          <w:szCs w:val="24"/>
        </w:rPr>
      </w:pPr>
      <w:r w:rsidRPr="007C3461">
        <w:rPr>
          <w:rFonts w:ascii="微软雅黑" w:eastAsia="微软雅黑" w:hAnsi="微软雅黑" w:cs="宋体" w:hint="eastAsia"/>
          <w:b/>
          <w:bCs/>
          <w:color w:val="525353"/>
          <w:kern w:val="0"/>
          <w:sz w:val="24"/>
          <w:szCs w:val="24"/>
        </w:rPr>
        <w:t>五、政策支持</w:t>
      </w:r>
    </w:p>
    <w:p w:rsidR="007C3461" w:rsidRPr="007C3461" w:rsidRDefault="007C3461" w:rsidP="007C3461">
      <w:pPr>
        <w:widowControl/>
        <w:spacing w:after="150" w:line="450" w:lineRule="atLeast"/>
        <w:ind w:firstLine="480"/>
        <w:jc w:val="left"/>
        <w:rPr>
          <w:rFonts w:ascii="微软雅黑" w:eastAsia="微软雅黑" w:hAnsi="微软雅黑" w:cs="宋体" w:hint="eastAsia"/>
          <w:color w:val="525353"/>
          <w:kern w:val="0"/>
          <w:sz w:val="24"/>
          <w:szCs w:val="24"/>
        </w:rPr>
      </w:pPr>
      <w:r w:rsidRPr="007C3461">
        <w:rPr>
          <w:rFonts w:ascii="微软雅黑" w:eastAsia="微软雅黑" w:hAnsi="微软雅黑" w:cs="宋体" w:hint="eastAsia"/>
          <w:color w:val="525353"/>
          <w:kern w:val="0"/>
          <w:sz w:val="24"/>
          <w:szCs w:val="24"/>
        </w:rPr>
        <w:t>（一）土地方面</w:t>
      </w:r>
    </w:p>
    <w:p w:rsidR="007C3461" w:rsidRPr="007C3461" w:rsidRDefault="007C3461" w:rsidP="007C3461">
      <w:pPr>
        <w:widowControl/>
        <w:spacing w:after="150" w:line="450" w:lineRule="atLeast"/>
        <w:ind w:firstLine="480"/>
        <w:jc w:val="left"/>
        <w:rPr>
          <w:rFonts w:ascii="微软雅黑" w:eastAsia="微软雅黑" w:hAnsi="微软雅黑" w:cs="宋体" w:hint="eastAsia"/>
          <w:color w:val="525353"/>
          <w:kern w:val="0"/>
          <w:sz w:val="24"/>
          <w:szCs w:val="24"/>
        </w:rPr>
      </w:pPr>
      <w:r w:rsidRPr="007C3461">
        <w:rPr>
          <w:rFonts w:ascii="微软雅黑" w:eastAsia="微软雅黑" w:hAnsi="微软雅黑" w:cs="宋体" w:hint="eastAsia"/>
          <w:color w:val="525353"/>
          <w:kern w:val="0"/>
          <w:sz w:val="24"/>
          <w:szCs w:val="24"/>
        </w:rPr>
        <w:t>1.电子信息产业项目用地优先纳入土地利用总体规划和土地利用年度计划，优先保障项目用地计划指标。创新项目供地方式，探索电子信息工业用地采取长期租赁、先租后让、弹性年期出让等方式供应。经市政府批准，电子信息企业的工业物业产权可按幢、层等固定界限为基本单元分割，用于引进相关产业</w:t>
      </w:r>
      <w:proofErr w:type="gramStart"/>
      <w:r w:rsidRPr="007C3461">
        <w:rPr>
          <w:rFonts w:ascii="微软雅黑" w:eastAsia="微软雅黑" w:hAnsi="微软雅黑" w:cs="宋体" w:hint="eastAsia"/>
          <w:color w:val="525353"/>
          <w:kern w:val="0"/>
          <w:sz w:val="24"/>
          <w:szCs w:val="24"/>
        </w:rPr>
        <w:t>链合作</w:t>
      </w:r>
      <w:proofErr w:type="gramEnd"/>
      <w:r w:rsidRPr="007C3461">
        <w:rPr>
          <w:rFonts w:ascii="微软雅黑" w:eastAsia="微软雅黑" w:hAnsi="微软雅黑" w:cs="宋体" w:hint="eastAsia"/>
          <w:color w:val="525353"/>
          <w:kern w:val="0"/>
          <w:sz w:val="24"/>
          <w:szCs w:val="24"/>
        </w:rPr>
        <w:t>伙伴的产业项目。探索电子信息企业用地“租售同权”改革制度。</w:t>
      </w:r>
    </w:p>
    <w:p w:rsidR="007C3461" w:rsidRPr="007C3461" w:rsidRDefault="007C3461" w:rsidP="007C3461">
      <w:pPr>
        <w:widowControl/>
        <w:spacing w:after="150" w:line="450" w:lineRule="atLeast"/>
        <w:ind w:firstLine="480"/>
        <w:jc w:val="left"/>
        <w:rPr>
          <w:rFonts w:ascii="微软雅黑" w:eastAsia="微软雅黑" w:hAnsi="微软雅黑" w:cs="宋体" w:hint="eastAsia"/>
          <w:color w:val="525353"/>
          <w:kern w:val="0"/>
          <w:sz w:val="24"/>
          <w:szCs w:val="24"/>
        </w:rPr>
      </w:pPr>
      <w:r w:rsidRPr="007C3461">
        <w:rPr>
          <w:rFonts w:ascii="微软雅黑" w:eastAsia="微软雅黑" w:hAnsi="微软雅黑" w:cs="宋体" w:hint="eastAsia"/>
          <w:color w:val="525353"/>
          <w:kern w:val="0"/>
          <w:sz w:val="24"/>
          <w:szCs w:val="24"/>
        </w:rPr>
        <w:t>2.在项目用地成本上，园区可综合</w:t>
      </w:r>
      <w:proofErr w:type="gramStart"/>
      <w:r w:rsidRPr="007C3461">
        <w:rPr>
          <w:rFonts w:ascii="微软雅黑" w:eastAsia="微软雅黑" w:hAnsi="微软雅黑" w:cs="宋体" w:hint="eastAsia"/>
          <w:color w:val="525353"/>
          <w:kern w:val="0"/>
          <w:sz w:val="24"/>
          <w:szCs w:val="24"/>
        </w:rPr>
        <w:t>考量</w:t>
      </w:r>
      <w:proofErr w:type="gramEnd"/>
      <w:r w:rsidRPr="007C3461">
        <w:rPr>
          <w:rFonts w:ascii="微软雅黑" w:eastAsia="微软雅黑" w:hAnsi="微软雅黑" w:cs="宋体" w:hint="eastAsia"/>
          <w:color w:val="525353"/>
          <w:kern w:val="0"/>
          <w:sz w:val="24"/>
          <w:szCs w:val="24"/>
        </w:rPr>
        <w:t>在与项目企业约定的投资额、建设周期和年产值等方面自主给予适当扶持。需要市政府专项支持的，按“一事一议”的原则报市政府审定。</w:t>
      </w:r>
    </w:p>
    <w:p w:rsidR="007C3461" w:rsidRPr="007C3461" w:rsidRDefault="007C3461" w:rsidP="007C3461">
      <w:pPr>
        <w:widowControl/>
        <w:spacing w:after="150" w:line="450" w:lineRule="atLeast"/>
        <w:ind w:firstLine="480"/>
        <w:jc w:val="left"/>
        <w:rPr>
          <w:rFonts w:ascii="微软雅黑" w:eastAsia="微软雅黑" w:hAnsi="微软雅黑" w:cs="宋体" w:hint="eastAsia"/>
          <w:color w:val="525353"/>
          <w:kern w:val="0"/>
          <w:sz w:val="24"/>
          <w:szCs w:val="24"/>
        </w:rPr>
      </w:pPr>
      <w:r w:rsidRPr="007C3461">
        <w:rPr>
          <w:rFonts w:ascii="微软雅黑" w:eastAsia="微软雅黑" w:hAnsi="微软雅黑" w:cs="宋体" w:hint="eastAsia"/>
          <w:color w:val="525353"/>
          <w:kern w:val="0"/>
          <w:sz w:val="24"/>
          <w:szCs w:val="24"/>
        </w:rPr>
        <w:lastRenderedPageBreak/>
        <w:t>3.市政府根据企业项目的产业规模、带动效应、经济贡献度等因素，在园区内及周边或市区集中规划电子信息企业生活配套区，组织出让一定数量的商住用地，用于建设人才公寓、公租房或限价房等生活商业休闲配套设施。</w:t>
      </w:r>
    </w:p>
    <w:p w:rsidR="007C3461" w:rsidRPr="007C3461" w:rsidRDefault="007C3461" w:rsidP="007C3461">
      <w:pPr>
        <w:widowControl/>
        <w:spacing w:after="150" w:line="450" w:lineRule="atLeast"/>
        <w:ind w:firstLine="480"/>
        <w:jc w:val="left"/>
        <w:rPr>
          <w:rFonts w:ascii="微软雅黑" w:eastAsia="微软雅黑" w:hAnsi="微软雅黑" w:cs="宋体" w:hint="eastAsia"/>
          <w:color w:val="525353"/>
          <w:kern w:val="0"/>
          <w:sz w:val="24"/>
          <w:szCs w:val="24"/>
        </w:rPr>
      </w:pPr>
      <w:r w:rsidRPr="007C3461">
        <w:rPr>
          <w:rFonts w:ascii="微软雅黑" w:eastAsia="微软雅黑" w:hAnsi="微软雅黑" w:cs="宋体" w:hint="eastAsia"/>
          <w:color w:val="525353"/>
          <w:kern w:val="0"/>
          <w:sz w:val="24"/>
          <w:szCs w:val="24"/>
        </w:rPr>
        <w:t>4.鼓励各园区、县区采用多种形式建设或提供租赁标准厂房、办公用房供电子信息企业使用。每年从市级工业和信息化发展专项资金中安排相应的标准厂房建设和租金补助，降低企业入驻的成本。</w:t>
      </w:r>
    </w:p>
    <w:p w:rsidR="007C3461" w:rsidRPr="007C3461" w:rsidRDefault="007C3461" w:rsidP="007C3461">
      <w:pPr>
        <w:widowControl/>
        <w:spacing w:after="150" w:line="450" w:lineRule="atLeast"/>
        <w:ind w:firstLine="480"/>
        <w:jc w:val="left"/>
        <w:rPr>
          <w:rFonts w:ascii="微软雅黑" w:eastAsia="微软雅黑" w:hAnsi="微软雅黑" w:cs="宋体" w:hint="eastAsia"/>
          <w:color w:val="525353"/>
          <w:kern w:val="0"/>
          <w:sz w:val="24"/>
          <w:szCs w:val="24"/>
        </w:rPr>
      </w:pPr>
      <w:r w:rsidRPr="007C3461">
        <w:rPr>
          <w:rFonts w:ascii="微软雅黑" w:eastAsia="微软雅黑" w:hAnsi="微软雅黑" w:cs="宋体" w:hint="eastAsia"/>
          <w:color w:val="525353"/>
          <w:kern w:val="0"/>
          <w:sz w:val="24"/>
          <w:szCs w:val="24"/>
        </w:rPr>
        <w:t>（二）管理体制方面</w:t>
      </w:r>
    </w:p>
    <w:p w:rsidR="007C3461" w:rsidRPr="007C3461" w:rsidRDefault="007C3461" w:rsidP="007C3461">
      <w:pPr>
        <w:widowControl/>
        <w:spacing w:after="150" w:line="450" w:lineRule="atLeast"/>
        <w:ind w:firstLine="480"/>
        <w:jc w:val="left"/>
        <w:rPr>
          <w:rFonts w:ascii="微软雅黑" w:eastAsia="微软雅黑" w:hAnsi="微软雅黑" w:cs="宋体" w:hint="eastAsia"/>
          <w:color w:val="525353"/>
          <w:kern w:val="0"/>
          <w:sz w:val="24"/>
          <w:szCs w:val="24"/>
        </w:rPr>
      </w:pPr>
      <w:r w:rsidRPr="007C3461">
        <w:rPr>
          <w:rFonts w:ascii="微软雅黑" w:eastAsia="微软雅黑" w:hAnsi="微软雅黑" w:cs="宋体" w:hint="eastAsia"/>
          <w:color w:val="525353"/>
          <w:kern w:val="0"/>
          <w:sz w:val="24"/>
          <w:szCs w:val="24"/>
        </w:rPr>
        <w:t>5.在不需市级财力支持的情况下，园区、县区可根据项目实际情况自行研究确定对项目的扶持政策，单个项目扶持资金3000万元以内的，由园区、县区自主决策，超过的报市政府按“一事一议”原则研究审定；各园区、县区可自行制定电子信息产业细分领域的各项优惠政策，报市政府备案；探索以政府购买服务等方式进行招商引资，进一步提高我市电子信息产业招商引资成效。各园区、县区可自行制定针对社会引资者和企业在招商引资方面的奖励政策，报市政府备案。</w:t>
      </w:r>
    </w:p>
    <w:p w:rsidR="007C3461" w:rsidRPr="007C3461" w:rsidRDefault="007C3461" w:rsidP="007C3461">
      <w:pPr>
        <w:widowControl/>
        <w:spacing w:after="150" w:line="450" w:lineRule="atLeast"/>
        <w:ind w:firstLine="480"/>
        <w:jc w:val="left"/>
        <w:rPr>
          <w:rFonts w:ascii="微软雅黑" w:eastAsia="微软雅黑" w:hAnsi="微软雅黑" w:cs="宋体" w:hint="eastAsia"/>
          <w:color w:val="525353"/>
          <w:kern w:val="0"/>
          <w:sz w:val="24"/>
          <w:szCs w:val="24"/>
        </w:rPr>
      </w:pPr>
      <w:r w:rsidRPr="007C3461">
        <w:rPr>
          <w:rFonts w:ascii="微软雅黑" w:eastAsia="微软雅黑" w:hAnsi="微软雅黑" w:cs="宋体" w:hint="eastAsia"/>
          <w:color w:val="525353"/>
          <w:kern w:val="0"/>
          <w:sz w:val="24"/>
          <w:szCs w:val="24"/>
        </w:rPr>
        <w:t>6.扩大园区国有资产运营权限。除重大资产处置外，对园区涉及国有资产以实物方式或以资金方式参股、国有资产运营、盘整收购土地房产等，由园区自行审批，报市政府备案。</w:t>
      </w:r>
    </w:p>
    <w:p w:rsidR="007C3461" w:rsidRPr="007C3461" w:rsidRDefault="007C3461" w:rsidP="007C3461">
      <w:pPr>
        <w:widowControl/>
        <w:spacing w:after="150" w:line="450" w:lineRule="atLeast"/>
        <w:ind w:firstLine="480"/>
        <w:jc w:val="left"/>
        <w:rPr>
          <w:rFonts w:ascii="微软雅黑" w:eastAsia="微软雅黑" w:hAnsi="微软雅黑" w:cs="宋体" w:hint="eastAsia"/>
          <w:color w:val="525353"/>
          <w:kern w:val="0"/>
          <w:sz w:val="24"/>
          <w:szCs w:val="24"/>
        </w:rPr>
      </w:pPr>
      <w:r w:rsidRPr="007C3461">
        <w:rPr>
          <w:rFonts w:ascii="微软雅黑" w:eastAsia="微软雅黑" w:hAnsi="微软雅黑" w:cs="宋体" w:hint="eastAsia"/>
          <w:color w:val="525353"/>
          <w:kern w:val="0"/>
          <w:sz w:val="24"/>
          <w:szCs w:val="24"/>
        </w:rPr>
        <w:t>7.加快推进“零土地”技改项目审批改革。在符合法律法规、城乡规划、安全生产、军事航空、消防和环保等要求的前提下，“零土地”技术改造项目实行审批目录清单管理，清单以外项目实行承诺验收制。鼓励有条件的园区替代相关部门履行承诺验收职责。</w:t>
      </w:r>
    </w:p>
    <w:p w:rsidR="007C3461" w:rsidRPr="007C3461" w:rsidRDefault="007C3461" w:rsidP="007C3461">
      <w:pPr>
        <w:widowControl/>
        <w:spacing w:after="150" w:line="450" w:lineRule="atLeast"/>
        <w:ind w:firstLine="480"/>
        <w:jc w:val="left"/>
        <w:rPr>
          <w:rFonts w:ascii="微软雅黑" w:eastAsia="微软雅黑" w:hAnsi="微软雅黑" w:cs="宋体" w:hint="eastAsia"/>
          <w:color w:val="525353"/>
          <w:kern w:val="0"/>
          <w:sz w:val="24"/>
          <w:szCs w:val="24"/>
        </w:rPr>
      </w:pPr>
      <w:r w:rsidRPr="007C3461">
        <w:rPr>
          <w:rFonts w:ascii="微软雅黑" w:eastAsia="微软雅黑" w:hAnsi="微软雅黑" w:cs="宋体" w:hint="eastAsia"/>
          <w:color w:val="525353"/>
          <w:kern w:val="0"/>
          <w:sz w:val="24"/>
          <w:szCs w:val="24"/>
        </w:rPr>
        <w:lastRenderedPageBreak/>
        <w:t>8.加快鼓励类项目的认定。通过优化鼓励类项目的认定流程、在符合规定的情况下下放审批权限等方式，增强北部湾优惠政策对电子信息鼓励类项目的吸引力。</w:t>
      </w:r>
    </w:p>
    <w:p w:rsidR="007C3461" w:rsidRPr="007C3461" w:rsidRDefault="007C3461" w:rsidP="007C3461">
      <w:pPr>
        <w:widowControl/>
        <w:spacing w:after="150" w:line="450" w:lineRule="atLeast"/>
        <w:ind w:firstLine="480"/>
        <w:jc w:val="left"/>
        <w:rPr>
          <w:rFonts w:ascii="微软雅黑" w:eastAsia="微软雅黑" w:hAnsi="微软雅黑" w:cs="宋体" w:hint="eastAsia"/>
          <w:color w:val="525353"/>
          <w:kern w:val="0"/>
          <w:sz w:val="24"/>
          <w:szCs w:val="24"/>
        </w:rPr>
      </w:pPr>
      <w:r w:rsidRPr="007C3461">
        <w:rPr>
          <w:rFonts w:ascii="微软雅黑" w:eastAsia="微软雅黑" w:hAnsi="微软雅黑" w:cs="宋体" w:hint="eastAsia"/>
          <w:color w:val="525353"/>
          <w:kern w:val="0"/>
          <w:sz w:val="24"/>
          <w:szCs w:val="24"/>
        </w:rPr>
        <w:t>（三）资金扶持方面</w:t>
      </w:r>
    </w:p>
    <w:p w:rsidR="007C3461" w:rsidRPr="007C3461" w:rsidRDefault="007C3461" w:rsidP="007C3461">
      <w:pPr>
        <w:widowControl/>
        <w:spacing w:after="150" w:line="450" w:lineRule="atLeast"/>
        <w:ind w:firstLine="480"/>
        <w:jc w:val="left"/>
        <w:rPr>
          <w:rFonts w:ascii="微软雅黑" w:eastAsia="微软雅黑" w:hAnsi="微软雅黑" w:cs="宋体" w:hint="eastAsia"/>
          <w:color w:val="525353"/>
          <w:kern w:val="0"/>
          <w:sz w:val="24"/>
          <w:szCs w:val="24"/>
        </w:rPr>
      </w:pPr>
      <w:r w:rsidRPr="007C3461">
        <w:rPr>
          <w:rFonts w:ascii="微软雅黑" w:eastAsia="微软雅黑" w:hAnsi="微软雅黑" w:cs="宋体" w:hint="eastAsia"/>
          <w:color w:val="525353"/>
          <w:kern w:val="0"/>
          <w:sz w:val="24"/>
          <w:szCs w:val="24"/>
        </w:rPr>
        <w:t>9.鼓励研发创新和生产信息化。对新建的国家级、自治区级、市级电子信息专业的企业孵化器、研发中心、技术中心、“两化”融合示范基地或企业等研发创新平台给予奖励。</w:t>
      </w:r>
    </w:p>
    <w:p w:rsidR="007C3461" w:rsidRPr="007C3461" w:rsidRDefault="007C3461" w:rsidP="007C3461">
      <w:pPr>
        <w:widowControl/>
        <w:spacing w:after="150" w:line="450" w:lineRule="atLeast"/>
        <w:ind w:firstLine="480"/>
        <w:jc w:val="left"/>
        <w:rPr>
          <w:rFonts w:ascii="微软雅黑" w:eastAsia="微软雅黑" w:hAnsi="微软雅黑" w:cs="宋体" w:hint="eastAsia"/>
          <w:color w:val="525353"/>
          <w:kern w:val="0"/>
          <w:sz w:val="24"/>
          <w:szCs w:val="24"/>
        </w:rPr>
      </w:pPr>
      <w:r w:rsidRPr="007C3461">
        <w:rPr>
          <w:rFonts w:ascii="微软雅黑" w:eastAsia="微软雅黑" w:hAnsi="微软雅黑" w:cs="宋体" w:hint="eastAsia"/>
          <w:color w:val="525353"/>
          <w:kern w:val="0"/>
          <w:sz w:val="24"/>
          <w:szCs w:val="24"/>
        </w:rPr>
        <w:t>10.鼓励软件和信息服务业发展壮大。对年度软件和信息服务业收入首次达到2000万元、5000万元、1亿元的软件和信息服务业企业，分别给予企业管理团队总额20万元、50万元、80万元的分级奖励。</w:t>
      </w:r>
    </w:p>
    <w:p w:rsidR="007C3461" w:rsidRPr="007C3461" w:rsidRDefault="007C3461" w:rsidP="007C3461">
      <w:pPr>
        <w:widowControl/>
        <w:spacing w:after="150" w:line="450" w:lineRule="atLeast"/>
        <w:ind w:firstLine="480"/>
        <w:jc w:val="left"/>
        <w:rPr>
          <w:rFonts w:ascii="微软雅黑" w:eastAsia="微软雅黑" w:hAnsi="微软雅黑" w:cs="宋体" w:hint="eastAsia"/>
          <w:color w:val="525353"/>
          <w:kern w:val="0"/>
          <w:sz w:val="24"/>
          <w:szCs w:val="24"/>
        </w:rPr>
      </w:pPr>
      <w:r w:rsidRPr="007C3461">
        <w:rPr>
          <w:rFonts w:ascii="微软雅黑" w:eastAsia="微软雅黑" w:hAnsi="微软雅黑" w:cs="宋体" w:hint="eastAsia"/>
          <w:color w:val="525353"/>
          <w:kern w:val="0"/>
          <w:sz w:val="24"/>
          <w:szCs w:val="24"/>
        </w:rPr>
        <w:t>11.鼓励电子信息方面的专业园区建设。每年对电子信息企业</w:t>
      </w:r>
      <w:proofErr w:type="gramStart"/>
      <w:r w:rsidRPr="007C3461">
        <w:rPr>
          <w:rFonts w:ascii="微软雅黑" w:eastAsia="微软雅黑" w:hAnsi="微软雅黑" w:cs="宋体" w:hint="eastAsia"/>
          <w:color w:val="525353"/>
          <w:kern w:val="0"/>
          <w:sz w:val="24"/>
          <w:szCs w:val="24"/>
        </w:rPr>
        <w:t>入驻率</w:t>
      </w:r>
      <w:proofErr w:type="gramEnd"/>
      <w:r w:rsidRPr="007C3461">
        <w:rPr>
          <w:rFonts w:ascii="微软雅黑" w:eastAsia="微软雅黑" w:hAnsi="微软雅黑" w:cs="宋体" w:hint="eastAsia"/>
          <w:color w:val="525353"/>
          <w:kern w:val="0"/>
          <w:sz w:val="24"/>
          <w:szCs w:val="24"/>
        </w:rPr>
        <w:t>较高、产业特色明显、具备较好服务成效和品牌影响力的专业园区管理团队进行考核，择优根据具体情况给予奖励。</w:t>
      </w:r>
    </w:p>
    <w:p w:rsidR="007C3461" w:rsidRPr="007C3461" w:rsidRDefault="007C3461" w:rsidP="007C3461">
      <w:pPr>
        <w:widowControl/>
        <w:spacing w:after="150" w:line="450" w:lineRule="atLeast"/>
        <w:ind w:firstLine="480"/>
        <w:jc w:val="left"/>
        <w:rPr>
          <w:rFonts w:ascii="微软雅黑" w:eastAsia="微软雅黑" w:hAnsi="微软雅黑" w:cs="宋体" w:hint="eastAsia"/>
          <w:color w:val="525353"/>
          <w:kern w:val="0"/>
          <w:sz w:val="24"/>
          <w:szCs w:val="24"/>
        </w:rPr>
      </w:pPr>
      <w:r w:rsidRPr="007C3461">
        <w:rPr>
          <w:rFonts w:ascii="微软雅黑" w:eastAsia="微软雅黑" w:hAnsi="微软雅黑" w:cs="宋体" w:hint="eastAsia"/>
          <w:color w:val="525353"/>
          <w:kern w:val="0"/>
          <w:sz w:val="24"/>
          <w:szCs w:val="24"/>
        </w:rPr>
        <w:t>12.加强电子信息产业招商。鼓励园区开展“招商贷”业务，对园区通过“招商贷”方式为电子信息企业兑现扶持资金所产生的利息，给予园区相应利息总额50%的补贴。支持电子信息企业新增流动资金贷款，对规模以上电子信息企业新增流动资金银行贷款给予贴息补助。</w:t>
      </w:r>
    </w:p>
    <w:p w:rsidR="007C3461" w:rsidRPr="007C3461" w:rsidRDefault="007C3461" w:rsidP="007C3461">
      <w:pPr>
        <w:widowControl/>
        <w:spacing w:after="150" w:line="450" w:lineRule="atLeast"/>
        <w:ind w:firstLine="480"/>
        <w:jc w:val="left"/>
        <w:rPr>
          <w:rFonts w:ascii="微软雅黑" w:eastAsia="微软雅黑" w:hAnsi="微软雅黑" w:cs="宋体" w:hint="eastAsia"/>
          <w:color w:val="525353"/>
          <w:kern w:val="0"/>
          <w:sz w:val="24"/>
          <w:szCs w:val="24"/>
        </w:rPr>
      </w:pPr>
      <w:r w:rsidRPr="007C3461">
        <w:rPr>
          <w:rFonts w:ascii="微软雅黑" w:eastAsia="微软雅黑" w:hAnsi="微软雅黑" w:cs="宋体" w:hint="eastAsia"/>
          <w:color w:val="525353"/>
          <w:kern w:val="0"/>
          <w:sz w:val="24"/>
          <w:szCs w:val="24"/>
        </w:rPr>
        <w:t>13.鼓励市工业和信息化、科技、商务、人力资源社会保障等相关部门资金重点支持电子信息产业发展。市级各专项资金对单个项目扶持金额原则上不超过项目固定资产投资的30%；对软件和信息服务业企业（含电商企业）、互联</w:t>
      </w:r>
      <w:r w:rsidRPr="007C3461">
        <w:rPr>
          <w:rFonts w:ascii="微软雅黑" w:eastAsia="微软雅黑" w:hAnsi="微软雅黑" w:cs="宋体" w:hint="eastAsia"/>
          <w:color w:val="525353"/>
          <w:kern w:val="0"/>
          <w:sz w:val="24"/>
          <w:szCs w:val="24"/>
        </w:rPr>
        <w:lastRenderedPageBreak/>
        <w:t>网金融企业、为电子信息企业服务的投资公司和基金公司等新业</w:t>
      </w:r>
      <w:proofErr w:type="gramStart"/>
      <w:r w:rsidRPr="007C3461">
        <w:rPr>
          <w:rFonts w:ascii="微软雅黑" w:eastAsia="微软雅黑" w:hAnsi="微软雅黑" w:cs="宋体" w:hint="eastAsia"/>
          <w:color w:val="525353"/>
          <w:kern w:val="0"/>
          <w:sz w:val="24"/>
          <w:szCs w:val="24"/>
        </w:rPr>
        <w:t>态项目</w:t>
      </w:r>
      <w:proofErr w:type="gramEnd"/>
      <w:r w:rsidRPr="007C3461">
        <w:rPr>
          <w:rFonts w:ascii="微软雅黑" w:eastAsia="微软雅黑" w:hAnsi="微软雅黑" w:cs="宋体" w:hint="eastAsia"/>
          <w:color w:val="525353"/>
          <w:kern w:val="0"/>
          <w:sz w:val="24"/>
          <w:szCs w:val="24"/>
        </w:rPr>
        <w:t>的扶持可不受固定资产投入的比例限制。</w:t>
      </w:r>
    </w:p>
    <w:p w:rsidR="007C3461" w:rsidRPr="007C3461" w:rsidRDefault="007C3461" w:rsidP="007C3461">
      <w:pPr>
        <w:widowControl/>
        <w:spacing w:after="150" w:line="450" w:lineRule="atLeast"/>
        <w:ind w:firstLine="480"/>
        <w:jc w:val="left"/>
        <w:rPr>
          <w:rFonts w:ascii="微软雅黑" w:eastAsia="微软雅黑" w:hAnsi="微软雅黑" w:cs="宋体" w:hint="eastAsia"/>
          <w:color w:val="525353"/>
          <w:kern w:val="0"/>
          <w:sz w:val="24"/>
          <w:szCs w:val="24"/>
        </w:rPr>
      </w:pPr>
      <w:r w:rsidRPr="007C3461">
        <w:rPr>
          <w:rFonts w:ascii="微软雅黑" w:eastAsia="微软雅黑" w:hAnsi="微软雅黑" w:cs="宋体" w:hint="eastAsia"/>
          <w:color w:val="525353"/>
          <w:kern w:val="0"/>
          <w:sz w:val="24"/>
          <w:szCs w:val="24"/>
        </w:rPr>
        <w:t>（四）金融方面</w:t>
      </w:r>
    </w:p>
    <w:p w:rsidR="007C3461" w:rsidRPr="007C3461" w:rsidRDefault="007C3461" w:rsidP="007C3461">
      <w:pPr>
        <w:widowControl/>
        <w:spacing w:after="150" w:line="450" w:lineRule="atLeast"/>
        <w:ind w:firstLine="480"/>
        <w:jc w:val="left"/>
        <w:rPr>
          <w:rFonts w:ascii="微软雅黑" w:eastAsia="微软雅黑" w:hAnsi="微软雅黑" w:cs="宋体" w:hint="eastAsia"/>
          <w:color w:val="525353"/>
          <w:kern w:val="0"/>
          <w:sz w:val="24"/>
          <w:szCs w:val="24"/>
        </w:rPr>
      </w:pPr>
      <w:r w:rsidRPr="007C3461">
        <w:rPr>
          <w:rFonts w:ascii="微软雅黑" w:eastAsia="微软雅黑" w:hAnsi="微软雅黑" w:cs="宋体" w:hint="eastAsia"/>
          <w:color w:val="525353"/>
          <w:kern w:val="0"/>
          <w:sz w:val="24"/>
          <w:szCs w:val="24"/>
        </w:rPr>
        <w:t>14.市本级不断丰富和完善推动电子信息产业发展的各类金融工具。探索设立市本级电子信息产业引导基金和直投基金，支持电子信息产业重点行业、企业及项目，发挥承上启下中坚作用；探索设立市本级的产业投资平台公司，撬动大资本投资电子信息产业。完善我市的政府性担保体系建设，引导“惠企贷”“北海市小微企业融资担保有限公司”等融资工具和金融机构向电子信息企业提供增信服务，逐年增加放贷规模。</w:t>
      </w:r>
    </w:p>
    <w:p w:rsidR="007C3461" w:rsidRPr="007C3461" w:rsidRDefault="007C3461" w:rsidP="007C3461">
      <w:pPr>
        <w:widowControl/>
        <w:spacing w:after="150" w:line="450" w:lineRule="atLeast"/>
        <w:ind w:firstLine="480"/>
        <w:jc w:val="left"/>
        <w:rPr>
          <w:rFonts w:ascii="微软雅黑" w:eastAsia="微软雅黑" w:hAnsi="微软雅黑" w:cs="宋体" w:hint="eastAsia"/>
          <w:color w:val="525353"/>
          <w:kern w:val="0"/>
          <w:sz w:val="24"/>
          <w:szCs w:val="24"/>
        </w:rPr>
      </w:pPr>
      <w:r w:rsidRPr="007C3461">
        <w:rPr>
          <w:rFonts w:ascii="微软雅黑" w:eastAsia="微软雅黑" w:hAnsi="微软雅黑" w:cs="宋体" w:hint="eastAsia"/>
          <w:color w:val="525353"/>
          <w:kern w:val="0"/>
          <w:sz w:val="24"/>
          <w:szCs w:val="24"/>
        </w:rPr>
        <w:t>15.鼓励园区、县区探索创新金融方式。做大、做强、做实园区、县区的产业投资平台公司，允许园区、县区的产业投资平台公司直接通过股权投资的形式扶持企业发展。鼓励园区、县区设立电子信息方面的产业基金，通过股权投资等方式，支持创新能力强、市场前景好、运营模式新的电子信息项目发展。对获得市场化的风险投资或股权投资的电子信息项目，市本级或园区的产业基金可按一定比例</w:t>
      </w:r>
      <w:proofErr w:type="gramStart"/>
      <w:r w:rsidRPr="007C3461">
        <w:rPr>
          <w:rFonts w:ascii="微软雅黑" w:eastAsia="微软雅黑" w:hAnsi="微软雅黑" w:cs="宋体" w:hint="eastAsia"/>
          <w:color w:val="525353"/>
          <w:kern w:val="0"/>
          <w:sz w:val="24"/>
          <w:szCs w:val="24"/>
        </w:rPr>
        <w:t>进行跟投</w:t>
      </w:r>
      <w:proofErr w:type="gramEnd"/>
      <w:r w:rsidRPr="007C3461">
        <w:rPr>
          <w:rFonts w:ascii="微软雅黑" w:eastAsia="微软雅黑" w:hAnsi="微软雅黑" w:cs="宋体" w:hint="eastAsia"/>
          <w:color w:val="525353"/>
          <w:kern w:val="0"/>
          <w:sz w:val="24"/>
          <w:szCs w:val="24"/>
        </w:rPr>
        <w:t>。</w:t>
      </w:r>
    </w:p>
    <w:p w:rsidR="007C3461" w:rsidRPr="007C3461" w:rsidRDefault="007C3461" w:rsidP="007C3461">
      <w:pPr>
        <w:widowControl/>
        <w:spacing w:after="150" w:line="450" w:lineRule="atLeast"/>
        <w:ind w:firstLine="480"/>
        <w:jc w:val="left"/>
        <w:rPr>
          <w:rFonts w:ascii="微软雅黑" w:eastAsia="微软雅黑" w:hAnsi="微软雅黑" w:cs="宋体" w:hint="eastAsia"/>
          <w:color w:val="525353"/>
          <w:kern w:val="0"/>
          <w:sz w:val="24"/>
          <w:szCs w:val="24"/>
        </w:rPr>
      </w:pPr>
      <w:r w:rsidRPr="007C3461">
        <w:rPr>
          <w:rFonts w:ascii="微软雅黑" w:eastAsia="微软雅黑" w:hAnsi="微软雅黑" w:cs="宋体" w:hint="eastAsia"/>
          <w:color w:val="525353"/>
          <w:kern w:val="0"/>
          <w:sz w:val="24"/>
          <w:szCs w:val="24"/>
        </w:rPr>
        <w:t>（五）人才和服务方面</w:t>
      </w:r>
    </w:p>
    <w:p w:rsidR="007C3461" w:rsidRPr="007C3461" w:rsidRDefault="007C3461" w:rsidP="007C3461">
      <w:pPr>
        <w:widowControl/>
        <w:spacing w:after="150" w:line="450" w:lineRule="atLeast"/>
        <w:ind w:firstLine="480"/>
        <w:jc w:val="left"/>
        <w:rPr>
          <w:rFonts w:ascii="微软雅黑" w:eastAsia="微软雅黑" w:hAnsi="微软雅黑" w:cs="宋体" w:hint="eastAsia"/>
          <w:color w:val="525353"/>
          <w:kern w:val="0"/>
          <w:sz w:val="24"/>
          <w:szCs w:val="24"/>
        </w:rPr>
      </w:pPr>
      <w:r w:rsidRPr="007C3461">
        <w:rPr>
          <w:rFonts w:ascii="微软雅黑" w:eastAsia="微软雅黑" w:hAnsi="微软雅黑" w:cs="宋体" w:hint="eastAsia"/>
          <w:color w:val="525353"/>
          <w:kern w:val="0"/>
          <w:sz w:val="24"/>
          <w:szCs w:val="24"/>
        </w:rPr>
        <w:t>16.充分发挥北海领航人才计划政策对电子信息产业人才的吸纳和聚留作用。对电子信息企业引进的高层次创业创新人才，根据领航人才计划，在人才奖励上给予倾斜支持。鼓励园区、县区结合自身财力，自行制定对本区域电子信息高层次人才的扶持政策。</w:t>
      </w:r>
    </w:p>
    <w:p w:rsidR="007C3461" w:rsidRPr="007C3461" w:rsidRDefault="007C3461" w:rsidP="007C3461">
      <w:pPr>
        <w:widowControl/>
        <w:spacing w:after="150" w:line="450" w:lineRule="atLeast"/>
        <w:ind w:firstLine="480"/>
        <w:jc w:val="left"/>
        <w:rPr>
          <w:rFonts w:ascii="微软雅黑" w:eastAsia="微软雅黑" w:hAnsi="微软雅黑" w:cs="宋体" w:hint="eastAsia"/>
          <w:color w:val="525353"/>
          <w:kern w:val="0"/>
          <w:sz w:val="24"/>
          <w:szCs w:val="24"/>
        </w:rPr>
      </w:pPr>
      <w:r w:rsidRPr="007C3461">
        <w:rPr>
          <w:rFonts w:ascii="微软雅黑" w:eastAsia="微软雅黑" w:hAnsi="微软雅黑" w:cs="宋体" w:hint="eastAsia"/>
          <w:color w:val="525353"/>
          <w:kern w:val="0"/>
          <w:sz w:val="24"/>
          <w:szCs w:val="24"/>
        </w:rPr>
        <w:lastRenderedPageBreak/>
        <w:t>17.建立北海市电子信息产业加快发展工作联席会议制度，联席会议由北海市政府主要领导担任总召集人，市政府分管领导担任副总召集人，市发展改革、工业和信息化、财政、北部湾办、商务、科技、投资促进、教育、人力资源社会保障、国土资源、规划、住房城乡建设、环境保护、质监、金融、国税、地税、海关、检验检疫、各有关产业园区管委会等有关部门为成员单位，通过联席会议统筹指导和协调全市电子信息产业重点工作，定期召开会议，协调解决发展中的重大问题，推进重大项目建设。联席会议办公室设在市工业和信息化委员会。各产业园区管委会定期将电子信息产业相关情况报送至北海电子信息产业发展工作联席会议办公室，并抄送各成员单位，以便更好地推动我市电子信息产业发展。</w:t>
      </w:r>
    </w:p>
    <w:p w:rsidR="007C3461" w:rsidRPr="007C3461" w:rsidRDefault="007C3461" w:rsidP="007C3461">
      <w:pPr>
        <w:widowControl/>
        <w:spacing w:after="150" w:line="450" w:lineRule="atLeast"/>
        <w:ind w:firstLine="480"/>
        <w:jc w:val="left"/>
        <w:rPr>
          <w:rFonts w:ascii="微软雅黑" w:eastAsia="微软雅黑" w:hAnsi="微软雅黑" w:cs="宋体" w:hint="eastAsia"/>
          <w:color w:val="525353"/>
          <w:kern w:val="0"/>
          <w:sz w:val="24"/>
          <w:szCs w:val="24"/>
        </w:rPr>
      </w:pPr>
      <w:r w:rsidRPr="007C3461">
        <w:rPr>
          <w:rFonts w:ascii="微软雅黑" w:eastAsia="微软雅黑" w:hAnsi="微软雅黑" w:cs="宋体" w:hint="eastAsia"/>
          <w:color w:val="525353"/>
          <w:kern w:val="0"/>
          <w:sz w:val="24"/>
          <w:szCs w:val="24"/>
        </w:rPr>
        <w:t>18.加强对电子信息产业发展的研究。探索以园区和企业共建等方式建设电子信息产业研究中心，对产业发展的方向、政策、趋势等进行专项研究。</w:t>
      </w:r>
    </w:p>
    <w:p w:rsidR="007C3461" w:rsidRPr="007C3461" w:rsidRDefault="007C3461" w:rsidP="007C3461">
      <w:pPr>
        <w:widowControl/>
        <w:spacing w:after="150" w:line="450" w:lineRule="atLeast"/>
        <w:ind w:firstLine="480"/>
        <w:jc w:val="left"/>
        <w:rPr>
          <w:rFonts w:ascii="微软雅黑" w:eastAsia="微软雅黑" w:hAnsi="微软雅黑" w:cs="宋体" w:hint="eastAsia"/>
          <w:color w:val="525353"/>
          <w:kern w:val="0"/>
          <w:sz w:val="24"/>
          <w:szCs w:val="24"/>
        </w:rPr>
      </w:pPr>
      <w:r w:rsidRPr="007C3461">
        <w:rPr>
          <w:rFonts w:ascii="微软雅黑" w:eastAsia="微软雅黑" w:hAnsi="微软雅黑" w:cs="宋体" w:hint="eastAsia"/>
          <w:color w:val="525353"/>
          <w:kern w:val="0"/>
          <w:sz w:val="24"/>
          <w:szCs w:val="24"/>
        </w:rPr>
        <w:t>以上涉及的补助资金按财政分级管理原则，主要从市级工业和信息化发展专项资金、园区（县区）自有资金或原有资金渠道安排解决。具体支持额度和方式可以采用每年公布申报指南等多种方式予以明确。</w:t>
      </w:r>
    </w:p>
    <w:p w:rsidR="007C3461" w:rsidRPr="007C3461" w:rsidRDefault="007C3461" w:rsidP="007C3461">
      <w:pPr>
        <w:widowControl/>
        <w:spacing w:after="150" w:line="450" w:lineRule="atLeast"/>
        <w:ind w:firstLine="480"/>
        <w:jc w:val="left"/>
        <w:rPr>
          <w:rFonts w:ascii="微软雅黑" w:eastAsia="微软雅黑" w:hAnsi="微软雅黑" w:cs="宋体" w:hint="eastAsia"/>
          <w:color w:val="525353"/>
          <w:kern w:val="0"/>
          <w:sz w:val="24"/>
          <w:szCs w:val="24"/>
        </w:rPr>
      </w:pPr>
      <w:r w:rsidRPr="007C3461">
        <w:rPr>
          <w:rFonts w:ascii="微软雅黑" w:eastAsia="微软雅黑" w:hAnsi="微软雅黑" w:cs="宋体" w:hint="eastAsia"/>
          <w:color w:val="525353"/>
          <w:kern w:val="0"/>
          <w:sz w:val="24"/>
          <w:szCs w:val="24"/>
        </w:rPr>
        <w:t>（六）其他事项</w:t>
      </w:r>
    </w:p>
    <w:p w:rsidR="007C3461" w:rsidRPr="007C3461" w:rsidRDefault="007C3461" w:rsidP="007C3461">
      <w:pPr>
        <w:widowControl/>
        <w:spacing w:after="150" w:line="450" w:lineRule="atLeast"/>
        <w:ind w:firstLine="480"/>
        <w:jc w:val="left"/>
        <w:rPr>
          <w:rFonts w:ascii="微软雅黑" w:eastAsia="微软雅黑" w:hAnsi="微软雅黑" w:cs="宋体" w:hint="eastAsia"/>
          <w:color w:val="525353"/>
          <w:kern w:val="0"/>
          <w:sz w:val="24"/>
          <w:szCs w:val="24"/>
        </w:rPr>
      </w:pPr>
      <w:r w:rsidRPr="007C3461">
        <w:rPr>
          <w:rFonts w:ascii="微软雅黑" w:eastAsia="微软雅黑" w:hAnsi="微软雅黑" w:cs="宋体" w:hint="eastAsia"/>
          <w:color w:val="525353"/>
          <w:kern w:val="0"/>
          <w:sz w:val="24"/>
          <w:szCs w:val="24"/>
        </w:rPr>
        <w:t>19.本意见适用于工商注册地、税务征管关系及统计关系在北海市范围内，有健全的财务制度、具有独立法人资格、实行独立核算的电子信息（含配套）企业或机构。企业</w:t>
      </w:r>
      <w:proofErr w:type="gramStart"/>
      <w:r w:rsidRPr="007C3461">
        <w:rPr>
          <w:rFonts w:ascii="微软雅黑" w:eastAsia="微软雅黑" w:hAnsi="微软雅黑" w:cs="宋体" w:hint="eastAsia"/>
          <w:color w:val="525353"/>
          <w:kern w:val="0"/>
          <w:sz w:val="24"/>
          <w:szCs w:val="24"/>
        </w:rPr>
        <w:t>需承诺</w:t>
      </w:r>
      <w:proofErr w:type="gramEnd"/>
      <w:r w:rsidRPr="007C3461">
        <w:rPr>
          <w:rFonts w:ascii="微软雅黑" w:eastAsia="微软雅黑" w:hAnsi="微软雅黑" w:cs="宋体" w:hint="eastAsia"/>
          <w:color w:val="525353"/>
          <w:kern w:val="0"/>
          <w:sz w:val="24"/>
          <w:szCs w:val="24"/>
        </w:rPr>
        <w:t>5年内</w:t>
      </w:r>
      <w:proofErr w:type="gramStart"/>
      <w:r w:rsidRPr="007C3461">
        <w:rPr>
          <w:rFonts w:ascii="微软雅黑" w:eastAsia="微软雅黑" w:hAnsi="微软雅黑" w:cs="宋体" w:hint="eastAsia"/>
          <w:color w:val="525353"/>
          <w:kern w:val="0"/>
          <w:sz w:val="24"/>
          <w:szCs w:val="24"/>
        </w:rPr>
        <w:t>不</w:t>
      </w:r>
      <w:proofErr w:type="gramEnd"/>
      <w:r w:rsidRPr="007C3461">
        <w:rPr>
          <w:rFonts w:ascii="微软雅黑" w:eastAsia="微软雅黑" w:hAnsi="微软雅黑" w:cs="宋体" w:hint="eastAsia"/>
          <w:color w:val="525353"/>
          <w:kern w:val="0"/>
          <w:sz w:val="24"/>
          <w:szCs w:val="24"/>
        </w:rPr>
        <w:t>迁离注册地，不改变在北海市的纳税义务、不减少注册资本。</w:t>
      </w:r>
    </w:p>
    <w:p w:rsidR="007C3461" w:rsidRPr="007C3461" w:rsidRDefault="007C3461" w:rsidP="007C3461">
      <w:pPr>
        <w:widowControl/>
        <w:spacing w:after="150" w:line="450" w:lineRule="atLeast"/>
        <w:ind w:firstLine="480"/>
        <w:jc w:val="left"/>
        <w:rPr>
          <w:rFonts w:ascii="微软雅黑" w:eastAsia="微软雅黑" w:hAnsi="微软雅黑" w:cs="宋体" w:hint="eastAsia"/>
          <w:color w:val="525353"/>
          <w:kern w:val="0"/>
          <w:sz w:val="24"/>
          <w:szCs w:val="24"/>
        </w:rPr>
      </w:pPr>
      <w:r w:rsidRPr="007C3461">
        <w:rPr>
          <w:rFonts w:ascii="微软雅黑" w:eastAsia="微软雅黑" w:hAnsi="微软雅黑" w:cs="宋体" w:hint="eastAsia"/>
          <w:color w:val="525353"/>
          <w:kern w:val="0"/>
          <w:sz w:val="24"/>
          <w:szCs w:val="24"/>
        </w:rPr>
        <w:lastRenderedPageBreak/>
        <w:t>20.符合本政策规定的同一项目、同一事项同时符合本区其他扶持政策规定的，按照从高不重复的原则予以支持，另有规定的除外。与市政府按照“一事一议”享受优惠政策的项目原则上不重复享受本意见政策。对上年度发生安全生产事故、环境污染事件的企业原则上不予支持。</w:t>
      </w:r>
    </w:p>
    <w:p w:rsidR="007C3461" w:rsidRPr="007C3461" w:rsidRDefault="007C3461" w:rsidP="007C3461">
      <w:pPr>
        <w:widowControl/>
        <w:spacing w:after="150" w:line="450" w:lineRule="atLeast"/>
        <w:ind w:firstLine="480"/>
        <w:jc w:val="left"/>
        <w:rPr>
          <w:rFonts w:ascii="微软雅黑" w:eastAsia="微软雅黑" w:hAnsi="微软雅黑" w:cs="宋体" w:hint="eastAsia"/>
          <w:color w:val="525353"/>
          <w:kern w:val="0"/>
          <w:sz w:val="24"/>
          <w:szCs w:val="24"/>
        </w:rPr>
      </w:pPr>
      <w:r w:rsidRPr="007C3461">
        <w:rPr>
          <w:rFonts w:ascii="微软雅黑" w:eastAsia="微软雅黑" w:hAnsi="微软雅黑" w:cs="宋体" w:hint="eastAsia"/>
          <w:color w:val="525353"/>
          <w:kern w:val="0"/>
          <w:sz w:val="24"/>
          <w:szCs w:val="24"/>
        </w:rPr>
        <w:t>21.本意</w:t>
      </w:r>
      <w:proofErr w:type="gramStart"/>
      <w:r w:rsidRPr="007C3461">
        <w:rPr>
          <w:rFonts w:ascii="微软雅黑" w:eastAsia="微软雅黑" w:hAnsi="微软雅黑" w:cs="宋体" w:hint="eastAsia"/>
          <w:color w:val="525353"/>
          <w:kern w:val="0"/>
          <w:sz w:val="24"/>
          <w:szCs w:val="24"/>
        </w:rPr>
        <w:t>见发布</w:t>
      </w:r>
      <w:proofErr w:type="gramEnd"/>
      <w:r w:rsidRPr="007C3461">
        <w:rPr>
          <w:rFonts w:ascii="微软雅黑" w:eastAsia="微软雅黑" w:hAnsi="微软雅黑" w:cs="宋体" w:hint="eastAsia"/>
          <w:color w:val="525353"/>
          <w:kern w:val="0"/>
          <w:sz w:val="24"/>
          <w:szCs w:val="24"/>
        </w:rPr>
        <w:t>后，已经颁发的政策与本意见有冲突的，以本意见为准。但在本意</w:t>
      </w:r>
      <w:proofErr w:type="gramStart"/>
      <w:r w:rsidRPr="007C3461">
        <w:rPr>
          <w:rFonts w:ascii="微软雅黑" w:eastAsia="微软雅黑" w:hAnsi="微软雅黑" w:cs="宋体" w:hint="eastAsia"/>
          <w:color w:val="525353"/>
          <w:kern w:val="0"/>
          <w:sz w:val="24"/>
          <w:szCs w:val="24"/>
        </w:rPr>
        <w:t>见发布前相关</w:t>
      </w:r>
      <w:proofErr w:type="gramEnd"/>
      <w:r w:rsidRPr="007C3461">
        <w:rPr>
          <w:rFonts w:ascii="微软雅黑" w:eastAsia="微软雅黑" w:hAnsi="微软雅黑" w:cs="宋体" w:hint="eastAsia"/>
          <w:color w:val="525353"/>
          <w:kern w:val="0"/>
          <w:sz w:val="24"/>
          <w:szCs w:val="24"/>
        </w:rPr>
        <w:t>投资企业与市政府及有关园区管委会签订的相关项目投资合同约定的优惠扶持政策优于本意</w:t>
      </w:r>
      <w:proofErr w:type="gramStart"/>
      <w:r w:rsidRPr="007C3461">
        <w:rPr>
          <w:rFonts w:ascii="微软雅黑" w:eastAsia="微软雅黑" w:hAnsi="微软雅黑" w:cs="宋体" w:hint="eastAsia"/>
          <w:color w:val="525353"/>
          <w:kern w:val="0"/>
          <w:sz w:val="24"/>
          <w:szCs w:val="24"/>
        </w:rPr>
        <w:t>见规定</w:t>
      </w:r>
      <w:proofErr w:type="gramEnd"/>
      <w:r w:rsidRPr="007C3461">
        <w:rPr>
          <w:rFonts w:ascii="微软雅黑" w:eastAsia="微软雅黑" w:hAnsi="微软雅黑" w:cs="宋体" w:hint="eastAsia"/>
          <w:color w:val="525353"/>
          <w:kern w:val="0"/>
          <w:sz w:val="24"/>
          <w:szCs w:val="24"/>
        </w:rPr>
        <w:t>的，从其约定。国家和自治区已颁布或未来颁布的政策优于本意</w:t>
      </w:r>
      <w:proofErr w:type="gramStart"/>
      <w:r w:rsidRPr="007C3461">
        <w:rPr>
          <w:rFonts w:ascii="微软雅黑" w:eastAsia="微软雅黑" w:hAnsi="微软雅黑" w:cs="宋体" w:hint="eastAsia"/>
          <w:color w:val="525353"/>
          <w:kern w:val="0"/>
          <w:sz w:val="24"/>
          <w:szCs w:val="24"/>
        </w:rPr>
        <w:t>见政策</w:t>
      </w:r>
      <w:proofErr w:type="gramEnd"/>
      <w:r w:rsidRPr="007C3461">
        <w:rPr>
          <w:rFonts w:ascii="微软雅黑" w:eastAsia="微软雅黑" w:hAnsi="微软雅黑" w:cs="宋体" w:hint="eastAsia"/>
          <w:color w:val="525353"/>
          <w:kern w:val="0"/>
          <w:sz w:val="24"/>
          <w:szCs w:val="24"/>
        </w:rPr>
        <w:t>规定的，从其规定。本意</w:t>
      </w:r>
      <w:proofErr w:type="gramStart"/>
      <w:r w:rsidRPr="007C3461">
        <w:rPr>
          <w:rFonts w:ascii="微软雅黑" w:eastAsia="微软雅黑" w:hAnsi="微软雅黑" w:cs="宋体" w:hint="eastAsia"/>
          <w:color w:val="525353"/>
          <w:kern w:val="0"/>
          <w:sz w:val="24"/>
          <w:szCs w:val="24"/>
        </w:rPr>
        <w:t>见随着</w:t>
      </w:r>
      <w:proofErr w:type="gramEnd"/>
      <w:r w:rsidRPr="007C3461">
        <w:rPr>
          <w:rFonts w:ascii="微软雅黑" w:eastAsia="微软雅黑" w:hAnsi="微软雅黑" w:cs="宋体" w:hint="eastAsia"/>
          <w:color w:val="525353"/>
          <w:kern w:val="0"/>
          <w:sz w:val="24"/>
          <w:szCs w:val="24"/>
        </w:rPr>
        <w:t>形势变化需要进一步补充完善的，则由市工业和信息化委员会商相关部门，形成补充意见报经市人民政府同意后，由市工业和信息化委员会以系列补充意见的形式下发执行。</w:t>
      </w:r>
    </w:p>
    <w:p w:rsidR="007C3461" w:rsidRPr="007C3461" w:rsidRDefault="007C3461" w:rsidP="007C3461">
      <w:pPr>
        <w:widowControl/>
        <w:spacing w:after="150" w:line="450" w:lineRule="atLeast"/>
        <w:ind w:firstLine="480"/>
        <w:jc w:val="left"/>
        <w:rPr>
          <w:rFonts w:ascii="微软雅黑" w:eastAsia="微软雅黑" w:hAnsi="微软雅黑" w:cs="宋体" w:hint="eastAsia"/>
          <w:color w:val="525353"/>
          <w:kern w:val="0"/>
          <w:sz w:val="24"/>
          <w:szCs w:val="24"/>
        </w:rPr>
      </w:pPr>
      <w:r w:rsidRPr="007C3461">
        <w:rPr>
          <w:rFonts w:ascii="微软雅黑" w:eastAsia="微软雅黑" w:hAnsi="微软雅黑" w:cs="宋体" w:hint="eastAsia"/>
          <w:color w:val="525353"/>
          <w:kern w:val="0"/>
          <w:sz w:val="24"/>
          <w:szCs w:val="24"/>
        </w:rPr>
        <w:t>22.</w:t>
      </w:r>
      <w:proofErr w:type="gramStart"/>
      <w:r w:rsidRPr="007C3461">
        <w:rPr>
          <w:rFonts w:ascii="微软雅黑" w:eastAsia="微软雅黑" w:hAnsi="微软雅黑" w:cs="宋体" w:hint="eastAsia"/>
          <w:color w:val="525353"/>
          <w:kern w:val="0"/>
          <w:sz w:val="24"/>
          <w:szCs w:val="24"/>
        </w:rPr>
        <w:t>本意见自印发</w:t>
      </w:r>
      <w:proofErr w:type="gramEnd"/>
      <w:r w:rsidRPr="007C3461">
        <w:rPr>
          <w:rFonts w:ascii="微软雅黑" w:eastAsia="微软雅黑" w:hAnsi="微软雅黑" w:cs="宋体" w:hint="eastAsia"/>
          <w:color w:val="525353"/>
          <w:kern w:val="0"/>
          <w:sz w:val="24"/>
          <w:szCs w:val="24"/>
        </w:rPr>
        <w:t>之日起施行，执行期至2021年12月31日。本意见的具体应用问题，由市工业和信息化委员会会同相关部门进行解释。</w:t>
      </w:r>
    </w:p>
    <w:p w:rsidR="007C3461" w:rsidRPr="007C3461" w:rsidRDefault="007C3461" w:rsidP="007C3461">
      <w:pPr>
        <w:widowControl/>
        <w:spacing w:line="450" w:lineRule="atLeast"/>
        <w:jc w:val="center"/>
        <w:rPr>
          <w:rFonts w:ascii="微软雅黑" w:eastAsia="微软雅黑" w:hAnsi="微软雅黑" w:cs="宋体" w:hint="eastAsia"/>
          <w:color w:val="525353"/>
          <w:kern w:val="0"/>
          <w:sz w:val="24"/>
          <w:szCs w:val="24"/>
        </w:rPr>
      </w:pPr>
      <w:r w:rsidRPr="007C3461">
        <w:rPr>
          <w:rFonts w:ascii="微软雅黑" w:eastAsia="微软雅黑" w:hAnsi="微软雅黑" w:cs="宋体" w:hint="eastAsia"/>
          <w:color w:val="525353"/>
          <w:kern w:val="0"/>
          <w:sz w:val="24"/>
          <w:szCs w:val="24"/>
        </w:rPr>
        <w:t xml:space="preserve">　　　　　　　　　　　　　　　2018年1月15日</w:t>
      </w:r>
    </w:p>
    <w:p w:rsidR="00777F71" w:rsidRDefault="00777F71"/>
    <w:sectPr w:rsidR="00777F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BE4"/>
    <w:rsid w:val="00777F71"/>
    <w:rsid w:val="007C3461"/>
    <w:rsid w:val="009B2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6281D7-DE4C-4CEA-AEC9-944DA64FA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7C346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C3461"/>
    <w:rPr>
      <w:rFonts w:ascii="宋体" w:eastAsia="宋体" w:hAnsi="宋体" w:cs="宋体"/>
      <w:b/>
      <w:bCs/>
      <w:kern w:val="36"/>
      <w:sz w:val="48"/>
      <w:szCs w:val="48"/>
    </w:rPr>
  </w:style>
  <w:style w:type="character" w:styleId="a3">
    <w:name w:val="Hyperlink"/>
    <w:basedOn w:val="a0"/>
    <w:uiPriority w:val="99"/>
    <w:semiHidden/>
    <w:unhideWhenUsed/>
    <w:rsid w:val="007C3461"/>
    <w:rPr>
      <w:strike w:val="0"/>
      <w:dstrike w:val="0"/>
      <w:color w:val="535252"/>
      <w:u w:val="none"/>
      <w:effect w:val="none"/>
    </w:rPr>
  </w:style>
  <w:style w:type="paragraph" w:styleId="a4">
    <w:name w:val="Normal (Web)"/>
    <w:basedOn w:val="a"/>
    <w:uiPriority w:val="99"/>
    <w:semiHidden/>
    <w:unhideWhenUsed/>
    <w:rsid w:val="007C3461"/>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7C34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746397">
      <w:bodyDiv w:val="1"/>
      <w:marLeft w:val="0"/>
      <w:marRight w:val="0"/>
      <w:marTop w:val="0"/>
      <w:marBottom w:val="0"/>
      <w:divBdr>
        <w:top w:val="none" w:sz="0" w:space="0" w:color="auto"/>
        <w:left w:val="none" w:sz="0" w:space="0" w:color="auto"/>
        <w:bottom w:val="none" w:sz="0" w:space="0" w:color="auto"/>
        <w:right w:val="none" w:sz="0" w:space="0" w:color="auto"/>
      </w:divBdr>
      <w:divsChild>
        <w:div w:id="1428307163">
          <w:marLeft w:val="0"/>
          <w:marRight w:val="0"/>
          <w:marTop w:val="100"/>
          <w:marBottom w:val="100"/>
          <w:divBdr>
            <w:top w:val="none" w:sz="0" w:space="0" w:color="auto"/>
            <w:left w:val="none" w:sz="0" w:space="0" w:color="auto"/>
            <w:bottom w:val="none" w:sz="0" w:space="0" w:color="auto"/>
            <w:right w:val="none" w:sz="0" w:space="0" w:color="auto"/>
          </w:divBdr>
          <w:divsChild>
            <w:div w:id="306210191">
              <w:marLeft w:val="0"/>
              <w:marRight w:val="0"/>
              <w:marTop w:val="100"/>
              <w:marBottom w:val="100"/>
              <w:divBdr>
                <w:top w:val="none" w:sz="0" w:space="0" w:color="auto"/>
                <w:left w:val="none" w:sz="0" w:space="0" w:color="auto"/>
                <w:bottom w:val="none" w:sz="0" w:space="0" w:color="auto"/>
                <w:right w:val="none" w:sz="0" w:space="0" w:color="auto"/>
              </w:divBdr>
              <w:divsChild>
                <w:div w:id="1640499017">
                  <w:marLeft w:val="0"/>
                  <w:marRight w:val="0"/>
                  <w:marTop w:val="100"/>
                  <w:marBottom w:val="100"/>
                  <w:divBdr>
                    <w:top w:val="none" w:sz="0" w:space="0" w:color="auto"/>
                    <w:left w:val="none" w:sz="0" w:space="0" w:color="auto"/>
                    <w:bottom w:val="none" w:sz="0" w:space="0" w:color="auto"/>
                    <w:right w:val="none" w:sz="0" w:space="0" w:color="auto"/>
                  </w:divBdr>
                  <w:divsChild>
                    <w:div w:id="1212303571">
                      <w:marLeft w:val="0"/>
                      <w:marRight w:val="0"/>
                      <w:marTop w:val="0"/>
                      <w:marBottom w:val="0"/>
                      <w:divBdr>
                        <w:top w:val="none" w:sz="0" w:space="0" w:color="auto"/>
                        <w:left w:val="none" w:sz="0" w:space="0" w:color="auto"/>
                        <w:bottom w:val="none" w:sz="0" w:space="0" w:color="auto"/>
                        <w:right w:val="none" w:sz="0" w:space="0" w:color="auto"/>
                      </w:divBdr>
                      <w:divsChild>
                        <w:div w:id="1420904181">
                          <w:marLeft w:val="0"/>
                          <w:marRight w:val="0"/>
                          <w:marTop w:val="0"/>
                          <w:marBottom w:val="0"/>
                          <w:divBdr>
                            <w:top w:val="none" w:sz="0" w:space="0" w:color="auto"/>
                            <w:left w:val="none" w:sz="0" w:space="0" w:color="auto"/>
                            <w:bottom w:val="none" w:sz="0" w:space="0" w:color="auto"/>
                            <w:right w:val="none" w:sz="0" w:space="0" w:color="auto"/>
                          </w:divBdr>
                          <w:divsChild>
                            <w:div w:id="590621935">
                              <w:marLeft w:val="0"/>
                              <w:marRight w:val="0"/>
                              <w:marTop w:val="0"/>
                              <w:marBottom w:val="0"/>
                              <w:divBdr>
                                <w:top w:val="none" w:sz="0" w:space="0" w:color="auto"/>
                                <w:left w:val="none" w:sz="0" w:space="0" w:color="auto"/>
                                <w:bottom w:val="none" w:sz="0" w:space="0" w:color="auto"/>
                                <w:right w:val="none" w:sz="0" w:space="0" w:color="auto"/>
                              </w:divBdr>
                              <w:divsChild>
                                <w:div w:id="297154241">
                                  <w:marLeft w:val="0"/>
                                  <w:marRight w:val="0"/>
                                  <w:marTop w:val="0"/>
                                  <w:marBottom w:val="0"/>
                                  <w:divBdr>
                                    <w:top w:val="none" w:sz="0" w:space="0" w:color="auto"/>
                                    <w:left w:val="none" w:sz="0" w:space="0" w:color="auto"/>
                                    <w:bottom w:val="none" w:sz="0" w:space="0" w:color="auto"/>
                                    <w:right w:val="none" w:sz="0" w:space="0" w:color="auto"/>
                                  </w:divBdr>
                                </w:div>
                                <w:div w:id="1010910337">
                                  <w:marLeft w:val="0"/>
                                  <w:marRight w:val="0"/>
                                  <w:marTop w:val="150"/>
                                  <w:marBottom w:val="150"/>
                                  <w:divBdr>
                                    <w:top w:val="none" w:sz="0" w:space="0" w:color="auto"/>
                                    <w:left w:val="none" w:sz="0" w:space="0" w:color="auto"/>
                                    <w:bottom w:val="double" w:sz="6" w:space="8" w:color="CFCFCF"/>
                                    <w:right w:val="none" w:sz="0" w:space="0" w:color="auto"/>
                                  </w:divBdr>
                                  <w:divsChild>
                                    <w:div w:id="353314433">
                                      <w:marLeft w:val="0"/>
                                      <w:marRight w:val="0"/>
                                      <w:marTop w:val="0"/>
                                      <w:marBottom w:val="0"/>
                                      <w:divBdr>
                                        <w:top w:val="none" w:sz="0" w:space="0" w:color="auto"/>
                                        <w:left w:val="none" w:sz="0" w:space="0" w:color="auto"/>
                                        <w:bottom w:val="none" w:sz="0" w:space="0" w:color="auto"/>
                                        <w:right w:val="none" w:sz="0" w:space="0" w:color="auto"/>
                                      </w:divBdr>
                                    </w:div>
                                  </w:divsChild>
                                </w:div>
                                <w:div w:id="1890145937">
                                  <w:marLeft w:val="0"/>
                                  <w:marRight w:val="0"/>
                                  <w:marTop w:val="0"/>
                                  <w:marBottom w:val="0"/>
                                  <w:divBdr>
                                    <w:top w:val="none" w:sz="0" w:space="0" w:color="auto"/>
                                    <w:left w:val="none" w:sz="0" w:space="0" w:color="auto"/>
                                    <w:bottom w:val="none" w:sz="0" w:space="0" w:color="auto"/>
                                    <w:right w:val="none" w:sz="0" w:space="0" w:color="auto"/>
                                  </w:divBdr>
                                  <w:divsChild>
                                    <w:div w:id="9103834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756</Words>
  <Characters>4315</Characters>
  <Application>Microsoft Office Word</Application>
  <DocSecurity>0</DocSecurity>
  <Lines>35</Lines>
  <Paragraphs>10</Paragraphs>
  <ScaleCrop>false</ScaleCrop>
  <Company/>
  <LinksUpToDate>false</LinksUpToDate>
  <CharactersWithSpaces>5061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2018-05-14T03:43:00Z</dcterms:created>
  <dcterms:modified xsi:type="dcterms:W3CDTF">2018-05-14T03:44:00Z</dcterms:modified>
</cp:coreProperties>
</file>