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478" w:rsidRDefault="00D31478" w:rsidP="00D31478">
      <w:pPr>
        <w:shd w:val="clear" w:color="auto" w:fill="FFFFFF"/>
        <w:spacing w:before="300" w:after="100" w:afterAutospacing="1" w:line="750" w:lineRule="atLeast"/>
        <w:jc w:val="center"/>
        <w:outlineLvl w:val="1"/>
        <w:rPr>
          <w:rFonts w:ascii="微软雅黑" w:eastAsia="微软雅黑" w:hAnsi="微软雅黑"/>
          <w:b/>
          <w:bCs/>
          <w:color w:val="212121"/>
          <w:kern w:val="36"/>
          <w:sz w:val="45"/>
          <w:szCs w:val="45"/>
        </w:rPr>
      </w:pPr>
      <w:r>
        <w:rPr>
          <w:rFonts w:ascii="微软雅黑" w:eastAsia="微软雅黑" w:hAnsi="微软雅黑" w:hint="eastAsia"/>
          <w:b/>
          <w:bCs/>
          <w:color w:val="212121"/>
          <w:kern w:val="36"/>
          <w:sz w:val="45"/>
          <w:szCs w:val="45"/>
        </w:rPr>
        <w:t>石柱土家族自治县人民政府关于加快中药材产业发展的实施意见</w:t>
      </w:r>
    </w:p>
    <w:p w:rsidR="00D31478" w:rsidRDefault="00D31478" w:rsidP="00D31478">
      <w:pPr>
        <w:shd w:val="clear" w:color="auto" w:fill="FFFFFF"/>
        <w:spacing w:before="100" w:beforeAutospacing="1" w:after="100" w:afterAutospacing="1" w:line="560" w:lineRule="exact"/>
        <w:ind w:firstLine="480"/>
        <w:jc w:val="center"/>
        <w:rPr>
          <w:rFonts w:hint="eastAsia"/>
          <w:color w:val="4A4A4A"/>
        </w:rPr>
      </w:pPr>
      <w:r>
        <w:rPr>
          <w:rFonts w:ascii="方正仿宋_GBK" w:eastAsia="方正仿宋_GBK" w:hint="eastAsia"/>
          <w:color w:val="4A4A4A"/>
          <w:sz w:val="32"/>
          <w:szCs w:val="32"/>
        </w:rPr>
        <w:t>石柱府发〔2017〕46号</w:t>
      </w:r>
    </w:p>
    <w:p w:rsidR="00D31478" w:rsidRDefault="00D31478" w:rsidP="00D31478">
      <w:pPr>
        <w:shd w:val="clear" w:color="auto" w:fill="FFFFFF"/>
        <w:spacing w:before="100" w:beforeAutospacing="1" w:after="100" w:afterAutospacing="1" w:line="560" w:lineRule="exact"/>
        <w:ind w:firstLine="480"/>
        <w:jc w:val="center"/>
        <w:rPr>
          <w:color w:val="4A4A4A"/>
        </w:rPr>
      </w:pPr>
      <w:r>
        <w:rPr>
          <w:rFonts w:ascii="方正仿宋_GBK" w:eastAsia="方正仿宋_GBK" w:hint="eastAsia"/>
          <w:color w:val="4A4A4A"/>
          <w:sz w:val="32"/>
          <w:szCs w:val="32"/>
        </w:rPr>
        <w:t> </w:t>
      </w:r>
    </w:p>
    <w:p w:rsidR="00D31478" w:rsidRDefault="00D31478" w:rsidP="00D31478">
      <w:pPr>
        <w:shd w:val="clear" w:color="auto" w:fill="FFFFFF"/>
        <w:spacing w:before="100" w:beforeAutospacing="1" w:after="100" w:afterAutospacing="1" w:line="560" w:lineRule="exact"/>
        <w:ind w:firstLine="480"/>
        <w:jc w:val="center"/>
        <w:rPr>
          <w:color w:val="4A4A4A"/>
        </w:rPr>
      </w:pPr>
      <w:r>
        <w:rPr>
          <w:rFonts w:ascii="方正小标宋_GBK" w:eastAsia="方正小标宋_GBK" w:hint="eastAsia"/>
          <w:color w:val="4A4A4A"/>
          <w:sz w:val="44"/>
          <w:szCs w:val="44"/>
        </w:rPr>
        <w:t> </w:t>
      </w:r>
    </w:p>
    <w:p w:rsidR="00D31478" w:rsidRDefault="00D31478" w:rsidP="00D31478">
      <w:pPr>
        <w:shd w:val="clear" w:color="auto" w:fill="FFFFFF"/>
        <w:spacing w:before="100" w:beforeAutospacing="1" w:after="100" w:afterAutospacing="1" w:line="560" w:lineRule="exact"/>
        <w:ind w:firstLine="480"/>
        <w:jc w:val="center"/>
        <w:rPr>
          <w:color w:val="4A4A4A"/>
        </w:rPr>
      </w:pPr>
      <w:r>
        <w:rPr>
          <w:rFonts w:ascii="方正小标宋_GBK" w:eastAsia="方正小标宋_GBK" w:hint="eastAsia"/>
          <w:color w:val="4A4A4A"/>
          <w:sz w:val="44"/>
          <w:szCs w:val="44"/>
        </w:rPr>
        <w:t>石柱土家族自治县人民政府</w:t>
      </w:r>
    </w:p>
    <w:p w:rsidR="00D31478" w:rsidRDefault="00D31478" w:rsidP="00D31478">
      <w:pPr>
        <w:shd w:val="clear" w:color="auto" w:fill="FFFFFF"/>
        <w:spacing w:before="100" w:beforeAutospacing="1" w:after="100" w:afterAutospacing="1" w:line="560" w:lineRule="exact"/>
        <w:ind w:firstLine="480"/>
        <w:jc w:val="center"/>
        <w:rPr>
          <w:color w:val="4A4A4A"/>
        </w:rPr>
      </w:pPr>
      <w:r>
        <w:rPr>
          <w:rFonts w:ascii="方正小标宋_GBK" w:eastAsia="方正小标宋_GBK" w:hint="eastAsia"/>
          <w:color w:val="4A4A4A"/>
          <w:sz w:val="44"/>
          <w:szCs w:val="44"/>
        </w:rPr>
        <w:t>关于加快中药材产业发展的实施意见</w:t>
      </w:r>
    </w:p>
    <w:p w:rsidR="00D31478" w:rsidRDefault="00D31478" w:rsidP="00D31478">
      <w:pPr>
        <w:shd w:val="clear" w:color="auto" w:fill="FFFFFF"/>
        <w:spacing w:before="100" w:beforeAutospacing="1" w:after="100" w:afterAutospacing="1" w:line="560" w:lineRule="exact"/>
        <w:ind w:firstLine="480"/>
        <w:rPr>
          <w:color w:val="4A4A4A"/>
        </w:rPr>
      </w:pPr>
      <w:r>
        <w:rPr>
          <w:rFonts w:ascii="方正仿宋_GBK" w:eastAsia="方正仿宋_GBK" w:hint="eastAsia"/>
          <w:color w:val="4A4A4A"/>
          <w:sz w:val="32"/>
          <w:szCs w:val="32"/>
        </w:rPr>
        <w:t> </w:t>
      </w:r>
    </w:p>
    <w:p w:rsidR="00D31478" w:rsidRDefault="00D31478" w:rsidP="00D31478">
      <w:pPr>
        <w:shd w:val="clear" w:color="auto" w:fill="FFFFFF"/>
        <w:spacing w:before="100" w:beforeAutospacing="1" w:after="100" w:afterAutospacing="1" w:line="560" w:lineRule="exact"/>
        <w:ind w:firstLine="480"/>
        <w:rPr>
          <w:color w:val="4A4A4A"/>
        </w:rPr>
      </w:pPr>
      <w:r>
        <w:rPr>
          <w:rFonts w:ascii="方正仿宋_GBK" w:eastAsia="方正仿宋_GBK" w:hint="eastAsia"/>
          <w:color w:val="4A4A4A"/>
          <w:sz w:val="32"/>
          <w:szCs w:val="32"/>
        </w:rPr>
        <w:t>各乡镇（街道）人民政府（办事处），县政府有关部门，有关单位：</w:t>
      </w:r>
    </w:p>
    <w:p w:rsidR="00D31478" w:rsidRDefault="00D31478" w:rsidP="00D31478">
      <w:pPr>
        <w:shd w:val="clear" w:color="auto" w:fill="FFFFFF"/>
        <w:spacing w:before="100" w:beforeAutospacing="1" w:after="100" w:afterAutospacing="1" w:line="560" w:lineRule="exact"/>
        <w:ind w:firstLineChars="150" w:firstLine="480"/>
        <w:rPr>
          <w:color w:val="4A4A4A"/>
        </w:rPr>
      </w:pPr>
      <w:r>
        <w:rPr>
          <w:rFonts w:ascii="方正仿宋_GBK" w:eastAsia="方正仿宋_GBK" w:hint="eastAsia"/>
          <w:color w:val="4A4A4A"/>
          <w:sz w:val="32"/>
          <w:szCs w:val="32"/>
        </w:rPr>
        <w:t>为充分发挥中药材资源优势，推进中药材产业化进程，加快全县中药材产业发展，提出如下实施意见。</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黑体_GBK" w:eastAsia="方正黑体_GBK" w:hint="eastAsia"/>
          <w:color w:val="4A4A4A"/>
          <w:sz w:val="32"/>
          <w:szCs w:val="32"/>
        </w:rPr>
        <w:t>一、总体要求</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（一）指导思想</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仿宋_GBK" w:eastAsia="方正仿宋_GBK" w:hint="eastAsia"/>
          <w:color w:val="4A4A4A"/>
          <w:sz w:val="32"/>
          <w:szCs w:val="32"/>
        </w:rPr>
        <w:t>全面贯彻落实党的十八大精神，深入贯彻习近平总书记系列重要讲话精神和党中央治国理政新理念新思想新战略，牢固树立新发展理念，以建设“三县一地”为总目</w:t>
      </w:r>
      <w:r>
        <w:rPr>
          <w:rFonts w:ascii="方正仿宋_GBK" w:eastAsia="方正仿宋_GBK" w:hint="eastAsia"/>
          <w:color w:val="4A4A4A"/>
          <w:sz w:val="32"/>
          <w:szCs w:val="32"/>
        </w:rPr>
        <w:lastRenderedPageBreak/>
        <w:t>标，紧紧围绕“转型康养、绿色崛起”发展主题，立足中药材资源优势，以优化产业结构、提高产业效益、增加农民收入为目标，坚持市场主导、政府引导的发展方针，大力发展中药材种植业，完善市场流通体系，培育龙头企业，拓展产业链条，全面推进中药材产业规范化、规模化、产业化，实现全县中药材产业快速、健康、持续发展。</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（二）发展目标</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仿宋_GBK" w:eastAsia="方正仿宋_GBK" w:hint="eastAsia"/>
          <w:color w:val="4A4A4A"/>
          <w:sz w:val="32"/>
          <w:szCs w:val="32"/>
        </w:rPr>
        <w:t>到2020年，全县中药材种植面积稳定在30万亩左右，标准化种植面积达到10万亩，年生产产值10亿元以上；培育中药材初加工企业20家、深加工企业5家（其中规模以上加工企业8家），年加工产值达到5亿元；新增中药材新型服务主体15个，注册中药材品牌5个。初步建成黄连产业园，力争把我县建设成全国中医药健康旅游示范区和武陵山区中药材贸易集散地，让中药材产业成为全县经济发展新的支柱产业和新的增长点。</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黑体_GBK" w:eastAsia="方正黑体_GBK" w:hint="eastAsia"/>
          <w:color w:val="4A4A4A"/>
          <w:sz w:val="32"/>
          <w:szCs w:val="32"/>
        </w:rPr>
        <w:t>二、重点任务</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（一）强化基地建设，做大产业规模。</w:t>
      </w:r>
      <w:r>
        <w:rPr>
          <w:rFonts w:ascii="方正仿宋_GBK" w:eastAsia="方正仿宋_GBK" w:hint="eastAsia"/>
          <w:color w:val="4A4A4A"/>
          <w:sz w:val="32"/>
          <w:szCs w:val="32"/>
        </w:rPr>
        <w:t>一是规划先行。根据现有中药材产业基础、资源优势和发展潜力，制定中药材产业发展规划，按照“统一规划、规模适度、集</w:t>
      </w:r>
      <w:r>
        <w:rPr>
          <w:rFonts w:ascii="方正仿宋_GBK" w:eastAsia="方正仿宋_GBK" w:hint="eastAsia"/>
          <w:color w:val="4A4A4A"/>
          <w:sz w:val="32"/>
          <w:szCs w:val="32"/>
        </w:rPr>
        <w:lastRenderedPageBreak/>
        <w:t>中连片、整体推进”思路和“生态化、良种化、规范化、标准化”要求，以建设生态中药材产业园为重点，大力推进中药材标准化基地建设，建设10万亩优质中药材基地。二是合理布局。进一步优化区域布局，合理引导中药材品种错位发展，在海拔1200米以上的黄水、枫木、沙子、冷水等乡镇重点发展黄连产业和三木药材等品种；在低海拔的西沱、沿溪、黎场等乡镇重点发展佛手产业；在800—1200米海拔河嘴、下路等13个乡镇（街道）重点发展以前胡、百合、南苍术等草本药材。三是规模化发展。坚持“谁投资、谁受益，谁建基地、谁收购”的原则，鼓励企业及合作社采用“业主+农户+基地”的经营方式，适度规模发展，逐步扩大药材种植面积，并积极引导有经验的企业及合作社通过土地流转，推动中药材种植向规模化、规范化发展。四是标准化生产。大力推广间、套作和轮作，不断完善中药材基地基础配套设施建设，改善基地生产条件，提高机械化水平；大力推广测土配方施肥、病虫害统防统治等标准化生产技术，加大污染控制力度，逐步推行中药材溯源体系建设；大力支持有实力的种植企业依托科研院所建设种子种苗繁育基地，到2020年，力争建成中药材良种繁育基地1500亩。（责任单位：县农业特色产业发展中心、县农委、县科委、县供销合作社）</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lastRenderedPageBreak/>
        <w:t>（二）培育壮大龙头，延伸产业链条。</w:t>
      </w:r>
      <w:r>
        <w:rPr>
          <w:rFonts w:ascii="方正仿宋_GBK" w:eastAsia="方正仿宋_GBK" w:hint="eastAsia"/>
          <w:color w:val="4A4A4A"/>
          <w:sz w:val="32"/>
          <w:szCs w:val="32"/>
        </w:rPr>
        <w:t>一是促进初加工规范发展。培育壮大一批中药材专业合作组织，促进中药材专业化发展，实现由分散经营向集约化规模化经营转变。在符合城乡规划、土地利用总体规划和农业产业区域布局规划的前提下,扶持建设一批分级、筛选、集中烘干场地，促进药材初加工的集聚发展和规范发展。到2020年，力争全县中药材集中烘干点达到20个以上。二是培育引进深加工龙头企业。围绕黄连、百合、前胡、佛手等主要中药材品种，策划一批中药材深加工项目，建立招商项目库，将中成药制造列入招商重点，吸引全国知名制药企业进驻石柱，依托大型企业的品牌、市场、资金、人才和技术优势，开发精深加工产品，打造石柱中成药制造业。到2020年，力争引进年销售收入超5000万元企业3－4个。（责任单位：县经信委、县投资促进中心、县农业特色产业发展中心、县食品药品监管局）</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（三）实施品牌战略，形成区域特色。</w:t>
      </w:r>
      <w:r>
        <w:rPr>
          <w:rFonts w:ascii="方正仿宋_GBK" w:eastAsia="方正仿宋_GBK" w:hint="eastAsia"/>
          <w:color w:val="4A4A4A"/>
          <w:sz w:val="32"/>
          <w:szCs w:val="32"/>
        </w:rPr>
        <w:t>一是打造产业品牌。依托黄连产业的影响力和“源味石柱”公共品牌，系统策划石柱中药材品牌打造方案，加强石柱中药材整体形象包装，打造特色中药材品牌，形成规模优势和品牌效应。二是强化品牌保护。严格品牌商标、标识、域名的监管和保护，对品牌企业的生产、加工、销售和企业管理实行标准化，做到品牌有标准、程序有规范、销售有标识、</w:t>
      </w:r>
      <w:r>
        <w:rPr>
          <w:rFonts w:ascii="方正仿宋_GBK" w:eastAsia="方正仿宋_GBK" w:hint="eastAsia"/>
          <w:color w:val="4A4A4A"/>
          <w:sz w:val="32"/>
          <w:szCs w:val="32"/>
        </w:rPr>
        <w:lastRenderedPageBreak/>
        <w:t>市场有监督，严厉打击假冒、侵权行为。三是鼓励企业品牌营销。支持企业争创重庆市著名商标、中国驰名商标，鼓励企业参加各种中药材专业展会活动，创新产品包装工艺，提高品牌知名度和影响力。（责任单位：县工商局、县农业特色产业发展中心、县农委）</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（四）强化科技支撑，健全服务体系。</w:t>
      </w:r>
      <w:r>
        <w:rPr>
          <w:rFonts w:ascii="方正仿宋_GBK" w:eastAsia="方正仿宋_GBK" w:hint="eastAsia"/>
          <w:color w:val="4A4A4A"/>
          <w:sz w:val="32"/>
          <w:szCs w:val="32"/>
        </w:rPr>
        <w:t>一是鼓励开展技术合作。引导龙头企业与重庆市中药研究院、西南大学、武汉大学等科研机构和院校开展合作，采取“产、学、研”相结合的形式，加大对中药材良种选育、种苗繁育、加工机械、产品开发及提取物等研发与创新。二是抓好技术推广。支持龙头企业引进科研、加工技改、企业管理等方面专业人才；加强基层技术服务队伍建设，培养新型骨干农民和科技示范户；加快新品种、新技术推广应用，切实提高实用技术推广入户率，增加中药材生产科技含量。三是规范行业协会及专业合作社运行，加强产业主管部门及乡镇（街道）对专业合作社的考核评价退出机制，加强合作社产前、产中、产后服务。四是搭建信息技术平台。探索建立全县中药材产业信息服务平台，建立多元化的信息服务渠道，推动中药材种植、采收、加工、销售全产业链的信息服务，增强中药材产业科技信息化支撑能力。（责任单位：县科委、县农业特色产业发展中心、县农委）</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lastRenderedPageBreak/>
        <w:t>（五）加大产品推介，拓展销售市场。</w:t>
      </w:r>
      <w:r>
        <w:rPr>
          <w:rFonts w:ascii="方正仿宋_GBK" w:eastAsia="方正仿宋_GBK" w:hint="eastAsia"/>
          <w:color w:val="4A4A4A"/>
          <w:sz w:val="32"/>
          <w:szCs w:val="32"/>
        </w:rPr>
        <w:t>一是充分利用交通优势，以中国黄连市场为载体打造黄连产业园，力争3-5年建成以黄连为主的武陵山片区中药材贸易集散地。二是加大与市场对接，培育专业化的营销企业，建立专业化的营销队伍，策划特色鲜明的营销活动。三是引导中药材龙头企业更新营销理念，加快发展专卖店、专柜、连锁营销和订单生产，积极发展电子商务、配送、代理、直销、批发、邮购等新型流通业态，构建多元化销售网络，扩大销售覆盖面，提升市场占有率。（责任单位：县商务局、县农业特色产业发展中心、县农委、县农旅集团）</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（六）弘扬中药文化，促进药旅融合。</w:t>
      </w:r>
      <w:r>
        <w:rPr>
          <w:rFonts w:ascii="方正仿宋_GBK" w:eastAsia="方正仿宋_GBK" w:hint="eastAsia"/>
          <w:color w:val="4A4A4A"/>
          <w:sz w:val="32"/>
          <w:szCs w:val="32"/>
        </w:rPr>
        <w:t>一是加强中药康养文化宣传。深入挖掘黄连“苦”文化，组织开展特色文化活动，邀请知名专家在中央电视台健康栏目宣讲我县中药材主打品种的健康养身作用，大力运用各类媒体加大对全县以黄连为主的中药材产业宣传。二是推动中药与旅游产业融合。将中药材产业发展与生态旅游结合，支持龙头企业建设中药材文化特色观光园、体验园、游乐园，打造以中药材产业为主的康养产业链条。（责任单位：县卫生计生委、县旅游局、县农业特色产业发展中心）</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黑体_GBK" w:eastAsia="方正黑体_GBK" w:hint="eastAsia"/>
          <w:color w:val="4A4A4A"/>
          <w:sz w:val="32"/>
          <w:szCs w:val="32"/>
        </w:rPr>
        <w:t>三、保障措施</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lastRenderedPageBreak/>
        <w:t>（一）强化组织领导。</w:t>
      </w:r>
      <w:r>
        <w:rPr>
          <w:rFonts w:ascii="方正仿宋_GBK" w:eastAsia="方正仿宋_GBK" w:hint="eastAsia"/>
          <w:color w:val="4A4A4A"/>
          <w:sz w:val="32"/>
          <w:szCs w:val="32"/>
        </w:rPr>
        <w:t>一是成立以县政府分管领导任组长，县级有关部门、单位为成员的中药材产业发展领导小组，领导小组办公室设在县农业特色产业发展中心。各乡镇（街道）成立以主要领导任组长的中药材产业发展领导小组，明确分管领导，农业服中心为工作责任部门。二是建立科学有效的推进机制，实行每季度和不定期召开协调会，通报工作开展情况，部署各项重点工作，研究产业重大问题，协调落实工作任务。三是将中药材产业纳入各乡镇（街道）重点目标考核，建立督查考核机制，县委县政府督查室会同县中药材产业发展领导小组办公室加大对中药材产业发展行业部门、各乡镇（街道）工作开展情况的督查力度，确保各自承担任务扎实有效推进。</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（二）加大政策扶持。</w:t>
      </w:r>
      <w:r>
        <w:rPr>
          <w:rFonts w:ascii="方正仿宋_GBK" w:eastAsia="方正仿宋_GBK" w:hint="eastAsia"/>
          <w:color w:val="4A4A4A"/>
          <w:sz w:val="32"/>
          <w:szCs w:val="32"/>
        </w:rPr>
        <w:t>将中药材产业发展纳入我县经济社会发展规划，县上每年按照“先项目、后预算”的程序审定后安排一定中药材产业发展资金，支持基地建设，扶持企业开展技术创新、标准制定、示范推广等工作。</w:t>
      </w:r>
    </w:p>
    <w:p w:rsidR="00D31478" w:rsidRDefault="00D31478" w:rsidP="00D31478">
      <w:pPr>
        <w:shd w:val="clear" w:color="auto" w:fill="FFFFFF"/>
        <w:spacing w:before="100" w:beforeAutospacing="1" w:after="100" w:afterAutospacing="1" w:line="560" w:lineRule="exact"/>
        <w:ind w:firstLineChars="150" w:firstLine="480"/>
        <w:rPr>
          <w:color w:val="4A4A4A"/>
        </w:rPr>
      </w:pPr>
      <w:r>
        <w:rPr>
          <w:rFonts w:ascii="Times New Roman" w:eastAsia="方正仿宋_GBK" w:hAnsi="Times New Roman" w:cs="Times New Roman"/>
          <w:color w:val="4A4A4A"/>
          <w:kern w:val="2"/>
          <w:sz w:val="32"/>
          <w:szCs w:val="32"/>
        </w:rPr>
        <w:t>1</w:t>
      </w:r>
      <w:r>
        <w:rPr>
          <w:rFonts w:ascii="方正仿宋_GBK" w:eastAsia="方正仿宋_GBK" w:hAnsi="Times New Roman" w:hint="eastAsia"/>
          <w:color w:val="4A4A4A"/>
          <w:kern w:val="2"/>
          <w:sz w:val="32"/>
          <w:szCs w:val="32"/>
        </w:rPr>
        <w:t>．标准化基地建设补助。一是鼓励龙头企业、专业合作社、家庭农场采用土地流转、土地承包方式自建基地，对土地承包或土地流转在当地政府备案的，且按有机中药材标准种植达到相对集中成片</w:t>
      </w:r>
      <w:r>
        <w:rPr>
          <w:rFonts w:ascii="Times New Roman" w:eastAsia="方正仿宋_GBK" w:hAnsi="Times New Roman" w:hint="eastAsia"/>
          <w:color w:val="4A4A4A"/>
          <w:kern w:val="2"/>
          <w:sz w:val="32"/>
          <w:szCs w:val="32"/>
        </w:rPr>
        <w:t>3</w:t>
      </w:r>
      <w:r>
        <w:rPr>
          <w:rFonts w:ascii="Times New Roman" w:eastAsia="方正仿宋_GBK" w:hAnsi="Times New Roman" w:cs="Times New Roman"/>
          <w:color w:val="4A4A4A"/>
          <w:kern w:val="2"/>
          <w:sz w:val="32"/>
          <w:szCs w:val="32"/>
        </w:rPr>
        <w:t>00</w:t>
      </w:r>
      <w:r>
        <w:rPr>
          <w:rFonts w:ascii="Times New Roman" w:eastAsia="方正仿宋_GBK" w:hAnsi="Times New Roman" w:hint="eastAsia"/>
          <w:color w:val="4A4A4A"/>
          <w:kern w:val="2"/>
          <w:sz w:val="32"/>
          <w:szCs w:val="32"/>
        </w:rPr>
        <w:t>亩以上的，予以一定补助；二是鼓励龙头企业、专业合作社与科研院所合作，自建良种繁育基地，对良种繁育基地基础设施建设、种苗基</w:t>
      </w:r>
      <w:r>
        <w:rPr>
          <w:rFonts w:ascii="Times New Roman" w:eastAsia="方正仿宋_GBK" w:hAnsi="Times New Roman" w:hint="eastAsia"/>
          <w:color w:val="4A4A4A"/>
          <w:kern w:val="2"/>
          <w:sz w:val="32"/>
          <w:szCs w:val="32"/>
        </w:rPr>
        <w:lastRenderedPageBreak/>
        <w:t>地建设予以一定补助；三是龙头企业带动贫困户发展中药材产业按照《关于推广资产收益模式促进经营主体与贫困户利益联结共同发展的实施意见》（石柱委办发〔</w:t>
      </w:r>
      <w:r>
        <w:rPr>
          <w:rFonts w:ascii="Times New Roman" w:eastAsia="方正仿宋_GBK" w:hAnsi="Times New Roman" w:cs="Times New Roman"/>
          <w:color w:val="4A4A4A"/>
          <w:kern w:val="2"/>
          <w:sz w:val="32"/>
          <w:szCs w:val="32"/>
        </w:rPr>
        <w:t>2016</w:t>
      </w:r>
      <w:r>
        <w:rPr>
          <w:rFonts w:ascii="Times New Roman" w:eastAsia="方正仿宋_GBK" w:hAnsi="Times New Roman" w:hint="eastAsia"/>
          <w:color w:val="4A4A4A"/>
          <w:kern w:val="2"/>
          <w:sz w:val="32"/>
          <w:szCs w:val="32"/>
        </w:rPr>
        <w:t>〕</w:t>
      </w:r>
      <w:r>
        <w:rPr>
          <w:rFonts w:ascii="Times New Roman" w:eastAsia="方正仿宋_GBK" w:hAnsi="Times New Roman" w:cs="Times New Roman"/>
          <w:color w:val="4A4A4A"/>
          <w:kern w:val="2"/>
          <w:sz w:val="32"/>
          <w:szCs w:val="32"/>
        </w:rPr>
        <w:t>80</w:t>
      </w:r>
      <w:r>
        <w:rPr>
          <w:rFonts w:ascii="Times New Roman" w:eastAsia="方正仿宋_GBK" w:hAnsi="Times New Roman" w:hint="eastAsia"/>
          <w:color w:val="4A4A4A"/>
          <w:kern w:val="2"/>
          <w:sz w:val="32"/>
          <w:szCs w:val="32"/>
        </w:rPr>
        <w:t>号）执行。</w:t>
      </w:r>
    </w:p>
    <w:p w:rsidR="00D31478" w:rsidRDefault="00D31478" w:rsidP="00D31478">
      <w:pPr>
        <w:shd w:val="clear" w:color="auto" w:fill="FFFFFF"/>
        <w:spacing w:before="100" w:beforeAutospacing="1" w:after="100" w:afterAutospacing="1" w:line="560" w:lineRule="exact"/>
        <w:ind w:firstLineChars="150" w:firstLine="480"/>
        <w:rPr>
          <w:color w:val="4A4A4A"/>
        </w:rPr>
      </w:pPr>
      <w:r>
        <w:rPr>
          <w:rFonts w:ascii="Times New Roman" w:eastAsia="方正仿宋_GBK" w:hAnsi="Times New Roman" w:cs="Times New Roman"/>
          <w:color w:val="4A4A4A"/>
          <w:kern w:val="2"/>
          <w:sz w:val="32"/>
          <w:szCs w:val="32"/>
        </w:rPr>
        <w:t>2</w:t>
      </w:r>
      <w:r>
        <w:rPr>
          <w:rFonts w:ascii="Times New Roman" w:eastAsia="方正仿宋_GBK" w:hAnsi="Times New Roman" w:hint="eastAsia"/>
          <w:color w:val="4A4A4A"/>
          <w:kern w:val="2"/>
          <w:sz w:val="32"/>
          <w:szCs w:val="32"/>
        </w:rPr>
        <w:t>．医药生产企业补助。凡在我县注册成立具有独立法人资格，且生产、销售及纳税均在我县的医疗器械、药品、保健品、药用原（辅）料及包装材料等医药生产企业，在产业发展、科技创新、引资引智等政策参照</w:t>
      </w:r>
      <w:r>
        <w:rPr>
          <w:rFonts w:ascii="方正仿宋_GBK" w:eastAsia="方正仿宋_GBK" w:hAnsi="方正小标宋_GBK" w:hint="eastAsia"/>
          <w:color w:val="4A4A4A"/>
          <w:kern w:val="2"/>
          <w:sz w:val="32"/>
          <w:szCs w:val="32"/>
        </w:rPr>
        <w:t>《</w:t>
      </w:r>
      <w:r>
        <w:rPr>
          <w:rFonts w:ascii="Times New Roman" w:eastAsia="方正仿宋_GBK" w:hAnsi="Times New Roman" w:hint="eastAsia"/>
          <w:color w:val="4A4A4A"/>
          <w:kern w:val="2"/>
          <w:sz w:val="32"/>
          <w:szCs w:val="32"/>
        </w:rPr>
        <w:t>石柱土家族自治县人民政府办公室关于印发石柱县医药产业扶持办法（试行）的通知</w:t>
      </w:r>
      <w:r>
        <w:rPr>
          <w:rFonts w:ascii="方正仿宋_GBK" w:eastAsia="方正仿宋_GBK" w:hAnsi="方正小标宋_GBK" w:hint="eastAsia"/>
          <w:color w:val="4A4A4A"/>
          <w:kern w:val="2"/>
          <w:sz w:val="32"/>
          <w:szCs w:val="32"/>
        </w:rPr>
        <w:t>》（石柱府办发〔2016〕52号）、</w:t>
      </w:r>
      <w:r>
        <w:rPr>
          <w:rFonts w:ascii="方正仿宋_GBK" w:eastAsia="方正仿宋_GBK" w:hAnsi="Times New Roman" w:hint="eastAsia"/>
          <w:color w:val="4A4A4A"/>
          <w:kern w:val="2"/>
          <w:sz w:val="32"/>
          <w:szCs w:val="32"/>
        </w:rPr>
        <w:t>《石柱县2016年深入实施创新驱动发展战略工作方案》（</w:t>
      </w:r>
      <w:r>
        <w:rPr>
          <w:rFonts w:ascii="方正仿宋_GBK" w:eastAsia="方正仿宋_GBK" w:hAnsi="方正小标宋_GBK" w:hint="eastAsia"/>
          <w:color w:val="4A4A4A"/>
          <w:kern w:val="2"/>
          <w:sz w:val="32"/>
          <w:szCs w:val="32"/>
        </w:rPr>
        <w:t>石柱府办发〔2016〕20号</w:t>
      </w:r>
      <w:r>
        <w:rPr>
          <w:rFonts w:ascii="方正仿宋_GBK" w:eastAsia="方正仿宋_GBK" w:hAnsi="Times New Roman" w:hint="eastAsia"/>
          <w:color w:val="4A4A4A"/>
          <w:kern w:val="2"/>
          <w:sz w:val="32"/>
          <w:szCs w:val="32"/>
        </w:rPr>
        <w:t>）</w:t>
      </w:r>
      <w:r>
        <w:rPr>
          <w:rFonts w:ascii="方正仿宋_GBK" w:eastAsia="方正仿宋_GBK" w:hAnsi="方正小标宋_GBK" w:hint="eastAsia"/>
          <w:color w:val="4A4A4A"/>
          <w:kern w:val="2"/>
          <w:sz w:val="32"/>
          <w:szCs w:val="32"/>
        </w:rPr>
        <w:t>执行。</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（三）创新金融服务。</w:t>
      </w:r>
      <w:r>
        <w:rPr>
          <w:rFonts w:ascii="方正仿宋_GBK" w:eastAsia="方正仿宋_GBK" w:hint="eastAsia"/>
          <w:color w:val="4A4A4A"/>
          <w:sz w:val="32"/>
          <w:szCs w:val="32"/>
        </w:rPr>
        <w:t>构建金融创新体系，提升金融服务能力。建立中药材经营风险融资平台，解决企业融资难问题。加强政、银、企沟通协调，引导银行研发特色金融产品、完善中药材产业链金融服务等多种方式，突出金融服务针对性，提升对中药材产业的服务水平。中药材种植根据全市统一安排纳入政策性农业保险范围，提高保值、保费补贴和理赔标准，扩大中药材保险覆盖面。加大信贷投放，积极引导金融机构争取信贷倾斜，简化审批程序，着力满足中药材种植、加工、流通各环节有效信贷需求。鼓励和支持金融机构加大对中药材种植、加工、流通</w:t>
      </w:r>
      <w:r>
        <w:rPr>
          <w:rFonts w:ascii="方正仿宋_GBK" w:eastAsia="方正仿宋_GBK" w:hint="eastAsia"/>
          <w:color w:val="4A4A4A"/>
          <w:sz w:val="32"/>
          <w:szCs w:val="32"/>
        </w:rPr>
        <w:lastRenderedPageBreak/>
        <w:t>等信贷支持，加大财政贴息力度。中小企业贷款政策性担保机构要积极拓展中药材产业相关担保业务。</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（四）加强资源保护。</w:t>
      </w:r>
      <w:r>
        <w:rPr>
          <w:rFonts w:ascii="方正仿宋_GBK" w:eastAsia="方正仿宋_GBK" w:hint="eastAsia"/>
          <w:color w:val="4A4A4A"/>
          <w:sz w:val="32"/>
          <w:szCs w:val="32"/>
        </w:rPr>
        <w:t>开展中药资源普查，编制《石柱中药资源谱》，为中药材产业发展提供科学数据。加强野生中药材的抚育保护和研究，力争建立野生中药材抚育基地，实现中药材资源可持续利用和生态保护，保证中药材野生植物资源的合理开发</w:t>
      </w:r>
    </w:p>
    <w:p w:rsidR="00D31478" w:rsidRDefault="00D31478" w:rsidP="00D31478">
      <w:pPr>
        <w:shd w:val="clear" w:color="auto" w:fill="FFFFFF"/>
        <w:spacing w:before="100" w:beforeAutospacing="1" w:after="100" w:afterAutospacing="1" w:line="560" w:lineRule="atLeast"/>
        <w:ind w:firstLine="480"/>
        <w:rPr>
          <w:color w:val="4A4A4A"/>
        </w:rPr>
      </w:pPr>
      <w:r>
        <w:rPr>
          <w:rFonts w:ascii="方正仿宋_GBK" w:eastAsia="方正仿宋_GBK" w:hint="eastAsia"/>
          <w:color w:val="4A4A4A"/>
          <w:sz w:val="32"/>
          <w:szCs w:val="32"/>
        </w:rPr>
        <w:t>和利用。</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（五）加大宣传推介。</w:t>
      </w:r>
      <w:r>
        <w:rPr>
          <w:rFonts w:ascii="方正仿宋_GBK" w:eastAsia="方正仿宋_GBK" w:hint="eastAsia"/>
          <w:color w:val="4A4A4A"/>
          <w:sz w:val="32"/>
          <w:szCs w:val="32"/>
        </w:rPr>
        <w:t>积极发掘中药文化，提升中药材品牌知名度和市场影响力。加快推进黄连种植系统保护发展工作，积极筹备申报世界重要农业文化遗产工作。利用多种公众知晓度高的媒体集中宣传我县中药材优势，营造市场氛围。县内新闻媒体要支持中药材产业宣传工作，精心策划宣传广告对龙头企业和优势品种进行宣传。全县旅游景区、宾馆饭店、城市主街区、交通主干道要加大对中药材产业宣传的广告投入，扩大中药材产业对外的影响。</w:t>
      </w:r>
    </w:p>
    <w:p w:rsidR="00D31478" w:rsidRDefault="00D31478" w:rsidP="00D31478">
      <w:pPr>
        <w:shd w:val="clear" w:color="auto" w:fill="FFFFFF"/>
        <w:spacing w:before="100" w:beforeAutospacing="1" w:after="100" w:afterAutospacing="1" w:line="560" w:lineRule="atLeast"/>
        <w:ind w:firstLine="637"/>
        <w:rPr>
          <w:color w:val="4A4A4A"/>
        </w:rPr>
      </w:pPr>
      <w:r>
        <w:rPr>
          <w:rFonts w:ascii="方正楷体_GBK" w:eastAsia="方正楷体_GBK" w:hint="eastAsia"/>
          <w:color w:val="4A4A4A"/>
          <w:sz w:val="32"/>
          <w:szCs w:val="32"/>
        </w:rPr>
        <w:t>（六）加强行业监管。</w:t>
      </w:r>
      <w:r>
        <w:rPr>
          <w:rFonts w:ascii="方正仿宋_GBK" w:eastAsia="方正仿宋_GBK" w:hint="eastAsia"/>
          <w:color w:val="4A4A4A"/>
          <w:sz w:val="32"/>
          <w:szCs w:val="32"/>
        </w:rPr>
        <w:t>加强中药材质量监管，规范中药材生产种植与初加工过程管理。强化中药材生产投入品管理，严厉打击掺杂使假、染色增重等不法行为。制定行</w:t>
      </w:r>
      <w:r>
        <w:rPr>
          <w:rFonts w:ascii="方正仿宋_GBK" w:eastAsia="方正仿宋_GBK" w:hint="eastAsia"/>
          <w:color w:val="4A4A4A"/>
          <w:sz w:val="32"/>
          <w:szCs w:val="32"/>
        </w:rPr>
        <w:lastRenderedPageBreak/>
        <w:t>业协会约束机制，制定自律条例并加强管理，按照民法中的公平原则，形成真实有效的订单农业和订单合同。各相关职能部门要加大配合力度，坚决打击无证（照）收购，维护中药材流通秩序。加强市场供求监测，加大力度查处中药材市场的不正当竞争行为。加强中药材专业市场管理，严禁销售假劣中药材。建立长效追责制度，确保全县中药材产业健康有序发展。</w:t>
      </w:r>
    </w:p>
    <w:p w:rsidR="00D31478" w:rsidRDefault="00D31478" w:rsidP="00D31478">
      <w:pPr>
        <w:shd w:val="clear" w:color="auto" w:fill="FFFFFF"/>
        <w:spacing w:before="100" w:beforeAutospacing="1" w:after="100" w:afterAutospacing="1" w:line="560" w:lineRule="exact"/>
        <w:ind w:firstLineChars="150" w:firstLine="480"/>
        <w:rPr>
          <w:color w:val="4A4A4A"/>
        </w:rPr>
      </w:pPr>
      <w:r>
        <w:rPr>
          <w:rFonts w:ascii="方正仿宋_GBK" w:eastAsia="方正仿宋_GBK" w:hint="eastAsia"/>
          <w:color w:val="4A4A4A"/>
          <w:sz w:val="32"/>
          <w:szCs w:val="32"/>
        </w:rPr>
        <w:t> </w:t>
      </w:r>
    </w:p>
    <w:p w:rsidR="00D31478" w:rsidRDefault="00D31478" w:rsidP="00D31478">
      <w:pPr>
        <w:shd w:val="clear" w:color="auto" w:fill="FFFFFF"/>
        <w:spacing w:before="100" w:beforeAutospacing="1" w:after="100" w:afterAutospacing="1" w:line="560" w:lineRule="exact"/>
        <w:ind w:firstLineChars="150" w:firstLine="480"/>
        <w:rPr>
          <w:color w:val="4A4A4A"/>
        </w:rPr>
      </w:pPr>
      <w:r>
        <w:rPr>
          <w:rFonts w:ascii="方正仿宋_GBK" w:eastAsia="方正仿宋_GBK" w:hint="eastAsia"/>
          <w:color w:val="4A4A4A"/>
          <w:sz w:val="32"/>
          <w:szCs w:val="32"/>
        </w:rPr>
        <w:t> </w:t>
      </w:r>
    </w:p>
    <w:p w:rsidR="00D31478" w:rsidRDefault="00D31478" w:rsidP="00D31478">
      <w:pPr>
        <w:shd w:val="clear" w:color="auto" w:fill="FFFFFF"/>
        <w:spacing w:before="100" w:beforeAutospacing="1" w:after="100" w:afterAutospacing="1" w:line="560" w:lineRule="exact"/>
        <w:ind w:firstLineChars="150" w:firstLine="480"/>
        <w:rPr>
          <w:color w:val="4A4A4A"/>
        </w:rPr>
      </w:pPr>
      <w:r>
        <w:rPr>
          <w:rFonts w:ascii="方正仿宋_GBK" w:eastAsia="方正仿宋_GBK" w:hint="eastAsia"/>
          <w:color w:val="4A4A4A"/>
          <w:sz w:val="32"/>
          <w:szCs w:val="32"/>
        </w:rPr>
        <w:t> </w:t>
      </w:r>
    </w:p>
    <w:p w:rsidR="00D31478" w:rsidRDefault="00D31478" w:rsidP="00D31478">
      <w:pPr>
        <w:shd w:val="clear" w:color="auto" w:fill="FFFFFF"/>
        <w:spacing w:before="100" w:beforeAutospacing="1" w:after="100" w:afterAutospacing="1" w:line="560" w:lineRule="exact"/>
        <w:ind w:firstLineChars="150" w:firstLine="480"/>
        <w:jc w:val="center"/>
        <w:rPr>
          <w:color w:val="4A4A4A"/>
        </w:rPr>
      </w:pPr>
      <w:r>
        <w:rPr>
          <w:rFonts w:ascii="方正仿宋_GBK" w:eastAsia="方正仿宋_GBK" w:hint="eastAsia"/>
          <w:color w:val="4A4A4A"/>
          <w:sz w:val="32"/>
          <w:szCs w:val="32"/>
        </w:rPr>
        <w:t>               </w:t>
      </w:r>
      <w:r>
        <w:rPr>
          <w:rFonts w:ascii="方正仿宋_GBK" w:eastAsia="方正仿宋_GBK" w:hint="eastAsia"/>
          <w:color w:val="4A4A4A"/>
          <w:sz w:val="32"/>
          <w:szCs w:val="32"/>
        </w:rPr>
        <w:t xml:space="preserve">　 </w:t>
      </w:r>
      <w:r>
        <w:rPr>
          <w:rFonts w:ascii="方正仿宋_GBK" w:eastAsia="方正仿宋_GBK" w:hint="eastAsia"/>
          <w:color w:val="4A4A4A"/>
          <w:sz w:val="32"/>
          <w:szCs w:val="32"/>
        </w:rPr>
        <w:t> </w:t>
      </w:r>
      <w:r>
        <w:rPr>
          <w:rFonts w:ascii="方正仿宋_GBK" w:eastAsia="方正仿宋_GBK" w:hint="eastAsia"/>
          <w:color w:val="4A4A4A"/>
          <w:sz w:val="32"/>
          <w:szCs w:val="32"/>
        </w:rPr>
        <w:t xml:space="preserve">石柱土家族自治县人民政府　　</w:t>
      </w:r>
    </w:p>
    <w:p w:rsidR="00D31478" w:rsidRDefault="00D31478" w:rsidP="00D31478">
      <w:pPr>
        <w:shd w:val="clear" w:color="auto" w:fill="FFFFFF"/>
        <w:spacing w:before="100" w:beforeAutospacing="1" w:after="100" w:afterAutospacing="1" w:line="560" w:lineRule="exact"/>
        <w:ind w:firstLineChars="1164" w:firstLine="3725"/>
        <w:rPr>
          <w:color w:val="4A4A4A"/>
        </w:rPr>
      </w:pPr>
      <w:r>
        <w:rPr>
          <w:rFonts w:ascii="方正仿宋_GBK" w:eastAsia="方正仿宋_GBK" w:hint="eastAsia"/>
          <w:color w:val="4A4A4A"/>
          <w:sz w:val="32"/>
          <w:szCs w:val="32"/>
        </w:rPr>
        <w:t xml:space="preserve">2017年10月18日　　　　</w:t>
      </w:r>
    </w:p>
    <w:p w:rsidR="00D31478" w:rsidRDefault="00D31478" w:rsidP="00D31478">
      <w:pPr>
        <w:shd w:val="clear" w:color="auto" w:fill="FFFFFF"/>
        <w:spacing w:before="100" w:beforeAutospacing="1" w:after="100" w:afterAutospacing="1" w:line="560" w:lineRule="exact"/>
        <w:ind w:firstLine="480"/>
        <w:rPr>
          <w:color w:val="4A4A4A"/>
        </w:rPr>
      </w:pPr>
      <w:r>
        <w:rPr>
          <w:rFonts w:ascii="方正仿宋_GBK" w:eastAsia="方正仿宋_GBK" w:hint="eastAsia"/>
          <w:color w:val="4A4A4A"/>
          <w:sz w:val="32"/>
          <w:szCs w:val="32"/>
        </w:rPr>
        <w:t> </w:t>
      </w:r>
    </w:p>
    <w:p w:rsidR="00870E26" w:rsidRDefault="00870E26">
      <w:bookmarkStart w:id="0" w:name="_GoBack"/>
      <w:bookmarkEnd w:id="0"/>
    </w:p>
    <w:sectPr w:rsidR="00870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96"/>
    <w:rsid w:val="00521096"/>
    <w:rsid w:val="00870E26"/>
    <w:rsid w:val="00D3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9DA8A-64E8-4246-966B-12808205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47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42554">
      <w:bodyDiv w:val="1"/>
      <w:marLeft w:val="0"/>
      <w:marRight w:val="0"/>
      <w:marTop w:val="0"/>
      <w:marBottom w:val="0"/>
      <w:divBdr>
        <w:top w:val="none" w:sz="0" w:space="0" w:color="auto"/>
        <w:left w:val="none" w:sz="0" w:space="0" w:color="auto"/>
        <w:bottom w:val="none" w:sz="0" w:space="0" w:color="auto"/>
        <w:right w:val="none" w:sz="0" w:space="0" w:color="auto"/>
      </w:divBdr>
      <w:divsChild>
        <w:div w:id="2087870967">
          <w:marLeft w:val="0"/>
          <w:marRight w:val="0"/>
          <w:marTop w:val="210"/>
          <w:marBottom w:val="0"/>
          <w:divBdr>
            <w:top w:val="none" w:sz="0" w:space="0" w:color="auto"/>
            <w:left w:val="none" w:sz="0" w:space="0" w:color="auto"/>
            <w:bottom w:val="none" w:sz="0" w:space="0" w:color="auto"/>
            <w:right w:val="none" w:sz="0" w:space="0" w:color="auto"/>
          </w:divBdr>
          <w:divsChild>
            <w:div w:id="145826455">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2018-05-22T13:24:00Z</dcterms:created>
  <dcterms:modified xsi:type="dcterms:W3CDTF">2018-05-22T13:24:00Z</dcterms:modified>
</cp:coreProperties>
</file>