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40" w:type="dxa"/>
        <w:shd w:val="clear" w:color="auto" w:fill="FFFFFF"/>
        <w:tblCellMar>
          <w:top w:w="15" w:type="dxa"/>
          <w:left w:w="15" w:type="dxa"/>
          <w:bottom w:w="15" w:type="dxa"/>
          <w:right w:w="15" w:type="dxa"/>
        </w:tblCellMar>
        <w:tblLook w:val="04A0"/>
      </w:tblPr>
      <w:tblGrid>
        <w:gridCol w:w="16117"/>
      </w:tblGrid>
      <w:tr w:rsidR="00F2794B" w:rsidRPr="00F2794B" w:rsidTr="00F2794B">
        <w:tc>
          <w:tcPr>
            <w:tcW w:w="0" w:type="auto"/>
            <w:shd w:val="clear" w:color="auto" w:fill="FFFFFF"/>
            <w:tcMar>
              <w:top w:w="30" w:type="dxa"/>
              <w:left w:w="15" w:type="dxa"/>
              <w:bottom w:w="30" w:type="dxa"/>
              <w:right w:w="15" w:type="dxa"/>
            </w:tcMar>
            <w:vAlign w:val="center"/>
            <w:hideMark/>
          </w:tcPr>
          <w:p w:rsidR="00F2794B" w:rsidRPr="00F2794B" w:rsidRDefault="00F2794B" w:rsidP="00F2794B">
            <w:pPr>
              <w:adjustRightInd/>
              <w:snapToGrid/>
              <w:spacing w:after="0" w:line="540" w:lineRule="atLeast"/>
              <w:jc w:val="center"/>
              <w:rPr>
                <w:rFonts w:ascii="Helvetica" w:eastAsia="宋体" w:hAnsi="Helvetica" w:cs="Helvetica"/>
                <w:color w:val="CC0000"/>
                <w:sz w:val="39"/>
                <w:szCs w:val="39"/>
              </w:rPr>
            </w:pPr>
            <w:r w:rsidRPr="00F2794B">
              <w:rPr>
                <w:rFonts w:ascii="Helvetica" w:eastAsia="宋体" w:hAnsi="Helvetica" w:cs="Helvetica"/>
                <w:b/>
                <w:bCs/>
                <w:color w:val="CC0000"/>
                <w:sz w:val="39"/>
                <w:szCs w:val="39"/>
              </w:rPr>
              <w:t>自贡市重大招商引资引智项目</w:t>
            </w:r>
            <w:r w:rsidRPr="00F2794B">
              <w:rPr>
                <w:rFonts w:ascii="Helvetica" w:eastAsia="宋体" w:hAnsi="Helvetica" w:cs="Helvetica"/>
                <w:b/>
                <w:bCs/>
                <w:color w:val="CC0000"/>
                <w:sz w:val="39"/>
                <w:szCs w:val="39"/>
              </w:rPr>
              <w:t>25</w:t>
            </w:r>
            <w:r w:rsidRPr="00F2794B">
              <w:rPr>
                <w:rFonts w:ascii="Helvetica" w:eastAsia="宋体" w:hAnsi="Helvetica" w:cs="Helvetica"/>
                <w:b/>
                <w:bCs/>
                <w:color w:val="CC0000"/>
                <w:sz w:val="39"/>
                <w:szCs w:val="39"/>
              </w:rPr>
              <w:t>条扶持政策</w:t>
            </w:r>
          </w:p>
        </w:tc>
      </w:tr>
      <w:tr w:rsidR="00F2794B" w:rsidRPr="00F2794B" w:rsidTr="00F2794B">
        <w:tc>
          <w:tcPr>
            <w:tcW w:w="0" w:type="auto"/>
            <w:shd w:val="clear" w:color="auto" w:fill="FFFFFF"/>
            <w:vAlign w:val="center"/>
            <w:hideMark/>
          </w:tcPr>
          <w:tbl>
            <w:tblPr>
              <w:tblW w:w="14610" w:type="dxa"/>
              <w:jc w:val="center"/>
              <w:tblCellMar>
                <w:top w:w="15" w:type="dxa"/>
                <w:left w:w="15" w:type="dxa"/>
                <w:bottom w:w="15" w:type="dxa"/>
                <w:right w:w="15" w:type="dxa"/>
              </w:tblCellMar>
              <w:tblLook w:val="04A0"/>
            </w:tblPr>
            <w:tblGrid>
              <w:gridCol w:w="14610"/>
            </w:tblGrid>
            <w:tr w:rsidR="00F2794B" w:rsidRPr="00F2794B">
              <w:trPr>
                <w:jc w:val="center"/>
              </w:trPr>
              <w:tc>
                <w:tcPr>
                  <w:tcW w:w="0" w:type="auto"/>
                  <w:shd w:val="clear" w:color="auto" w:fill="auto"/>
                  <w:vAlign w:val="center"/>
                  <w:hideMark/>
                </w:tcPr>
                <w:p w:rsidR="00F2794B" w:rsidRPr="00F2794B" w:rsidRDefault="00F2794B" w:rsidP="00F2794B">
                  <w:pPr>
                    <w:adjustRightInd/>
                    <w:snapToGrid/>
                    <w:spacing w:after="0"/>
                    <w:jc w:val="center"/>
                    <w:rPr>
                      <w:rFonts w:ascii="宋体" w:eastAsia="宋体" w:hAnsi="宋体" w:cs="宋体"/>
                      <w:color w:val="666666"/>
                      <w:sz w:val="21"/>
                      <w:szCs w:val="21"/>
                    </w:rPr>
                  </w:pPr>
                  <w:r w:rsidRPr="00F2794B">
                    <w:rPr>
                      <w:rFonts w:ascii="宋体" w:eastAsia="宋体" w:hAnsi="宋体" w:cs="宋体"/>
                      <w:b/>
                      <w:bCs/>
                      <w:color w:val="666666"/>
                      <w:sz w:val="21"/>
                    </w:rPr>
                    <w:t>来源：</w:t>
                  </w:r>
                  <w:r w:rsidRPr="00F2794B">
                    <w:rPr>
                      <w:rFonts w:ascii="宋体" w:eastAsia="宋体" w:hAnsi="宋体" w:cs="宋体"/>
                      <w:color w:val="666666"/>
                      <w:sz w:val="21"/>
                      <w:szCs w:val="21"/>
                    </w:rPr>
                    <w:t>自贡市投资促进委员会</w:t>
                  </w:r>
                  <w:r w:rsidRPr="00F2794B">
                    <w:rPr>
                      <w:rFonts w:ascii="宋体" w:eastAsia="宋体" w:hAnsi="宋体" w:cs="宋体"/>
                      <w:b/>
                      <w:bCs/>
                      <w:color w:val="666666"/>
                      <w:sz w:val="21"/>
                    </w:rPr>
                    <w:t>类别：</w:t>
                  </w:r>
                  <w:r w:rsidRPr="00F2794B">
                    <w:rPr>
                      <w:rFonts w:ascii="宋体" w:eastAsia="宋体" w:hAnsi="宋体" w:cs="宋体"/>
                      <w:color w:val="666666"/>
                      <w:sz w:val="21"/>
                      <w:szCs w:val="21"/>
                    </w:rPr>
                    <w:t>优惠政策</w:t>
                  </w:r>
                  <w:r w:rsidRPr="00F2794B">
                    <w:rPr>
                      <w:rFonts w:ascii="宋体" w:eastAsia="宋体" w:hAnsi="宋体" w:cs="宋体"/>
                      <w:b/>
                      <w:bCs/>
                      <w:color w:val="666666"/>
                      <w:sz w:val="21"/>
                    </w:rPr>
                    <w:t>发布时间：</w:t>
                  </w:r>
                  <w:r w:rsidRPr="00F2794B">
                    <w:rPr>
                      <w:rFonts w:ascii="宋体" w:eastAsia="宋体" w:hAnsi="宋体" w:cs="宋体"/>
                      <w:color w:val="666666"/>
                      <w:sz w:val="21"/>
                      <w:szCs w:val="21"/>
                    </w:rPr>
                    <w:t>2017-01-01</w:t>
                  </w:r>
                  <w:r w:rsidRPr="00F2794B">
                    <w:rPr>
                      <w:rFonts w:ascii="宋体" w:eastAsia="宋体" w:hAnsi="宋体" w:cs="宋体"/>
                      <w:b/>
                      <w:bCs/>
                      <w:color w:val="666666"/>
                      <w:sz w:val="21"/>
                    </w:rPr>
                    <w:t>阅读：</w:t>
                  </w:r>
                  <w:r w:rsidRPr="00F2794B">
                    <w:rPr>
                      <w:rFonts w:ascii="宋体" w:eastAsia="宋体" w:hAnsi="宋体" w:cs="宋体"/>
                      <w:color w:val="666666"/>
                      <w:sz w:val="21"/>
                      <w:szCs w:val="21"/>
                    </w:rPr>
                    <w:t>465</w:t>
                  </w:r>
                  <w:r w:rsidRPr="00F2794B">
                    <w:rPr>
                      <w:rFonts w:ascii="宋体" w:eastAsia="宋体" w:hAnsi="宋体" w:cs="宋体"/>
                      <w:b/>
                      <w:bCs/>
                      <w:color w:val="666666"/>
                      <w:sz w:val="21"/>
                    </w:rPr>
                    <w:t>次</w:t>
                  </w:r>
                </w:p>
              </w:tc>
            </w:tr>
          </w:tbl>
          <w:p w:rsidR="00F2794B" w:rsidRPr="00F2794B" w:rsidRDefault="00F2794B" w:rsidP="00F2794B">
            <w:pPr>
              <w:adjustRightInd/>
              <w:snapToGrid/>
              <w:spacing w:after="0"/>
              <w:jc w:val="center"/>
              <w:rPr>
                <w:rFonts w:ascii="Helvetica" w:eastAsia="宋体" w:hAnsi="Helvetica" w:cs="Helvetica"/>
                <w:color w:val="555555"/>
                <w:sz w:val="21"/>
                <w:szCs w:val="21"/>
              </w:rPr>
            </w:pPr>
          </w:p>
        </w:tc>
      </w:tr>
      <w:tr w:rsidR="00F2794B" w:rsidRPr="00F2794B" w:rsidTr="00F2794B">
        <w:tc>
          <w:tcPr>
            <w:tcW w:w="14340" w:type="dxa"/>
            <w:shd w:val="clear" w:color="auto" w:fill="FFFFFF"/>
            <w:tcMar>
              <w:top w:w="0" w:type="dxa"/>
              <w:left w:w="150" w:type="dxa"/>
              <w:bottom w:w="0" w:type="dxa"/>
              <w:right w:w="150" w:type="dxa"/>
            </w:tcMar>
            <w:vAlign w:val="center"/>
            <w:hideMark/>
          </w:tcPr>
          <w:p w:rsidR="00F2794B" w:rsidRPr="00F2794B" w:rsidRDefault="00F2794B" w:rsidP="00F2794B">
            <w:pPr>
              <w:adjustRightInd/>
              <w:snapToGrid/>
              <w:spacing w:after="0" w:line="480" w:lineRule="auto"/>
              <w:rPr>
                <w:rFonts w:ascii="Helvetica" w:eastAsia="宋体" w:hAnsi="Helvetica" w:cs="Helvetica"/>
                <w:color w:val="555555"/>
                <w:sz w:val="24"/>
                <w:szCs w:val="24"/>
              </w:rPr>
            </w:pPr>
            <w:r w:rsidRPr="00F2794B">
              <w:rPr>
                <w:rFonts w:ascii="Helvetica" w:eastAsia="宋体" w:hAnsi="Helvetica" w:cs="Helvetica"/>
                <w:color w:val="555555"/>
                <w:sz w:val="24"/>
                <w:szCs w:val="24"/>
              </w:rPr>
              <w:t xml:space="preserve">          </w:t>
            </w:r>
            <w:r w:rsidRPr="00F2794B">
              <w:rPr>
                <w:rFonts w:ascii="Helvetica" w:eastAsia="宋体" w:hAnsi="Helvetica" w:cs="Helvetica"/>
                <w:color w:val="555555"/>
                <w:sz w:val="24"/>
                <w:szCs w:val="24"/>
              </w:rPr>
              <w:t>为加强招商引资引智工作，提升我市对外开放水平，发挥重大招商引资项目和优秀人才对</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推动振兴发展、决胜全面小康</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的重要作用，特制定以下扶持政策。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一、适用范围</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（一）本政策所指的重大招商引资项目为：投资额在</w:t>
            </w:r>
            <w:r w:rsidRPr="00F2794B">
              <w:rPr>
                <w:rFonts w:ascii="Helvetica" w:eastAsia="宋体" w:hAnsi="Helvetica" w:cs="Helvetica"/>
                <w:color w:val="555555"/>
                <w:sz w:val="24"/>
                <w:szCs w:val="24"/>
              </w:rPr>
              <w:t xml:space="preserve"> 1 </w:t>
            </w:r>
            <w:r w:rsidRPr="00F2794B">
              <w:rPr>
                <w:rFonts w:ascii="Helvetica" w:eastAsia="宋体" w:hAnsi="Helvetica" w:cs="Helvetica"/>
                <w:color w:val="555555"/>
                <w:sz w:val="24"/>
                <w:szCs w:val="24"/>
              </w:rPr>
              <w:t>亿元以上（含</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亿元）的二、三产业项目，投资额在</w:t>
            </w:r>
            <w:r w:rsidRPr="00F2794B">
              <w:rPr>
                <w:rFonts w:ascii="Helvetica" w:eastAsia="宋体" w:hAnsi="Helvetica" w:cs="Helvetica"/>
                <w:color w:val="555555"/>
                <w:sz w:val="24"/>
                <w:szCs w:val="24"/>
              </w:rPr>
              <w:t>5000</w:t>
            </w:r>
            <w:r w:rsidRPr="00F2794B">
              <w:rPr>
                <w:rFonts w:ascii="Helvetica" w:eastAsia="宋体" w:hAnsi="Helvetica" w:cs="Helvetica"/>
                <w:color w:val="555555"/>
                <w:sz w:val="24"/>
                <w:szCs w:val="24"/>
              </w:rPr>
              <w:t>万元以上（含</w:t>
            </w:r>
            <w:r w:rsidRPr="00F2794B">
              <w:rPr>
                <w:rFonts w:ascii="Helvetica" w:eastAsia="宋体" w:hAnsi="Helvetica" w:cs="Helvetica"/>
                <w:color w:val="555555"/>
                <w:sz w:val="24"/>
                <w:szCs w:val="24"/>
              </w:rPr>
              <w:t xml:space="preserve">5000 </w:t>
            </w:r>
            <w:r w:rsidRPr="00F2794B">
              <w:rPr>
                <w:rFonts w:ascii="Helvetica" w:eastAsia="宋体" w:hAnsi="Helvetica" w:cs="Helvetica"/>
                <w:color w:val="555555"/>
                <w:sz w:val="24"/>
                <w:szCs w:val="24"/>
              </w:rPr>
              <w:t>万元）的一、二、三产业融合项目和投资额在</w:t>
            </w:r>
            <w:r w:rsidRPr="00F2794B">
              <w:rPr>
                <w:rFonts w:ascii="Helvetica" w:eastAsia="宋体" w:hAnsi="Helvetica" w:cs="Helvetica"/>
                <w:color w:val="555555"/>
                <w:sz w:val="24"/>
                <w:szCs w:val="24"/>
              </w:rPr>
              <w:t xml:space="preserve"> 2000 </w:t>
            </w:r>
            <w:r w:rsidRPr="00F2794B">
              <w:rPr>
                <w:rFonts w:ascii="Helvetica" w:eastAsia="宋体" w:hAnsi="Helvetica" w:cs="Helvetica"/>
                <w:color w:val="555555"/>
                <w:sz w:val="24"/>
                <w:szCs w:val="24"/>
              </w:rPr>
              <w:t>万元以上（含</w:t>
            </w:r>
            <w:r w:rsidRPr="00F2794B">
              <w:rPr>
                <w:rFonts w:ascii="Helvetica" w:eastAsia="宋体" w:hAnsi="Helvetica" w:cs="Helvetica"/>
                <w:color w:val="555555"/>
                <w:sz w:val="24"/>
                <w:szCs w:val="24"/>
              </w:rPr>
              <w:t>2000</w:t>
            </w:r>
            <w:r w:rsidRPr="00F2794B">
              <w:rPr>
                <w:rFonts w:ascii="Helvetica" w:eastAsia="宋体" w:hAnsi="Helvetica" w:cs="Helvetica"/>
                <w:color w:val="555555"/>
                <w:sz w:val="24"/>
                <w:szCs w:val="24"/>
              </w:rPr>
              <w:t>万元）的现代设施农业、现代畜牧业项目。新引进的高层次人才、创新平台须符合本政策相关规定。</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符合国家产业政策、自贡市产业发展规划和园区布局规划，按照投资协议约定履约并正常经营，工商注册和税收解缴在自贡市市域内的外来投资或引智项目，经我市对外开放领导小组办公室认定，可享受本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二、土地厂房政策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（三）凡符合本政策的二、三产业项目，在土地供给中，二产业项目用地按工业用地最低价标准执行，三产业项目用地以土地评估价为重要参考依据，原则上按不低于成本价、不低于基准地价的</w:t>
            </w:r>
            <w:r w:rsidRPr="00F2794B">
              <w:rPr>
                <w:rFonts w:ascii="Helvetica" w:eastAsia="宋体" w:hAnsi="Helvetica" w:cs="Helvetica"/>
                <w:color w:val="555555"/>
                <w:sz w:val="24"/>
                <w:szCs w:val="24"/>
              </w:rPr>
              <w:t>70%</w:t>
            </w:r>
            <w:r w:rsidRPr="00F2794B">
              <w:rPr>
                <w:rFonts w:ascii="Helvetica" w:eastAsia="宋体" w:hAnsi="Helvetica" w:cs="Helvetica"/>
                <w:color w:val="555555"/>
                <w:sz w:val="24"/>
                <w:szCs w:val="24"/>
              </w:rPr>
              <w:t>，通过招拍挂方式依法取得土地使用权；鼓励一产业项目采用流转、租赁等方式获得土地使用权。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（四）鼓励采取租赁、先租后让、租让结合、弹性年期出让等供地方式，降低企业用地成本。</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（五）鼓励引进项目集约节约用地，建设多层厂房。对容积率达到规定标准，并经有关部门验收用于生产的多层工业标准化厂房，从第二层起按厂房建筑面积每平方米</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元的标准给予一次性补助，最高不超过</w:t>
            </w:r>
            <w:r w:rsidRPr="00F2794B">
              <w:rPr>
                <w:rFonts w:ascii="Helvetica" w:eastAsia="宋体" w:hAnsi="Helvetica" w:cs="Helvetica"/>
                <w:color w:val="555555"/>
                <w:sz w:val="24"/>
                <w:szCs w:val="24"/>
              </w:rPr>
              <w:t>300</w:t>
            </w:r>
            <w:r w:rsidRPr="00F2794B">
              <w:rPr>
                <w:rFonts w:ascii="Helvetica" w:eastAsia="宋体" w:hAnsi="Helvetica" w:cs="Helvetica"/>
                <w:color w:val="555555"/>
                <w:sz w:val="24"/>
                <w:szCs w:val="24"/>
              </w:rPr>
              <w:t>万元。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（六）鼓励企业入驻园区租赁工业标准化厂房，在前两年租赁期内，对租赁的厂房每平方米每月给予</w:t>
            </w:r>
            <w:r w:rsidRPr="00F2794B">
              <w:rPr>
                <w:rFonts w:ascii="Helvetica" w:eastAsia="宋体" w:hAnsi="Helvetica" w:cs="Helvetica"/>
                <w:color w:val="555555"/>
                <w:sz w:val="24"/>
                <w:szCs w:val="24"/>
              </w:rPr>
              <w:t xml:space="preserve"> 5 </w:t>
            </w:r>
            <w:r w:rsidRPr="00F2794B">
              <w:rPr>
                <w:rFonts w:ascii="Helvetica" w:eastAsia="宋体" w:hAnsi="Helvetica" w:cs="Helvetica"/>
                <w:color w:val="555555"/>
                <w:sz w:val="24"/>
                <w:szCs w:val="24"/>
              </w:rPr>
              <w:t>元的补贴，每户企业累计不超过</w:t>
            </w:r>
            <w:r w:rsidRPr="00F2794B">
              <w:rPr>
                <w:rFonts w:ascii="Helvetica" w:eastAsia="宋体" w:hAnsi="Helvetica" w:cs="Helvetica"/>
                <w:color w:val="555555"/>
                <w:sz w:val="24"/>
                <w:szCs w:val="24"/>
              </w:rPr>
              <w:t xml:space="preserve"> 50 </w:t>
            </w:r>
            <w:r w:rsidRPr="00F2794B">
              <w:rPr>
                <w:rFonts w:ascii="Helvetica" w:eastAsia="宋体" w:hAnsi="Helvetica" w:cs="Helvetica"/>
                <w:color w:val="555555"/>
                <w:sz w:val="24"/>
                <w:szCs w:val="24"/>
              </w:rPr>
              <w:t>万元；鼓励现代服务业企业租赁中心城区闲置物业，对年营业额达到</w:t>
            </w:r>
            <w:r w:rsidRPr="00F2794B">
              <w:rPr>
                <w:rFonts w:ascii="Helvetica" w:eastAsia="宋体" w:hAnsi="Helvetica" w:cs="Helvetica"/>
                <w:color w:val="555555"/>
                <w:sz w:val="24"/>
                <w:szCs w:val="24"/>
              </w:rPr>
              <w:t>5000</w:t>
            </w:r>
            <w:r w:rsidRPr="00F2794B">
              <w:rPr>
                <w:rFonts w:ascii="Helvetica" w:eastAsia="宋体" w:hAnsi="Helvetica" w:cs="Helvetica"/>
                <w:color w:val="555555"/>
                <w:sz w:val="24"/>
                <w:szCs w:val="24"/>
              </w:rPr>
              <w:t>万元以上的企业，在前两年租赁期内，给予每平方米每月</w:t>
            </w:r>
            <w:r w:rsidRPr="00F2794B">
              <w:rPr>
                <w:rFonts w:ascii="Helvetica" w:eastAsia="宋体" w:hAnsi="Helvetica" w:cs="Helvetica"/>
                <w:color w:val="555555"/>
                <w:sz w:val="24"/>
                <w:szCs w:val="24"/>
              </w:rPr>
              <w:t>10</w:t>
            </w:r>
            <w:r w:rsidRPr="00F2794B">
              <w:rPr>
                <w:rFonts w:ascii="Helvetica" w:eastAsia="宋体" w:hAnsi="Helvetica" w:cs="Helvetica"/>
                <w:color w:val="555555"/>
                <w:sz w:val="24"/>
                <w:szCs w:val="24"/>
              </w:rPr>
              <w:t>元的补贴，每户企业累计不超过</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万元。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三、财政扶持政策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（七）对新引进的经相关部门认定的国家级高新技术企业、国家级创新型企业，按照企业投产后的第一、二年连续两年销售收入的</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给予企业一次性</w:t>
            </w:r>
            <w:r w:rsidRPr="00F2794B">
              <w:rPr>
                <w:rFonts w:ascii="Helvetica" w:eastAsia="宋体" w:hAnsi="Helvetica" w:cs="Helvetica"/>
                <w:color w:val="555555"/>
                <w:sz w:val="24"/>
                <w:szCs w:val="24"/>
              </w:rPr>
              <w:lastRenderedPageBreak/>
              <w:t>补助，补助额度不超过该企业此两年对地方的贡献，且最高不超过</w:t>
            </w:r>
            <w:r w:rsidRPr="00F2794B">
              <w:rPr>
                <w:rFonts w:ascii="Helvetica" w:eastAsia="宋体" w:hAnsi="Helvetica" w:cs="Helvetica"/>
                <w:color w:val="555555"/>
                <w:sz w:val="24"/>
                <w:szCs w:val="24"/>
              </w:rPr>
              <w:t>2000</w:t>
            </w:r>
            <w:r w:rsidRPr="00F2794B">
              <w:rPr>
                <w:rFonts w:ascii="Helvetica" w:eastAsia="宋体" w:hAnsi="Helvetica" w:cs="Helvetica"/>
                <w:color w:val="555555"/>
                <w:sz w:val="24"/>
                <w:szCs w:val="24"/>
              </w:rPr>
              <w:t>万元。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（八）对重大招商引资项目的投资建设行政事业性收费（基金）按每平方米</w:t>
            </w:r>
            <w:r w:rsidRPr="00F2794B">
              <w:rPr>
                <w:rFonts w:ascii="Helvetica" w:eastAsia="宋体" w:hAnsi="Helvetica" w:cs="Helvetica"/>
                <w:color w:val="555555"/>
                <w:sz w:val="24"/>
                <w:szCs w:val="24"/>
              </w:rPr>
              <w:t>20</w:t>
            </w:r>
            <w:r w:rsidRPr="00F2794B">
              <w:rPr>
                <w:rFonts w:ascii="Helvetica" w:eastAsia="宋体" w:hAnsi="Helvetica" w:cs="Helvetica"/>
                <w:color w:val="555555"/>
                <w:sz w:val="24"/>
                <w:szCs w:val="24"/>
              </w:rPr>
              <w:t>元包干收取。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（九）对新引进的投资额在</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亿元以上（含</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亿元）的节能环保装备、新材料、航空与燃机、生物医药、电力装备和新能源汽车六大战略性新兴产业，改造提升盐及盐化工、绿色食品加工、纺织服装三大传统产业，新一代电子信息、石墨烯、页岩气三大潜力产业的项目，项目如期竣工并投产后，按形成固定资产投入总额的</w:t>
            </w:r>
            <w:r w:rsidRPr="00F2794B">
              <w:rPr>
                <w:rFonts w:ascii="Helvetica" w:eastAsia="宋体" w:hAnsi="Helvetica" w:cs="Helvetica"/>
                <w:color w:val="555555"/>
                <w:sz w:val="24"/>
                <w:szCs w:val="24"/>
              </w:rPr>
              <w:t>0.6%</w:t>
            </w:r>
            <w:r w:rsidRPr="00F2794B">
              <w:rPr>
                <w:rFonts w:ascii="Helvetica" w:eastAsia="宋体" w:hAnsi="Helvetica" w:cs="Helvetica"/>
                <w:color w:val="555555"/>
                <w:sz w:val="24"/>
                <w:szCs w:val="24"/>
              </w:rPr>
              <w:t>给予企业一次性奖励，最高奖励</w:t>
            </w:r>
            <w:r w:rsidRPr="00F2794B">
              <w:rPr>
                <w:rFonts w:ascii="Helvetica" w:eastAsia="宋体" w:hAnsi="Helvetica" w:cs="Helvetica"/>
                <w:color w:val="555555"/>
                <w:sz w:val="24"/>
                <w:szCs w:val="24"/>
              </w:rPr>
              <w:t>600</w:t>
            </w:r>
            <w:r w:rsidRPr="00F2794B">
              <w:rPr>
                <w:rFonts w:ascii="Helvetica" w:eastAsia="宋体" w:hAnsi="Helvetica" w:cs="Helvetica"/>
                <w:color w:val="555555"/>
                <w:sz w:val="24"/>
                <w:szCs w:val="24"/>
              </w:rPr>
              <w:t>万元。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（十）对新引进的投资额在</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亿元以上（含</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亿元）的商贸物流、电子商务、现代金融、文化旅游、医疗康养、教育培训、航空服务及其他新兴先导型服务业等第三产业项目，项目如期竣工并投产后，按形成固定资产投入总额的</w:t>
            </w:r>
            <w:r w:rsidRPr="00F2794B">
              <w:rPr>
                <w:rFonts w:ascii="Helvetica" w:eastAsia="宋体" w:hAnsi="Helvetica" w:cs="Helvetica"/>
                <w:color w:val="555555"/>
                <w:sz w:val="24"/>
                <w:szCs w:val="24"/>
              </w:rPr>
              <w:t>0.3%</w:t>
            </w:r>
            <w:r w:rsidRPr="00F2794B">
              <w:rPr>
                <w:rFonts w:ascii="Helvetica" w:eastAsia="宋体" w:hAnsi="Helvetica" w:cs="Helvetica"/>
                <w:color w:val="555555"/>
                <w:sz w:val="24"/>
                <w:szCs w:val="24"/>
              </w:rPr>
              <w:t>给予企业一次性奖励，最高奖励</w:t>
            </w:r>
            <w:r w:rsidRPr="00F2794B">
              <w:rPr>
                <w:rFonts w:ascii="Helvetica" w:eastAsia="宋体" w:hAnsi="Helvetica" w:cs="Helvetica"/>
                <w:color w:val="555555"/>
                <w:sz w:val="24"/>
                <w:szCs w:val="24"/>
              </w:rPr>
              <w:t>300</w:t>
            </w:r>
            <w:r w:rsidRPr="00F2794B">
              <w:rPr>
                <w:rFonts w:ascii="Helvetica" w:eastAsia="宋体" w:hAnsi="Helvetica" w:cs="Helvetica"/>
                <w:color w:val="555555"/>
                <w:sz w:val="24"/>
                <w:szCs w:val="24"/>
              </w:rPr>
              <w:t>万元。</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（十一）对新引进的投资额在</w:t>
            </w:r>
            <w:r w:rsidRPr="00F2794B">
              <w:rPr>
                <w:rFonts w:ascii="Helvetica" w:eastAsia="宋体" w:hAnsi="Helvetica" w:cs="Helvetica"/>
                <w:color w:val="555555"/>
                <w:sz w:val="24"/>
                <w:szCs w:val="24"/>
              </w:rPr>
              <w:t>5000</w:t>
            </w:r>
            <w:r w:rsidRPr="00F2794B">
              <w:rPr>
                <w:rFonts w:ascii="Helvetica" w:eastAsia="宋体" w:hAnsi="Helvetica" w:cs="Helvetica"/>
                <w:color w:val="555555"/>
                <w:sz w:val="24"/>
                <w:szCs w:val="24"/>
              </w:rPr>
              <w:t>万元以上（含</w:t>
            </w:r>
            <w:r w:rsidRPr="00F2794B">
              <w:rPr>
                <w:rFonts w:ascii="Helvetica" w:eastAsia="宋体" w:hAnsi="Helvetica" w:cs="Helvetica"/>
                <w:color w:val="555555"/>
                <w:sz w:val="24"/>
                <w:szCs w:val="24"/>
              </w:rPr>
              <w:t>5000</w:t>
            </w:r>
            <w:r w:rsidRPr="00F2794B">
              <w:rPr>
                <w:rFonts w:ascii="Helvetica" w:eastAsia="宋体" w:hAnsi="Helvetica" w:cs="Helvetica"/>
                <w:color w:val="555555"/>
                <w:sz w:val="24"/>
                <w:szCs w:val="24"/>
              </w:rPr>
              <w:t>万元）的一、二、三产业融合项目和投资额在</w:t>
            </w:r>
            <w:r w:rsidRPr="00F2794B">
              <w:rPr>
                <w:rFonts w:ascii="Helvetica" w:eastAsia="宋体" w:hAnsi="Helvetica" w:cs="Helvetica"/>
                <w:color w:val="555555"/>
                <w:sz w:val="24"/>
                <w:szCs w:val="24"/>
              </w:rPr>
              <w:t xml:space="preserve"> 2000 </w:t>
            </w:r>
            <w:r w:rsidRPr="00F2794B">
              <w:rPr>
                <w:rFonts w:ascii="Helvetica" w:eastAsia="宋体" w:hAnsi="Helvetica" w:cs="Helvetica"/>
                <w:color w:val="555555"/>
                <w:sz w:val="24"/>
                <w:szCs w:val="24"/>
              </w:rPr>
              <w:t>万元以上（含</w:t>
            </w:r>
            <w:r w:rsidRPr="00F2794B">
              <w:rPr>
                <w:rFonts w:ascii="Helvetica" w:eastAsia="宋体" w:hAnsi="Helvetica" w:cs="Helvetica"/>
                <w:color w:val="555555"/>
                <w:sz w:val="24"/>
                <w:szCs w:val="24"/>
              </w:rPr>
              <w:t xml:space="preserve"> 2000</w:t>
            </w:r>
            <w:r w:rsidRPr="00F2794B">
              <w:rPr>
                <w:rFonts w:ascii="Helvetica" w:eastAsia="宋体" w:hAnsi="Helvetica" w:cs="Helvetica"/>
                <w:color w:val="555555"/>
                <w:sz w:val="24"/>
                <w:szCs w:val="24"/>
              </w:rPr>
              <w:t>万元）的现代设施农业、现代畜牧业项目，项目如期竣工并投产后，按形成固定资产投入总额的</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给予企业一次性奖励，最高奖励</w:t>
            </w:r>
            <w:r w:rsidRPr="00F2794B">
              <w:rPr>
                <w:rFonts w:ascii="Helvetica" w:eastAsia="宋体" w:hAnsi="Helvetica" w:cs="Helvetica"/>
                <w:color w:val="555555"/>
                <w:sz w:val="24"/>
                <w:szCs w:val="24"/>
              </w:rPr>
              <w:t xml:space="preserve"> 300 </w:t>
            </w:r>
            <w:r w:rsidRPr="00F2794B">
              <w:rPr>
                <w:rFonts w:ascii="Helvetica" w:eastAsia="宋体" w:hAnsi="Helvetica" w:cs="Helvetica"/>
                <w:color w:val="555555"/>
                <w:sz w:val="24"/>
                <w:szCs w:val="24"/>
              </w:rPr>
              <w:t>万元。符合本条政策的项目建设期贷款，前两年按照中国人民银行两年期贷款基准利率的</w:t>
            </w:r>
            <w:r w:rsidRPr="00F2794B">
              <w:rPr>
                <w:rFonts w:ascii="Helvetica" w:eastAsia="宋体" w:hAnsi="Helvetica" w:cs="Helvetica"/>
                <w:color w:val="555555"/>
                <w:sz w:val="24"/>
                <w:szCs w:val="24"/>
              </w:rPr>
              <w:t>50%</w:t>
            </w:r>
            <w:r w:rsidRPr="00F2794B">
              <w:rPr>
                <w:rFonts w:ascii="Helvetica" w:eastAsia="宋体" w:hAnsi="Helvetica" w:cs="Helvetica"/>
                <w:color w:val="555555"/>
                <w:sz w:val="24"/>
                <w:szCs w:val="24"/>
              </w:rPr>
              <w:t>给予企业贷款贴息。</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（十二）在我市依法设立国家和省级重点实验室、创新中心、工程技术研究中心等机构，按国家级每户</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万元、省级每户</w:t>
            </w:r>
            <w:r w:rsidRPr="00F2794B">
              <w:rPr>
                <w:rFonts w:ascii="Helvetica" w:eastAsia="宋体" w:hAnsi="Helvetica" w:cs="Helvetica"/>
                <w:color w:val="555555"/>
                <w:sz w:val="24"/>
                <w:szCs w:val="24"/>
              </w:rPr>
              <w:t>50</w:t>
            </w:r>
            <w:r w:rsidRPr="00F2794B">
              <w:rPr>
                <w:rFonts w:ascii="Helvetica" w:eastAsia="宋体" w:hAnsi="Helvetica" w:cs="Helvetica"/>
                <w:color w:val="555555"/>
                <w:sz w:val="24"/>
                <w:szCs w:val="24"/>
              </w:rPr>
              <w:t>万元的标准，一次性给予落户奖励。世界</w:t>
            </w:r>
            <w:r w:rsidRPr="00F2794B">
              <w:rPr>
                <w:rFonts w:ascii="Helvetica" w:eastAsia="宋体" w:hAnsi="Helvetica" w:cs="Helvetica"/>
                <w:color w:val="555555"/>
                <w:sz w:val="24"/>
                <w:szCs w:val="24"/>
              </w:rPr>
              <w:t xml:space="preserve"> 500 </w:t>
            </w:r>
            <w:r w:rsidRPr="00F2794B">
              <w:rPr>
                <w:rFonts w:ascii="Helvetica" w:eastAsia="宋体" w:hAnsi="Helvetica" w:cs="Helvetica"/>
                <w:color w:val="555555"/>
                <w:sz w:val="24"/>
                <w:szCs w:val="24"/>
              </w:rPr>
              <w:t>强企业、国内</w:t>
            </w:r>
            <w:r w:rsidRPr="00F2794B">
              <w:rPr>
                <w:rFonts w:ascii="Helvetica" w:eastAsia="宋体" w:hAnsi="Helvetica" w:cs="Helvetica"/>
                <w:color w:val="555555"/>
                <w:sz w:val="24"/>
                <w:szCs w:val="24"/>
              </w:rPr>
              <w:t xml:space="preserve"> 500</w:t>
            </w:r>
            <w:r w:rsidRPr="00F2794B">
              <w:rPr>
                <w:rFonts w:ascii="Helvetica" w:eastAsia="宋体" w:hAnsi="Helvetica" w:cs="Helvetica"/>
                <w:color w:val="555555"/>
                <w:sz w:val="24"/>
                <w:szCs w:val="24"/>
              </w:rPr>
              <w:t>强企业、行业</w:t>
            </w:r>
            <w:r w:rsidRPr="00F2794B">
              <w:rPr>
                <w:rFonts w:ascii="Helvetica" w:eastAsia="宋体" w:hAnsi="Helvetica" w:cs="Helvetica"/>
                <w:color w:val="555555"/>
                <w:sz w:val="24"/>
                <w:szCs w:val="24"/>
              </w:rPr>
              <w:t xml:space="preserve"> 100 </w:t>
            </w:r>
            <w:r w:rsidRPr="00F2794B">
              <w:rPr>
                <w:rFonts w:ascii="Helvetica" w:eastAsia="宋体" w:hAnsi="Helvetica" w:cs="Helvetica"/>
                <w:color w:val="555555"/>
                <w:sz w:val="24"/>
                <w:szCs w:val="24"/>
              </w:rPr>
              <w:t>强企业在我市设立企业总部（或地区总部）结算中心、研发中心、大数据中心、电商平台中心、业务处理中心、采购中心、物流配送中心和分销中心等机构，按世界</w:t>
            </w:r>
            <w:r w:rsidRPr="00F2794B">
              <w:rPr>
                <w:rFonts w:ascii="Helvetica" w:eastAsia="宋体" w:hAnsi="Helvetica" w:cs="Helvetica"/>
                <w:color w:val="555555"/>
                <w:sz w:val="24"/>
                <w:szCs w:val="24"/>
              </w:rPr>
              <w:t xml:space="preserve"> 500 </w:t>
            </w:r>
            <w:r w:rsidRPr="00F2794B">
              <w:rPr>
                <w:rFonts w:ascii="Helvetica" w:eastAsia="宋体" w:hAnsi="Helvetica" w:cs="Helvetica"/>
                <w:color w:val="555555"/>
                <w:sz w:val="24"/>
                <w:szCs w:val="24"/>
              </w:rPr>
              <w:t>强企业每户</w:t>
            </w:r>
            <w:r w:rsidRPr="00F2794B">
              <w:rPr>
                <w:rFonts w:ascii="Helvetica" w:eastAsia="宋体" w:hAnsi="Helvetica" w:cs="Helvetica"/>
                <w:color w:val="555555"/>
                <w:sz w:val="24"/>
                <w:szCs w:val="24"/>
              </w:rPr>
              <w:t>200</w:t>
            </w:r>
            <w:r w:rsidRPr="00F2794B">
              <w:rPr>
                <w:rFonts w:ascii="Helvetica" w:eastAsia="宋体" w:hAnsi="Helvetica" w:cs="Helvetica"/>
                <w:color w:val="555555"/>
                <w:sz w:val="24"/>
                <w:szCs w:val="24"/>
              </w:rPr>
              <w:t>万元、国内</w:t>
            </w:r>
            <w:r w:rsidRPr="00F2794B">
              <w:rPr>
                <w:rFonts w:ascii="Helvetica" w:eastAsia="宋体" w:hAnsi="Helvetica" w:cs="Helvetica"/>
                <w:color w:val="555555"/>
                <w:sz w:val="24"/>
                <w:szCs w:val="24"/>
              </w:rPr>
              <w:t>500</w:t>
            </w:r>
            <w:r w:rsidRPr="00F2794B">
              <w:rPr>
                <w:rFonts w:ascii="Helvetica" w:eastAsia="宋体" w:hAnsi="Helvetica" w:cs="Helvetica"/>
                <w:color w:val="555555"/>
                <w:sz w:val="24"/>
                <w:szCs w:val="24"/>
              </w:rPr>
              <w:t>强企业每户</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万元、行业</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强企业每户</w:t>
            </w:r>
            <w:r w:rsidRPr="00F2794B">
              <w:rPr>
                <w:rFonts w:ascii="Helvetica" w:eastAsia="宋体" w:hAnsi="Helvetica" w:cs="Helvetica"/>
                <w:color w:val="555555"/>
                <w:sz w:val="24"/>
                <w:szCs w:val="24"/>
              </w:rPr>
              <w:t>50</w:t>
            </w:r>
            <w:r w:rsidRPr="00F2794B">
              <w:rPr>
                <w:rFonts w:ascii="Helvetica" w:eastAsia="宋体" w:hAnsi="Helvetica" w:cs="Helvetica"/>
                <w:color w:val="555555"/>
                <w:sz w:val="24"/>
                <w:szCs w:val="24"/>
              </w:rPr>
              <w:t>万元的标准，一次性给予落户奖励。</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（十三）对新引进的证券、基金、信托、融资租赁等金融企业在我市设立法人机构的，一次性给予</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万元的开办补助。</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四、人才政策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（十四）对引进来市工作的</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两院</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院士、</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国家特支计划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和国家</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千人计划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入选者、中国科学院</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百人计划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入选者、国家杰出青年科学基金获奖者、国家有突出贡献中青年专家、</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百千万人才工程</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国家级人选、</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长江学者</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和省</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千人计划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入选者、省级学术技术带头人等高层次人才，与市内用人单位签订</w:t>
            </w:r>
            <w:r w:rsidRPr="00F2794B">
              <w:rPr>
                <w:rFonts w:ascii="Helvetica" w:eastAsia="宋体" w:hAnsi="Helvetica" w:cs="Helvetica"/>
                <w:color w:val="555555"/>
                <w:sz w:val="24"/>
                <w:szCs w:val="24"/>
              </w:rPr>
              <w:t xml:space="preserve"> 5 </w:t>
            </w:r>
            <w:r w:rsidRPr="00F2794B">
              <w:rPr>
                <w:rFonts w:ascii="Helvetica" w:eastAsia="宋体" w:hAnsi="Helvetica" w:cs="Helvetica"/>
                <w:color w:val="555555"/>
                <w:sz w:val="24"/>
                <w:szCs w:val="24"/>
              </w:rPr>
              <w:t>年以上工作合同且每年工作时间一般为</w:t>
            </w:r>
            <w:r w:rsidRPr="00F2794B">
              <w:rPr>
                <w:rFonts w:ascii="Helvetica" w:eastAsia="宋体" w:hAnsi="Helvetica" w:cs="Helvetica"/>
                <w:color w:val="555555"/>
                <w:sz w:val="24"/>
                <w:szCs w:val="24"/>
              </w:rPr>
              <w:t>6</w:t>
            </w:r>
            <w:r w:rsidRPr="00F2794B">
              <w:rPr>
                <w:rFonts w:ascii="Helvetica" w:eastAsia="宋体" w:hAnsi="Helvetica" w:cs="Helvetica"/>
                <w:color w:val="555555"/>
                <w:sz w:val="24"/>
                <w:szCs w:val="24"/>
              </w:rPr>
              <w:t>个月以上的，或携项目、资金、技术到我市各类园区创办企业且在当地已办理工商登记的，经评审后，按国家级每人</w:t>
            </w:r>
            <w:r w:rsidRPr="00F2794B">
              <w:rPr>
                <w:rFonts w:ascii="Helvetica" w:eastAsia="宋体" w:hAnsi="Helvetica" w:cs="Helvetica"/>
                <w:color w:val="555555"/>
                <w:sz w:val="24"/>
                <w:szCs w:val="24"/>
              </w:rPr>
              <w:t>50—100</w:t>
            </w:r>
            <w:r w:rsidRPr="00F2794B">
              <w:rPr>
                <w:rFonts w:ascii="Helvetica" w:eastAsia="宋体" w:hAnsi="Helvetica" w:cs="Helvetica"/>
                <w:color w:val="555555"/>
                <w:sz w:val="24"/>
                <w:szCs w:val="24"/>
              </w:rPr>
              <w:t>万元、省级每人</w:t>
            </w:r>
            <w:r w:rsidRPr="00F2794B">
              <w:rPr>
                <w:rFonts w:ascii="Helvetica" w:eastAsia="宋体" w:hAnsi="Helvetica" w:cs="Helvetica"/>
                <w:color w:val="555555"/>
                <w:sz w:val="24"/>
                <w:szCs w:val="24"/>
              </w:rPr>
              <w:t>20—50</w:t>
            </w:r>
            <w:r w:rsidRPr="00F2794B">
              <w:rPr>
                <w:rFonts w:ascii="Helvetica" w:eastAsia="宋体" w:hAnsi="Helvetica" w:cs="Helvetica"/>
                <w:color w:val="555555"/>
                <w:sz w:val="24"/>
                <w:szCs w:val="24"/>
              </w:rPr>
              <w:t>万元的标准，给予一次性安家补助。</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（十五）对来自贡市创新创业成效显著，经评审后，入选自贡市高层次人才</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双千计划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创业创新团队的，给予</w:t>
            </w:r>
            <w:r w:rsidRPr="00F2794B">
              <w:rPr>
                <w:rFonts w:ascii="Helvetica" w:eastAsia="宋体" w:hAnsi="Helvetica" w:cs="Helvetica"/>
                <w:color w:val="555555"/>
                <w:sz w:val="24"/>
                <w:szCs w:val="24"/>
              </w:rPr>
              <w:t xml:space="preserve">50—200 </w:t>
            </w:r>
            <w:r w:rsidRPr="00F2794B">
              <w:rPr>
                <w:rFonts w:ascii="Helvetica" w:eastAsia="宋体" w:hAnsi="Helvetica" w:cs="Helvetica"/>
                <w:color w:val="555555"/>
                <w:sz w:val="24"/>
                <w:szCs w:val="24"/>
              </w:rPr>
              <w:t>万元的资金资助；入选</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领军人才</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或</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优秀专家</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的，给予</w:t>
            </w:r>
            <w:r w:rsidRPr="00F2794B">
              <w:rPr>
                <w:rFonts w:ascii="Helvetica" w:eastAsia="宋体" w:hAnsi="Helvetica" w:cs="Helvetica"/>
                <w:color w:val="555555"/>
                <w:sz w:val="24"/>
                <w:szCs w:val="24"/>
              </w:rPr>
              <w:t>10—20</w:t>
            </w:r>
            <w:r w:rsidRPr="00F2794B">
              <w:rPr>
                <w:rFonts w:ascii="Helvetica" w:eastAsia="宋体" w:hAnsi="Helvetica" w:cs="Helvetica"/>
                <w:color w:val="555555"/>
                <w:sz w:val="24"/>
                <w:szCs w:val="24"/>
              </w:rPr>
              <w:t>万元的资金资助。</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lastRenderedPageBreak/>
              <w:t>（十六）对带自主知识产权项目入驻自贡市创业的国家</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千人计划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人才和在园区创业新申报并入选国家</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千人计划</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的人才，经评审后，一次性最高给予每人</w:t>
            </w:r>
            <w:r w:rsidRPr="00F2794B">
              <w:rPr>
                <w:rFonts w:ascii="Helvetica" w:eastAsia="宋体" w:hAnsi="Helvetica" w:cs="Helvetica"/>
                <w:color w:val="555555"/>
                <w:sz w:val="24"/>
                <w:szCs w:val="24"/>
              </w:rPr>
              <w:t>100</w:t>
            </w:r>
            <w:r w:rsidRPr="00F2794B">
              <w:rPr>
                <w:rFonts w:ascii="Helvetica" w:eastAsia="宋体" w:hAnsi="Helvetica" w:cs="Helvetica"/>
                <w:color w:val="555555"/>
                <w:sz w:val="24"/>
                <w:szCs w:val="24"/>
              </w:rPr>
              <w:t>万元的创业资金补助。</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（十七）对企业引进的高层次人才或团队，获得国家、省级科技奖励的，经认定后，按实际所获奖金的</w:t>
            </w:r>
            <w:r w:rsidRPr="00F2794B">
              <w:rPr>
                <w:rFonts w:ascii="Helvetica" w:eastAsia="宋体" w:hAnsi="Helvetica" w:cs="Helvetica"/>
                <w:color w:val="555555"/>
                <w:sz w:val="24"/>
                <w:szCs w:val="24"/>
              </w:rPr>
              <w:t>50%</w:t>
            </w:r>
            <w:r w:rsidRPr="00F2794B">
              <w:rPr>
                <w:rFonts w:ascii="Helvetica" w:eastAsia="宋体" w:hAnsi="Helvetica" w:cs="Helvetica"/>
                <w:color w:val="555555"/>
                <w:sz w:val="24"/>
                <w:szCs w:val="24"/>
              </w:rPr>
              <w:t>给予奖励。</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五、水、电、气政策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（十八）对纳入市级统筹的重大招商引资项目，供水、供电、供气管线主接口由区县统一接通到企业用地红线外</w:t>
            </w:r>
            <w:r w:rsidRPr="00F2794B">
              <w:rPr>
                <w:rFonts w:ascii="Helvetica" w:eastAsia="宋体" w:hAnsi="Helvetica" w:cs="Helvetica"/>
                <w:color w:val="555555"/>
                <w:sz w:val="24"/>
                <w:szCs w:val="24"/>
              </w:rPr>
              <w:t>50</w:t>
            </w:r>
            <w:r w:rsidRPr="00F2794B">
              <w:rPr>
                <w:rFonts w:ascii="Helvetica" w:eastAsia="宋体" w:hAnsi="Helvetica" w:cs="Helvetica"/>
                <w:color w:val="555555"/>
                <w:sz w:val="24"/>
                <w:szCs w:val="24"/>
              </w:rPr>
              <w:t>米范围内。企业正式用水、用电、用气由企业提出申请，各园区负责代办，并按最低收费标准执行，费用由企业承担。</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（十九）严格执行非居民用天然气和一般工商业、大工业用电价格政策。对日用气</w:t>
            </w:r>
            <w:r w:rsidRPr="00F2794B">
              <w:rPr>
                <w:rFonts w:ascii="Helvetica" w:eastAsia="宋体" w:hAnsi="Helvetica" w:cs="Helvetica"/>
                <w:color w:val="555555"/>
                <w:sz w:val="24"/>
                <w:szCs w:val="24"/>
              </w:rPr>
              <w:t>3</w:t>
            </w:r>
            <w:r w:rsidRPr="00F2794B">
              <w:rPr>
                <w:rFonts w:ascii="Helvetica" w:eastAsia="宋体" w:hAnsi="Helvetica" w:cs="Helvetica"/>
                <w:color w:val="555555"/>
                <w:sz w:val="24"/>
                <w:szCs w:val="24"/>
              </w:rPr>
              <w:t>万立方米以上的园区或新增用户，创造条件推进转供改直供。</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六、政务服务</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（二十）健全三级联动办理机制。对重大招商引资项目实行市、区（县）政务服务中心、工业园区（集中区）管委会三级联合办理并联评价、评审、审批和综合验收审批，提供全程代办服务，简化审批流程，建立</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快速通道</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，特事特办。</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（二十一）各相关职能部门负责制定本政策的要件清单和操作流程图，在市政务服务中心</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供给侧结构性改革综合窗口</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一接件、统一受理，由窗口按现行模式统一办理。</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七、政策执行</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二）凡在我市投资的科技含量高、投资规模大、产业带动性强的特别重大招商引资项目，以及对自贡市产业发展具有特别引领带动作用或在全国乃至世界具有特别影响力的高层次人才，由市对外开放领导小组采取</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一事一议</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的方式研究扶持政策。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（二十三）本政策施行期间，国家、省新出台有关招商引资法律法规及政策规定的，从其规定。</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（二十四）本政策由市对外开放领导小组办公室负责解释。各区县政府、高新区管委会在执行本政策规定的基础上，可结合实际，制定各自的相关扶持政策。</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（二十五）本政策自</w:t>
            </w:r>
            <w:r w:rsidRPr="00F2794B">
              <w:rPr>
                <w:rFonts w:ascii="Helvetica" w:eastAsia="宋体" w:hAnsi="Helvetica" w:cs="Helvetica"/>
                <w:color w:val="555555"/>
                <w:sz w:val="24"/>
                <w:szCs w:val="24"/>
              </w:rPr>
              <w:t>2017</w:t>
            </w:r>
            <w:r w:rsidRPr="00F2794B">
              <w:rPr>
                <w:rFonts w:ascii="Helvetica" w:eastAsia="宋体" w:hAnsi="Helvetica" w:cs="Helvetica"/>
                <w:color w:val="555555"/>
                <w:sz w:val="24"/>
                <w:szCs w:val="24"/>
              </w:rPr>
              <w:t>年</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月</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日起施行，有效期五年。</w:t>
            </w:r>
            <w:r w:rsidRPr="00F2794B">
              <w:rPr>
                <w:rFonts w:ascii="Helvetica" w:eastAsia="宋体" w:hAnsi="Helvetica" w:cs="Helvetica"/>
                <w:color w:val="555555"/>
                <w:sz w:val="24"/>
                <w:szCs w:val="24"/>
              </w:rPr>
              <w:br/>
              <w:t> </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附件：补充规定及政策操作流程</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lastRenderedPageBreak/>
              <w:t>附件</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补充规定及政策操作流程</w:t>
            </w:r>
            <w:r w:rsidRPr="00F2794B">
              <w:rPr>
                <w:rFonts w:ascii="Helvetica" w:eastAsia="宋体" w:hAnsi="Helvetica" w:cs="Helvetica"/>
                <w:color w:val="555555"/>
                <w:sz w:val="24"/>
                <w:szCs w:val="24"/>
              </w:rPr>
              <w:br/>
              <w:t> </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一、市级引进的项目由市财政会同市级相关部门负责兑现相关扶持政策；区县（含高新区）引进的项目由区县政府负责兑现相关扶持政策。各区（含高新区）兑现确有困难的，由市财政予以补助，补助金额不超过按市区财政体制确定的市级税收分享比例部分，扩权县市财政不予补助。</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二、本政策通过奖励、补助、贴息等方式，对新引进的重大招商引资引智项目给予扶持。凡符合我市及其他行业部门政策扶持类似条款的，按就高不就低的原则，在我市范围内不重复享受。</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三、对集约用地的鼓励类招商引资项目，特别是</w:t>
            </w:r>
            <w:r w:rsidRPr="00F2794B">
              <w:rPr>
                <w:rFonts w:ascii="Helvetica" w:eastAsia="宋体" w:hAnsi="Helvetica" w:cs="Helvetica"/>
                <w:color w:val="555555"/>
                <w:sz w:val="24"/>
                <w:szCs w:val="24"/>
              </w:rPr>
              <w:t xml:space="preserve"> 5 </w:t>
            </w:r>
            <w:r w:rsidRPr="00F2794B">
              <w:rPr>
                <w:rFonts w:ascii="Helvetica" w:eastAsia="宋体" w:hAnsi="Helvetica" w:cs="Helvetica"/>
                <w:color w:val="555555"/>
                <w:sz w:val="24"/>
                <w:szCs w:val="24"/>
              </w:rPr>
              <w:t>亿元以上的重大招商引资项目优先安排新增建设用地计划指标。</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四、全市统筹安排产业用地指标，鼓励各区县和园区</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招大引强、招大引优</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。对各区县政府、园区引进的纳入全市统筹管理的重大招商引资项目，报经市政府审定同意后，其新增建设用地计划指标按照市匹配区（含高新区）</w:t>
            </w:r>
            <w:r w:rsidRPr="00F2794B">
              <w:rPr>
                <w:rFonts w:ascii="Helvetica" w:eastAsia="宋体" w:hAnsi="Helvetica" w:cs="Helvetica"/>
                <w:color w:val="555555"/>
                <w:sz w:val="24"/>
                <w:szCs w:val="24"/>
              </w:rPr>
              <w:t>70%</w:t>
            </w:r>
            <w:r w:rsidRPr="00F2794B">
              <w:rPr>
                <w:rFonts w:ascii="Helvetica" w:eastAsia="宋体" w:hAnsi="Helvetica" w:cs="Helvetica"/>
                <w:color w:val="555555"/>
                <w:sz w:val="24"/>
                <w:szCs w:val="24"/>
              </w:rPr>
              <w:t>、项目所在区匹配</w:t>
            </w:r>
            <w:r w:rsidRPr="00F2794B">
              <w:rPr>
                <w:rFonts w:ascii="Helvetica" w:eastAsia="宋体" w:hAnsi="Helvetica" w:cs="Helvetica"/>
                <w:color w:val="555555"/>
                <w:sz w:val="24"/>
                <w:szCs w:val="24"/>
              </w:rPr>
              <w:t xml:space="preserve"> 30%</w:t>
            </w:r>
            <w:r w:rsidRPr="00F2794B">
              <w:rPr>
                <w:rFonts w:ascii="Helvetica" w:eastAsia="宋体" w:hAnsi="Helvetica" w:cs="Helvetica"/>
                <w:color w:val="555555"/>
                <w:sz w:val="24"/>
                <w:szCs w:val="24"/>
              </w:rPr>
              <w:t>，市匹配县</w:t>
            </w:r>
            <w:r w:rsidRPr="00F2794B">
              <w:rPr>
                <w:rFonts w:ascii="Helvetica" w:eastAsia="宋体" w:hAnsi="Helvetica" w:cs="Helvetica"/>
                <w:color w:val="555555"/>
                <w:sz w:val="24"/>
                <w:szCs w:val="24"/>
              </w:rPr>
              <w:t>30%</w:t>
            </w:r>
            <w:r w:rsidRPr="00F2794B">
              <w:rPr>
                <w:rFonts w:ascii="Helvetica" w:eastAsia="宋体" w:hAnsi="Helvetica" w:cs="Helvetica"/>
                <w:color w:val="555555"/>
                <w:sz w:val="24"/>
                <w:szCs w:val="24"/>
              </w:rPr>
              <w:t>、项目所在县匹配</w:t>
            </w:r>
            <w:r w:rsidRPr="00F2794B">
              <w:rPr>
                <w:rFonts w:ascii="Helvetica" w:eastAsia="宋体" w:hAnsi="Helvetica" w:cs="Helvetica"/>
                <w:color w:val="555555"/>
                <w:sz w:val="24"/>
                <w:szCs w:val="24"/>
              </w:rPr>
              <w:t>70%</w:t>
            </w:r>
            <w:r w:rsidRPr="00F2794B">
              <w:rPr>
                <w:rFonts w:ascii="Helvetica" w:eastAsia="宋体" w:hAnsi="Helvetica" w:cs="Helvetica"/>
                <w:color w:val="555555"/>
                <w:sz w:val="24"/>
                <w:szCs w:val="24"/>
              </w:rPr>
              <w:t>的政策执行。</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五、本政策第</w:t>
            </w:r>
            <w:r w:rsidRPr="00F2794B">
              <w:rPr>
                <w:rFonts w:ascii="Helvetica" w:eastAsia="宋体" w:hAnsi="Helvetica" w:cs="Helvetica"/>
                <w:color w:val="555555"/>
                <w:sz w:val="24"/>
                <w:szCs w:val="24"/>
              </w:rPr>
              <w:t>1</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2</w:t>
            </w:r>
            <w:r w:rsidRPr="00F2794B">
              <w:rPr>
                <w:rFonts w:ascii="Helvetica" w:eastAsia="宋体" w:hAnsi="Helvetica" w:cs="Helvetica"/>
                <w:color w:val="555555"/>
                <w:sz w:val="24"/>
                <w:szCs w:val="24"/>
              </w:rPr>
              <w:t>条项目由市对外开放领导小组办公室认定。第</w:t>
            </w:r>
            <w:r w:rsidRPr="00F2794B">
              <w:rPr>
                <w:rFonts w:ascii="Helvetica" w:eastAsia="宋体" w:hAnsi="Helvetica" w:cs="Helvetica"/>
                <w:color w:val="555555"/>
                <w:sz w:val="24"/>
                <w:szCs w:val="24"/>
              </w:rPr>
              <w:t xml:space="preserve"> 3</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 xml:space="preserve">4 </w:t>
            </w:r>
            <w:r w:rsidRPr="00F2794B">
              <w:rPr>
                <w:rFonts w:ascii="Helvetica" w:eastAsia="宋体" w:hAnsi="Helvetica" w:cs="Helvetica"/>
                <w:color w:val="555555"/>
                <w:sz w:val="24"/>
                <w:szCs w:val="24"/>
              </w:rPr>
              <w:t>条由市国土资源局和各区县政府负责牵头办理。第</w:t>
            </w:r>
            <w:r w:rsidRPr="00F2794B">
              <w:rPr>
                <w:rFonts w:ascii="Helvetica" w:eastAsia="宋体" w:hAnsi="Helvetica" w:cs="Helvetica"/>
                <w:color w:val="555555"/>
                <w:sz w:val="24"/>
                <w:szCs w:val="24"/>
              </w:rPr>
              <w:t xml:space="preserve"> 5</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6</w:t>
            </w:r>
            <w:r w:rsidRPr="00F2794B">
              <w:rPr>
                <w:rFonts w:ascii="Helvetica" w:eastAsia="宋体" w:hAnsi="Helvetica" w:cs="Helvetica"/>
                <w:color w:val="555555"/>
                <w:sz w:val="24"/>
                <w:szCs w:val="24"/>
              </w:rPr>
              <w:t>条由各区县政府负责牵头办理。第</w:t>
            </w:r>
            <w:r w:rsidRPr="00F2794B">
              <w:rPr>
                <w:rFonts w:ascii="Helvetica" w:eastAsia="宋体" w:hAnsi="Helvetica" w:cs="Helvetica"/>
                <w:color w:val="555555"/>
                <w:sz w:val="24"/>
                <w:szCs w:val="24"/>
              </w:rPr>
              <w:t xml:space="preserve"> 7 </w:t>
            </w:r>
            <w:r w:rsidRPr="00F2794B">
              <w:rPr>
                <w:rFonts w:ascii="Helvetica" w:eastAsia="宋体" w:hAnsi="Helvetica" w:cs="Helvetica"/>
                <w:color w:val="555555"/>
                <w:sz w:val="24"/>
                <w:szCs w:val="24"/>
              </w:rPr>
              <w:t>条由市经济和信息化委负责牵头办理。第</w:t>
            </w:r>
            <w:r w:rsidRPr="00F2794B">
              <w:rPr>
                <w:rFonts w:ascii="Helvetica" w:eastAsia="宋体" w:hAnsi="Helvetica" w:cs="Helvetica"/>
                <w:color w:val="555555"/>
                <w:sz w:val="24"/>
                <w:szCs w:val="24"/>
              </w:rPr>
              <w:t xml:space="preserve"> 8 </w:t>
            </w:r>
            <w:r w:rsidRPr="00F2794B">
              <w:rPr>
                <w:rFonts w:ascii="Helvetica" w:eastAsia="宋体" w:hAnsi="Helvetica" w:cs="Helvetica"/>
                <w:color w:val="555555"/>
                <w:sz w:val="24"/>
                <w:szCs w:val="24"/>
              </w:rPr>
              <w:t>条自流井区、贡井区、大安区、沿滩区的项目由市政务服务中心负责牵头办理，荣县、富顺县、高新区的项目由其自行负责办理。第</w:t>
            </w:r>
            <w:r w:rsidRPr="00F2794B">
              <w:rPr>
                <w:rFonts w:ascii="Helvetica" w:eastAsia="宋体" w:hAnsi="Helvetica" w:cs="Helvetica"/>
                <w:color w:val="555555"/>
                <w:sz w:val="24"/>
                <w:szCs w:val="24"/>
              </w:rPr>
              <w:t xml:space="preserve"> 9 </w:t>
            </w:r>
            <w:r w:rsidRPr="00F2794B">
              <w:rPr>
                <w:rFonts w:ascii="Helvetica" w:eastAsia="宋体" w:hAnsi="Helvetica" w:cs="Helvetica"/>
                <w:color w:val="555555"/>
                <w:sz w:val="24"/>
                <w:szCs w:val="24"/>
              </w:rPr>
              <w:t>条由市经济和信息化委负责牵头办理。第</w:t>
            </w:r>
            <w:r w:rsidRPr="00F2794B">
              <w:rPr>
                <w:rFonts w:ascii="Helvetica" w:eastAsia="宋体" w:hAnsi="Helvetica" w:cs="Helvetica"/>
                <w:color w:val="555555"/>
                <w:sz w:val="24"/>
                <w:szCs w:val="24"/>
              </w:rPr>
              <w:t xml:space="preserve">10 </w:t>
            </w:r>
            <w:r w:rsidRPr="00F2794B">
              <w:rPr>
                <w:rFonts w:ascii="Helvetica" w:eastAsia="宋体" w:hAnsi="Helvetica" w:cs="Helvetica"/>
                <w:color w:val="555555"/>
                <w:sz w:val="24"/>
                <w:szCs w:val="24"/>
              </w:rPr>
              <w:t>条由市商务局负责牵头办理。第</w:t>
            </w:r>
            <w:r w:rsidRPr="00F2794B">
              <w:rPr>
                <w:rFonts w:ascii="Helvetica" w:eastAsia="宋体" w:hAnsi="Helvetica" w:cs="Helvetica"/>
                <w:color w:val="555555"/>
                <w:sz w:val="24"/>
                <w:szCs w:val="24"/>
              </w:rPr>
              <w:t xml:space="preserve"> 11 </w:t>
            </w:r>
            <w:r w:rsidRPr="00F2794B">
              <w:rPr>
                <w:rFonts w:ascii="Helvetica" w:eastAsia="宋体" w:hAnsi="Helvetica" w:cs="Helvetica"/>
                <w:color w:val="555555"/>
                <w:sz w:val="24"/>
                <w:szCs w:val="24"/>
              </w:rPr>
              <w:t>条由市政府农工办负责牵头办理。第</w:t>
            </w:r>
            <w:r w:rsidRPr="00F2794B">
              <w:rPr>
                <w:rFonts w:ascii="Helvetica" w:eastAsia="宋体" w:hAnsi="Helvetica" w:cs="Helvetica"/>
                <w:color w:val="555555"/>
                <w:sz w:val="24"/>
                <w:szCs w:val="24"/>
              </w:rPr>
              <w:t xml:space="preserve"> 12 </w:t>
            </w:r>
            <w:r w:rsidRPr="00F2794B">
              <w:rPr>
                <w:rFonts w:ascii="Helvetica" w:eastAsia="宋体" w:hAnsi="Helvetica" w:cs="Helvetica"/>
                <w:color w:val="555555"/>
                <w:sz w:val="24"/>
                <w:szCs w:val="24"/>
              </w:rPr>
              <w:t>条由市科技局、市商务局负责牵头办理。第</w:t>
            </w:r>
            <w:r w:rsidRPr="00F2794B">
              <w:rPr>
                <w:rFonts w:ascii="Helvetica" w:eastAsia="宋体" w:hAnsi="Helvetica" w:cs="Helvetica"/>
                <w:color w:val="555555"/>
                <w:sz w:val="24"/>
                <w:szCs w:val="24"/>
              </w:rPr>
              <w:t xml:space="preserve"> 13 </w:t>
            </w:r>
            <w:r w:rsidRPr="00F2794B">
              <w:rPr>
                <w:rFonts w:ascii="Helvetica" w:eastAsia="宋体" w:hAnsi="Helvetica" w:cs="Helvetica"/>
                <w:color w:val="555555"/>
                <w:sz w:val="24"/>
                <w:szCs w:val="24"/>
              </w:rPr>
              <w:t>条由市政府金融办负责牵头办理。第</w:t>
            </w:r>
            <w:r w:rsidRPr="00F2794B">
              <w:rPr>
                <w:rFonts w:ascii="Helvetica" w:eastAsia="宋体" w:hAnsi="Helvetica" w:cs="Helvetica"/>
                <w:color w:val="555555"/>
                <w:sz w:val="24"/>
                <w:szCs w:val="24"/>
              </w:rPr>
              <w:t>14—16</w:t>
            </w:r>
            <w:r w:rsidRPr="00F2794B">
              <w:rPr>
                <w:rFonts w:ascii="Helvetica" w:eastAsia="宋体" w:hAnsi="Helvetica" w:cs="Helvetica"/>
                <w:color w:val="555555"/>
                <w:sz w:val="24"/>
                <w:szCs w:val="24"/>
              </w:rPr>
              <w:t>条由市人才办负责牵头办理。第</w:t>
            </w:r>
            <w:r w:rsidRPr="00F2794B">
              <w:rPr>
                <w:rFonts w:ascii="Helvetica" w:eastAsia="宋体" w:hAnsi="Helvetica" w:cs="Helvetica"/>
                <w:color w:val="555555"/>
                <w:sz w:val="24"/>
                <w:szCs w:val="24"/>
              </w:rPr>
              <w:t xml:space="preserve"> 17 </w:t>
            </w:r>
            <w:r w:rsidRPr="00F2794B">
              <w:rPr>
                <w:rFonts w:ascii="Helvetica" w:eastAsia="宋体" w:hAnsi="Helvetica" w:cs="Helvetica"/>
                <w:color w:val="555555"/>
                <w:sz w:val="24"/>
                <w:szCs w:val="24"/>
              </w:rPr>
              <w:t>条由市科技局负责牵头办理。第</w:t>
            </w:r>
            <w:r w:rsidRPr="00F2794B">
              <w:rPr>
                <w:rFonts w:ascii="Helvetica" w:eastAsia="宋体" w:hAnsi="Helvetica" w:cs="Helvetica"/>
                <w:color w:val="555555"/>
                <w:sz w:val="24"/>
                <w:szCs w:val="24"/>
              </w:rPr>
              <w:t xml:space="preserve"> 18</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 xml:space="preserve">19 </w:t>
            </w:r>
            <w:r w:rsidRPr="00F2794B">
              <w:rPr>
                <w:rFonts w:ascii="Helvetica" w:eastAsia="宋体" w:hAnsi="Helvetica" w:cs="Helvetica"/>
                <w:color w:val="555555"/>
                <w:sz w:val="24"/>
                <w:szCs w:val="24"/>
              </w:rPr>
              <w:t>条由各区县政府负责牵头办理。第</w:t>
            </w:r>
            <w:r w:rsidRPr="00F2794B">
              <w:rPr>
                <w:rFonts w:ascii="Helvetica" w:eastAsia="宋体" w:hAnsi="Helvetica" w:cs="Helvetica"/>
                <w:color w:val="555555"/>
                <w:sz w:val="24"/>
                <w:szCs w:val="24"/>
              </w:rPr>
              <w:t>20</w:t>
            </w:r>
            <w:r w:rsidRPr="00F2794B">
              <w:rPr>
                <w:rFonts w:ascii="Helvetica" w:eastAsia="宋体" w:hAnsi="Helvetica" w:cs="Helvetica"/>
                <w:color w:val="555555"/>
                <w:sz w:val="24"/>
                <w:szCs w:val="24"/>
              </w:rPr>
              <w:t>、</w:t>
            </w:r>
            <w:r w:rsidRPr="00F2794B">
              <w:rPr>
                <w:rFonts w:ascii="Helvetica" w:eastAsia="宋体" w:hAnsi="Helvetica" w:cs="Helvetica"/>
                <w:color w:val="555555"/>
                <w:sz w:val="24"/>
                <w:szCs w:val="24"/>
              </w:rPr>
              <w:t>21</w:t>
            </w:r>
            <w:r w:rsidRPr="00F2794B">
              <w:rPr>
                <w:rFonts w:ascii="Helvetica" w:eastAsia="宋体" w:hAnsi="Helvetica" w:cs="Helvetica"/>
                <w:color w:val="555555"/>
                <w:sz w:val="24"/>
                <w:szCs w:val="24"/>
              </w:rPr>
              <w:t>条由市政务服务中心和各区县政府负责牵头办理。</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t>六、政策操作流程图</w:t>
            </w:r>
            <w:r w:rsidRPr="00F2794B">
              <w:rPr>
                <w:rFonts w:ascii="Helvetica" w:eastAsia="宋体" w:hAnsi="Helvetica" w:cs="Helvetica"/>
                <w:color w:val="555555"/>
                <w:sz w:val="24"/>
                <w:szCs w:val="24"/>
              </w:rPr>
              <w:br/>
              <w:t> </w:t>
            </w:r>
            <w:r w:rsidRPr="00F2794B">
              <w:rPr>
                <w:rFonts w:ascii="Helvetica" w:eastAsia="宋体" w:hAnsi="Helvetica" w:cs="Helvetica"/>
                <w:color w:val="555555"/>
                <w:sz w:val="24"/>
                <w:szCs w:val="24"/>
              </w:rPr>
              <w:br/>
            </w:r>
            <w:r w:rsidRPr="00F2794B">
              <w:rPr>
                <w:rFonts w:ascii="Helvetica" w:eastAsia="宋体" w:hAnsi="Helvetica" w:cs="Helvetica"/>
                <w:color w:val="555555"/>
                <w:sz w:val="24"/>
                <w:szCs w:val="24"/>
              </w:rPr>
              <w:lastRenderedPageBreak/>
              <w:t> </w:t>
            </w:r>
            <w:r>
              <w:rPr>
                <w:rFonts w:ascii="Helvetica" w:eastAsia="宋体" w:hAnsi="Helvetica" w:cs="Helvetica"/>
                <w:noProof/>
                <w:color w:val="555555"/>
                <w:sz w:val="24"/>
                <w:szCs w:val="24"/>
              </w:rPr>
              <w:drawing>
                <wp:inline distT="0" distB="0" distL="0" distR="0">
                  <wp:extent cx="9982200" cy="3124200"/>
                  <wp:effectExtent l="19050" t="0" r="0" b="0"/>
                  <wp:docPr id="1" name="图片 1" descr="http://www.zg.gov.cn/documents/2087364/4395803/%E6%94%BF%E7%AD%96%E6%93%8D%E4%BD%9C%E6%B5%81%E7%A8%8B%E5%9B%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g.gov.cn/documents/2087364/4395803/%E6%94%BF%E7%AD%96%E6%93%8D%E4%BD%9C%E6%B5%81%E7%A8%8B%E5%9B%BE.png"/>
                          <pic:cNvPicPr>
                            <a:picLocks noChangeAspect="1" noChangeArrowheads="1"/>
                          </pic:cNvPicPr>
                        </pic:nvPicPr>
                        <pic:blipFill>
                          <a:blip r:embed="rId4" cstate="print"/>
                          <a:srcRect/>
                          <a:stretch>
                            <a:fillRect/>
                          </a:stretch>
                        </pic:blipFill>
                        <pic:spPr bwMode="auto">
                          <a:xfrm>
                            <a:off x="0" y="0"/>
                            <a:ext cx="9982200" cy="3124200"/>
                          </a:xfrm>
                          <a:prstGeom prst="rect">
                            <a:avLst/>
                          </a:prstGeom>
                          <a:noFill/>
                          <a:ln w="9525">
                            <a:noFill/>
                            <a:miter lim="800000"/>
                            <a:headEnd/>
                            <a:tailEnd/>
                          </a:ln>
                        </pic:spPr>
                      </pic:pic>
                    </a:graphicData>
                  </a:graphic>
                </wp:inline>
              </w:drawing>
            </w:r>
            <w:r w:rsidRPr="00F2794B">
              <w:rPr>
                <w:rFonts w:ascii="Helvetica" w:eastAsia="宋体" w:hAnsi="Helvetica" w:cs="Helvetica"/>
                <w:color w:val="555555"/>
                <w:sz w:val="24"/>
                <w:szCs w:val="24"/>
              </w:rPr>
              <w:br/>
              <w:t>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9075C8"/>
    <w:rsid w:val="00D31D50"/>
    <w:rsid w:val="00F27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94B"/>
    <w:rPr>
      <w:b/>
      <w:bCs/>
    </w:rPr>
  </w:style>
  <w:style w:type="paragraph" w:styleId="a4">
    <w:name w:val="Balloon Text"/>
    <w:basedOn w:val="a"/>
    <w:link w:val="Char"/>
    <w:uiPriority w:val="99"/>
    <w:semiHidden/>
    <w:unhideWhenUsed/>
    <w:rsid w:val="00F2794B"/>
    <w:pPr>
      <w:spacing w:after="0"/>
    </w:pPr>
    <w:rPr>
      <w:sz w:val="18"/>
      <w:szCs w:val="18"/>
    </w:rPr>
  </w:style>
  <w:style w:type="character" w:customStyle="1" w:styleId="Char">
    <w:name w:val="批注框文本 Char"/>
    <w:basedOn w:val="a0"/>
    <w:link w:val="a4"/>
    <w:uiPriority w:val="99"/>
    <w:semiHidden/>
    <w:rsid w:val="00F2794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68438575">
      <w:bodyDiv w:val="1"/>
      <w:marLeft w:val="0"/>
      <w:marRight w:val="0"/>
      <w:marTop w:val="0"/>
      <w:marBottom w:val="0"/>
      <w:divBdr>
        <w:top w:val="none" w:sz="0" w:space="0" w:color="auto"/>
        <w:left w:val="none" w:sz="0" w:space="0" w:color="auto"/>
        <w:bottom w:val="none" w:sz="0" w:space="0" w:color="auto"/>
        <w:right w:val="none" w:sz="0" w:space="0" w:color="auto"/>
      </w:divBdr>
      <w:divsChild>
        <w:div w:id="1741101042">
          <w:marLeft w:val="1200"/>
          <w:marRight w:val="12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2018-05-23T13:02:00Z</dcterms:modified>
</cp:coreProperties>
</file>