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17" w:rsidRPr="006F4417" w:rsidRDefault="006F4417" w:rsidP="006F4417">
      <w:pPr>
        <w:widowControl/>
        <w:wordWrap w:val="0"/>
        <w:spacing w:after="240" w:line="360" w:lineRule="atLeast"/>
        <w:jc w:val="center"/>
        <w:rPr>
          <w:rFonts w:ascii="simsun" w:eastAsia="宋体" w:hAnsi="simsun" w:cs="宋体"/>
          <w:color w:val="444444"/>
          <w:kern w:val="0"/>
          <w:szCs w:val="21"/>
        </w:rPr>
      </w:pPr>
      <w:r w:rsidRPr="006F4417">
        <w:rPr>
          <w:rFonts w:ascii="simsun" w:eastAsia="宋体" w:hAnsi="simsun" w:cs="宋体"/>
          <w:b/>
          <w:bCs/>
          <w:color w:val="444444"/>
          <w:kern w:val="0"/>
          <w:szCs w:val="21"/>
        </w:rPr>
        <w:t>吉林省创新型科技企业认定管理暂行办法</w:t>
      </w:r>
      <w:r w:rsidRPr="006F4417">
        <w:rPr>
          <w:rFonts w:ascii="simsun" w:eastAsia="宋体" w:hAnsi="simsun" w:cs="宋体"/>
          <w:color w:val="444444"/>
          <w:kern w:val="0"/>
          <w:szCs w:val="21"/>
        </w:rPr>
        <w:br/>
        <w:t>[</w:t>
      </w:r>
      <w:r w:rsidRPr="006F4417">
        <w:rPr>
          <w:rFonts w:ascii="simsun" w:eastAsia="宋体" w:hAnsi="simsun" w:cs="宋体"/>
          <w:color w:val="444444"/>
          <w:kern w:val="0"/>
          <w:szCs w:val="21"/>
        </w:rPr>
        <w:t>时间：</w:t>
      </w:r>
      <w:r w:rsidRPr="006F4417">
        <w:rPr>
          <w:rFonts w:ascii="simsun" w:eastAsia="宋体" w:hAnsi="simsun" w:cs="宋体"/>
          <w:color w:val="444444"/>
          <w:kern w:val="0"/>
          <w:szCs w:val="21"/>
        </w:rPr>
        <w:t>2014-03-29 07:18:59]</w:t>
      </w:r>
      <w:r w:rsidRPr="006F4417">
        <w:rPr>
          <w:rFonts w:ascii="simsun" w:eastAsia="宋体" w:hAnsi="simsun" w:cs="宋体"/>
          <w:color w:val="444444"/>
          <w:kern w:val="0"/>
          <w:szCs w:val="21"/>
        </w:rPr>
        <w:t xml:space="preserve">　</w:t>
      </w:r>
      <w:r w:rsidRPr="006F4417">
        <w:rPr>
          <w:rFonts w:ascii="simsun" w:eastAsia="宋体" w:hAnsi="simsun" w:cs="宋体"/>
          <w:color w:val="444444"/>
          <w:kern w:val="0"/>
          <w:szCs w:val="21"/>
        </w:rPr>
        <w:t>[</w:t>
      </w:r>
      <w:r w:rsidRPr="006F4417">
        <w:rPr>
          <w:rFonts w:ascii="simsun" w:eastAsia="宋体" w:hAnsi="simsun" w:cs="宋体"/>
          <w:color w:val="444444"/>
          <w:kern w:val="0"/>
          <w:szCs w:val="21"/>
        </w:rPr>
        <w:t>点击：</w:t>
      </w:r>
      <w:r w:rsidRPr="006F4417">
        <w:rPr>
          <w:rFonts w:ascii="simsun" w:eastAsia="宋体" w:hAnsi="simsun" w:cs="宋体"/>
          <w:color w:val="444444"/>
          <w:kern w:val="0"/>
          <w:szCs w:val="21"/>
        </w:rPr>
        <w:t>886]</w:t>
      </w:r>
      <w:r w:rsidRPr="006F4417">
        <w:rPr>
          <w:rFonts w:ascii="simsun" w:eastAsia="宋体" w:hAnsi="simsun" w:cs="宋体"/>
          <w:color w:val="444444"/>
          <w:kern w:val="0"/>
          <w:szCs w:val="21"/>
        </w:rPr>
        <w:t xml:space="preserve">　</w:t>
      </w:r>
      <w:r w:rsidRPr="006F4417">
        <w:rPr>
          <w:rFonts w:ascii="simsun" w:eastAsia="宋体" w:hAnsi="simsun" w:cs="宋体"/>
          <w:color w:val="444444"/>
          <w:kern w:val="0"/>
          <w:szCs w:val="21"/>
        </w:rPr>
        <w:t>[</w:t>
      </w:r>
      <w:r w:rsidRPr="006F4417">
        <w:rPr>
          <w:rFonts w:ascii="simsun" w:eastAsia="宋体" w:hAnsi="simsun" w:cs="宋体"/>
          <w:color w:val="444444"/>
          <w:kern w:val="0"/>
          <w:szCs w:val="21"/>
        </w:rPr>
        <w:t>分类：吉林省科技法规</w:t>
      </w:r>
      <w:r w:rsidRPr="006F4417">
        <w:rPr>
          <w:rFonts w:ascii="simsun" w:eastAsia="宋体" w:hAnsi="simsun" w:cs="宋体"/>
          <w:color w:val="444444"/>
          <w:kern w:val="0"/>
          <w:szCs w:val="21"/>
        </w:rPr>
        <w:t>]</w:t>
      </w:r>
    </w:p>
    <w:p w:rsidR="006F4417" w:rsidRPr="006F4417" w:rsidRDefault="006F4417" w:rsidP="006F4417">
      <w:pPr>
        <w:widowControl/>
        <w:wordWrap w:val="0"/>
        <w:spacing w:before="100" w:beforeAutospacing="1" w:after="100" w:afterAutospacing="1" w:line="360" w:lineRule="atLeast"/>
        <w:jc w:val="left"/>
        <w:outlineLvl w:val="0"/>
        <w:rPr>
          <w:rFonts w:ascii="simsun" w:eastAsia="宋体" w:hAnsi="simsun" w:cs="宋体"/>
          <w:b/>
          <w:bCs/>
          <w:color w:val="444444"/>
          <w:kern w:val="36"/>
          <w:sz w:val="48"/>
          <w:szCs w:val="48"/>
        </w:rPr>
      </w:pPr>
      <w:bookmarkStart w:id="0" w:name="_Toc359936123"/>
      <w:r w:rsidRPr="006F4417">
        <w:rPr>
          <w:rFonts w:ascii="宋体" w:eastAsia="宋体" w:hAnsi="宋体" w:cs="宋体" w:hint="eastAsia"/>
          <w:color w:val="444444"/>
          <w:kern w:val="36"/>
          <w:sz w:val="32"/>
          <w:szCs w:val="32"/>
        </w:rPr>
        <w:t>吉林省创新型科技企业认定管理暂行办法</w:t>
      </w:r>
      <w:bookmarkEnd w:id="0"/>
    </w:p>
    <w:p w:rsidR="006F4417" w:rsidRPr="006F4417" w:rsidRDefault="006F4417" w:rsidP="006F4417">
      <w:pPr>
        <w:widowControl/>
        <w:wordWrap w:val="0"/>
        <w:spacing w:before="100" w:beforeAutospacing="1" w:after="100" w:afterAutospacing="1" w:line="360" w:lineRule="atLeast"/>
        <w:jc w:val="left"/>
        <w:outlineLvl w:val="1"/>
        <w:rPr>
          <w:rFonts w:ascii="simsun" w:eastAsia="宋体" w:hAnsi="simsun" w:cs="宋体"/>
          <w:b/>
          <w:bCs/>
          <w:color w:val="444444"/>
          <w:kern w:val="0"/>
          <w:sz w:val="36"/>
          <w:szCs w:val="36"/>
        </w:rPr>
      </w:pPr>
      <w:bookmarkStart w:id="1" w:name="_Toc359936124"/>
      <w:bookmarkEnd w:id="1"/>
      <w:r w:rsidRPr="006F4417">
        <w:rPr>
          <w:rFonts w:ascii="仿宋_GB2312" w:eastAsia="仿宋_GB2312" w:hAnsi="simsun" w:cs="宋体" w:hint="eastAsia"/>
          <w:color w:val="444444"/>
          <w:kern w:val="0"/>
          <w:sz w:val="36"/>
          <w:szCs w:val="36"/>
        </w:rPr>
        <w:t>2013年5月21日</w:t>
      </w:r>
    </w:p>
    <w:p w:rsidR="006F4417" w:rsidRPr="006F4417" w:rsidRDefault="006F4417" w:rsidP="006F4417">
      <w:pPr>
        <w:widowControl/>
        <w:wordWrap w:val="0"/>
        <w:spacing w:line="360" w:lineRule="atLeast"/>
        <w:jc w:val="center"/>
        <w:rPr>
          <w:rFonts w:ascii="宋体" w:eastAsia="宋体" w:hAnsi="宋体" w:cs="宋体"/>
          <w:color w:val="444444"/>
          <w:kern w:val="0"/>
          <w:sz w:val="24"/>
          <w:szCs w:val="24"/>
        </w:rPr>
      </w:pPr>
      <w:r w:rsidRPr="006F4417">
        <w:rPr>
          <w:rFonts w:ascii="宋体" w:eastAsia="宋体" w:hAnsi="宋体" w:cs="宋体" w:hint="eastAsia"/>
          <w:color w:val="444444"/>
          <w:kern w:val="0"/>
          <w:sz w:val="44"/>
          <w:szCs w:val="44"/>
        </w:rPr>
        <w:t>吉林省创新型科技企业认定管理暂行办法</w:t>
      </w:r>
    </w:p>
    <w:p w:rsidR="006F4417" w:rsidRPr="006F4417" w:rsidRDefault="006F4417" w:rsidP="006F4417">
      <w:pPr>
        <w:widowControl/>
        <w:wordWrap w:val="0"/>
        <w:spacing w:line="500" w:lineRule="atLeast"/>
        <w:jc w:val="center"/>
        <w:rPr>
          <w:rFonts w:ascii="宋体" w:eastAsia="宋体" w:hAnsi="宋体" w:cs="宋体"/>
          <w:color w:val="444444"/>
          <w:kern w:val="0"/>
          <w:sz w:val="24"/>
          <w:szCs w:val="24"/>
        </w:rPr>
      </w:pPr>
      <w:r w:rsidRPr="006F4417">
        <w:rPr>
          <w:rFonts w:ascii="仿宋_GB2312" w:eastAsia="仿宋_GB2312" w:hAnsi="宋体" w:cs="宋体" w:hint="eastAsia"/>
          <w:b/>
          <w:bCs/>
          <w:color w:val="444444"/>
          <w:kern w:val="0"/>
          <w:sz w:val="32"/>
          <w:szCs w:val="32"/>
        </w:rPr>
        <w:t>第一章 总则</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第一条 为鼓励我省企业自主创新，根据《吉林省人民政府关于百户科技型创新企业培育工程实施方案》（吉政办明电[2009]104号）和《中共吉林省委、吉林省人民政府关于深化科技体制改革加快推进科技创新实施意见》（吉发[2012]24号），制定本办法。</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第二条 吉林省创新型科技企业（以下简称为“创新型企业”）是指在吉林省境内注册3年（含）以上，具有持续创新能力、拥有关键技术和自主知识产权；有较强的盈利能力、较高的管理水平、明确的创新发展战略和良好的企业文化；能够带动行业技术进步和区域经济社会发展的骨干企业。</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第三条</w:t>
      </w:r>
      <w:r w:rsidRPr="006F4417">
        <w:rPr>
          <w:rFonts w:ascii="Times New Roman" w:eastAsia="仿宋_GB2312" w:hAnsi="Times New Roman" w:cs="Times New Roman"/>
          <w:color w:val="444444"/>
          <w:kern w:val="0"/>
          <w:sz w:val="14"/>
          <w:szCs w:val="14"/>
        </w:rPr>
        <w:t>        </w:t>
      </w:r>
      <w:r w:rsidRPr="006F4417">
        <w:rPr>
          <w:rFonts w:ascii="仿宋_GB2312" w:eastAsia="仿宋_GB2312" w:hAnsi="宋体" w:cs="宋体" w:hint="eastAsia"/>
          <w:color w:val="444444"/>
          <w:kern w:val="0"/>
          <w:sz w:val="32"/>
          <w:szCs w:val="32"/>
        </w:rPr>
        <w:t>“十二五”期间全省认定创新型企业200户，实施动态管理。</w:t>
      </w:r>
    </w:p>
    <w:p w:rsidR="006F4417" w:rsidRPr="006F4417" w:rsidRDefault="006F4417" w:rsidP="006F4417">
      <w:pPr>
        <w:widowControl/>
        <w:wordWrap w:val="0"/>
        <w:spacing w:line="500" w:lineRule="atLeast"/>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 </w:t>
      </w:r>
    </w:p>
    <w:p w:rsidR="006F4417" w:rsidRPr="006F4417" w:rsidRDefault="006F4417" w:rsidP="006F4417">
      <w:pPr>
        <w:widowControl/>
        <w:wordWrap w:val="0"/>
        <w:spacing w:line="500" w:lineRule="atLeast"/>
        <w:jc w:val="center"/>
        <w:rPr>
          <w:rFonts w:ascii="宋体" w:eastAsia="宋体" w:hAnsi="宋体" w:cs="宋体"/>
          <w:color w:val="444444"/>
          <w:kern w:val="0"/>
          <w:sz w:val="24"/>
          <w:szCs w:val="24"/>
        </w:rPr>
      </w:pPr>
      <w:r w:rsidRPr="006F4417">
        <w:rPr>
          <w:rFonts w:ascii="仿宋_GB2312" w:eastAsia="仿宋_GB2312" w:hAnsi="宋体" w:cs="宋体" w:hint="eastAsia"/>
          <w:b/>
          <w:bCs/>
          <w:color w:val="444444"/>
          <w:kern w:val="0"/>
          <w:sz w:val="32"/>
          <w:szCs w:val="32"/>
        </w:rPr>
        <w:t>第二章 认定</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lastRenderedPageBreak/>
        <w:t>第四条</w:t>
      </w:r>
      <w:r w:rsidRPr="006F4417">
        <w:rPr>
          <w:rFonts w:ascii="Times New Roman" w:eastAsia="仿宋_GB2312" w:hAnsi="Times New Roman" w:cs="Times New Roman"/>
          <w:color w:val="444444"/>
          <w:kern w:val="0"/>
          <w:sz w:val="14"/>
          <w:szCs w:val="14"/>
        </w:rPr>
        <w:t>        </w:t>
      </w:r>
      <w:r w:rsidRPr="006F4417">
        <w:rPr>
          <w:rFonts w:ascii="仿宋_GB2312" w:eastAsia="仿宋_GB2312" w:hAnsi="宋体" w:cs="宋体" w:hint="eastAsia"/>
          <w:color w:val="444444"/>
          <w:kern w:val="0"/>
          <w:sz w:val="32"/>
          <w:szCs w:val="32"/>
        </w:rPr>
        <w:t>创新型企业由省科学技术厅会同省财政厅认定并负责组织实施。</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第五条 创新型企业认定工作按以下程序进行：</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1、企业自愿申报。企业自愿填写“创新型企业申报书”报当地科技管理部门和财政部门。</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2、地方政府推荐。市（州）、省管县科技管理部门依据参评资格和条件对申报企业进行审核把关，并对申报材料的真实性负责，具备资格和条件的企业由当地政府行文推荐到省科学技术厅和省财政厅。</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3、组织认定。省科学技术厅会同省财政厅组织专家进行评审，对符合条件的企业进行认定。</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4、发文公布。认定部门发文公布创新型企业名单，并发放“吉林省创新型科技企业”标牌和证书。</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第六条 企业同时具备以下条件，可申报创新型企业：</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1、在吉林省境内注册登记三年（含）以上，具有独立法人资格，注册资金500万元（含）以上，合资企业需由中方控股，资产总额3000万元（含）以上，资产负债率低于70%，最近一年销售收入在5000万元（含）以上，利税率达20%（含）以上。</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2、企业主要从事高新技术产品的研究、开发、生产或与之相关的服务业务，对企业有“科技创新中心”、“企业技术研发中心”的优先安排。</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lastRenderedPageBreak/>
        <w:t>3、企业主营业务和技术发展重点符合国家产业政策、能源政策、环保政策和《科技规划纲要》的战略方向。</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4、企业守法经营，近两年无重大质量、安全、环保问题及相关负面信息。</w:t>
      </w:r>
    </w:p>
    <w:p w:rsidR="006F4417" w:rsidRPr="006F4417" w:rsidRDefault="006F4417" w:rsidP="006F4417">
      <w:pPr>
        <w:widowControl/>
        <w:wordWrap w:val="0"/>
        <w:spacing w:line="500" w:lineRule="atLeast"/>
        <w:ind w:firstLine="714"/>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5、企业主要负责人及相关人员参加过科技管理部门组织的企业技术创新及创新方法培训并获得证书，或已获得正规院校颁发的MBA、EMBA证书。</w:t>
      </w:r>
    </w:p>
    <w:p w:rsidR="006F4417" w:rsidRPr="006F4417" w:rsidRDefault="006F4417" w:rsidP="006F4417">
      <w:pPr>
        <w:widowControl/>
        <w:wordWrap w:val="0"/>
        <w:spacing w:line="500" w:lineRule="atLeast"/>
        <w:ind w:firstLine="714"/>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6、曾获得省级创新型企业称号的企业，需按上述5项条件重新审核。</w:t>
      </w:r>
    </w:p>
    <w:p w:rsidR="006F4417" w:rsidRPr="006F4417" w:rsidRDefault="006F4417" w:rsidP="006F4417">
      <w:pPr>
        <w:widowControl/>
        <w:wordWrap w:val="0"/>
        <w:spacing w:line="500" w:lineRule="atLeast"/>
        <w:ind w:firstLine="714"/>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7、已认定为国家级创新型企业的企业，直接纳入管理。</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第七条 评选创新型企业遵循以下标准：</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1、持续创新能力强。企业参加过科技主管部门组织的提升企业创新能力的培育，并有2人以上获得结业证书，其中至少1人是企业管理者。具有大专以上学历的职工占职工总数的30%以上。有较高水平的研发机构，直接从事研究开发的科技人员占职工总数的10%以上。年研发费用投入达到年主营业务收入的2%以上。</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2、科技创新成果突出。具有支撑企业发展的关键技术和自主知识产权，具有行业技术领先地位。近三年获得过授权发明、实用新型专利或新药证书、软件著作权、集成</w:t>
      </w:r>
      <w:r w:rsidRPr="006F4417">
        <w:rPr>
          <w:rFonts w:ascii="仿宋_GB2312" w:eastAsia="仿宋_GB2312" w:hAnsi="宋体" w:cs="宋体" w:hint="eastAsia"/>
          <w:color w:val="444444"/>
          <w:kern w:val="0"/>
          <w:sz w:val="32"/>
          <w:szCs w:val="32"/>
        </w:rPr>
        <w:lastRenderedPageBreak/>
        <w:t>电路布图设计权、植物新品种权等。拥有省部级以上名牌产品或知名商标。</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3、科技带动作用明显。主持或参与制定过行业、国家或国际技术标准，主持或参与过省部级以上科技攻关项目，主导产品能够带动上、下游产品技术进步。企业技术进步带动经济效益提升，近三年以来连续盈利，高新技术产品（服务）或采用新工艺带来的销售收入占当年主营业务收入的20%以上，市场占有率在全国同行业中处于前列。</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4、管理水平较高。企业治理结构健全，具有良好的社会诚信形象。通过质量管理等相关认证，制药企业通过国家GMP认证。知识产权管理制度和管理体系比较健全。</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5、创新发展战略明确、企业文化良好。主要负责人有持续创新意识，制定了技术创新规划。鼓励创新的薪酬激励和奖励表彰制度健全，职工技术创新活跃。企业工会组织健全，正常开展活动，劳动关系和谐。</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 </w:t>
      </w:r>
    </w:p>
    <w:p w:rsidR="006F4417" w:rsidRPr="006F4417" w:rsidRDefault="006F4417" w:rsidP="006F4417">
      <w:pPr>
        <w:widowControl/>
        <w:wordWrap w:val="0"/>
        <w:spacing w:line="500" w:lineRule="atLeast"/>
        <w:jc w:val="center"/>
        <w:rPr>
          <w:rFonts w:ascii="宋体" w:eastAsia="宋体" w:hAnsi="宋体" w:cs="宋体"/>
          <w:color w:val="444444"/>
          <w:kern w:val="0"/>
          <w:sz w:val="24"/>
          <w:szCs w:val="24"/>
        </w:rPr>
      </w:pPr>
      <w:r w:rsidRPr="006F4417">
        <w:rPr>
          <w:rFonts w:ascii="仿宋_GB2312" w:eastAsia="仿宋_GB2312" w:hAnsi="宋体" w:cs="宋体" w:hint="eastAsia"/>
          <w:b/>
          <w:bCs/>
          <w:color w:val="444444"/>
          <w:kern w:val="0"/>
          <w:sz w:val="32"/>
          <w:szCs w:val="32"/>
        </w:rPr>
        <w:t>第三章 管理</w:t>
      </w:r>
    </w:p>
    <w:p w:rsidR="006F4417" w:rsidRPr="006F4417" w:rsidRDefault="006F4417" w:rsidP="006F4417">
      <w:pPr>
        <w:widowControl/>
        <w:wordWrap w:val="0"/>
        <w:spacing w:line="500" w:lineRule="atLeast"/>
        <w:ind w:firstLine="714"/>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第八条</w:t>
      </w:r>
      <w:r w:rsidRPr="006F4417">
        <w:rPr>
          <w:rFonts w:ascii="仿宋_GB2312" w:eastAsia="仿宋_GB2312" w:hAnsi="宋体" w:cs="宋体" w:hint="eastAsia"/>
          <w:color w:val="444444"/>
          <w:kern w:val="0"/>
          <w:sz w:val="32"/>
          <w:szCs w:val="32"/>
        </w:rPr>
        <w:t>  </w:t>
      </w:r>
      <w:r w:rsidRPr="006F4417">
        <w:rPr>
          <w:rFonts w:ascii="仿宋_GB2312" w:eastAsia="仿宋_GB2312" w:hAnsi="宋体" w:cs="宋体" w:hint="eastAsia"/>
          <w:color w:val="444444"/>
          <w:kern w:val="0"/>
          <w:sz w:val="32"/>
          <w:szCs w:val="32"/>
        </w:rPr>
        <w:t>创新型企业管理工作由省科学技术厅和各地科技管理部门共同负责。</w:t>
      </w:r>
    </w:p>
    <w:p w:rsidR="006F4417" w:rsidRPr="006F4417" w:rsidRDefault="006F4417" w:rsidP="006F4417">
      <w:pPr>
        <w:widowControl/>
        <w:wordWrap w:val="0"/>
        <w:spacing w:line="500" w:lineRule="atLeast"/>
        <w:ind w:firstLine="714"/>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第九条</w:t>
      </w:r>
      <w:r w:rsidRPr="006F4417">
        <w:rPr>
          <w:rFonts w:ascii="仿宋_GB2312" w:eastAsia="仿宋_GB2312" w:hAnsi="宋体" w:cs="宋体" w:hint="eastAsia"/>
          <w:color w:val="444444"/>
          <w:kern w:val="0"/>
          <w:sz w:val="32"/>
          <w:szCs w:val="32"/>
        </w:rPr>
        <w:t>  </w:t>
      </w:r>
      <w:r w:rsidRPr="006F4417">
        <w:rPr>
          <w:rFonts w:ascii="仿宋_GB2312" w:eastAsia="仿宋_GB2312" w:hAnsi="宋体" w:cs="宋体" w:hint="eastAsia"/>
          <w:color w:val="444444"/>
          <w:kern w:val="0"/>
          <w:sz w:val="32"/>
          <w:szCs w:val="32"/>
        </w:rPr>
        <w:t>各地科技管理部门加强对已认定企业的动态监管，按年度将企业发展情况上报省科学技术厅、财政厅。</w:t>
      </w:r>
    </w:p>
    <w:p w:rsidR="006F4417" w:rsidRPr="006F4417" w:rsidRDefault="006F4417" w:rsidP="006F4417">
      <w:pPr>
        <w:widowControl/>
        <w:wordWrap w:val="0"/>
        <w:spacing w:line="500" w:lineRule="atLeast"/>
        <w:ind w:firstLine="714"/>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lastRenderedPageBreak/>
        <w:t>第十条</w:t>
      </w:r>
      <w:r w:rsidRPr="006F4417">
        <w:rPr>
          <w:rFonts w:ascii="仿宋_GB2312" w:eastAsia="仿宋_GB2312" w:hAnsi="宋体" w:cs="宋体" w:hint="eastAsia"/>
          <w:color w:val="444444"/>
          <w:kern w:val="0"/>
          <w:sz w:val="32"/>
          <w:szCs w:val="32"/>
        </w:rPr>
        <w:t>  </w:t>
      </w:r>
      <w:r w:rsidRPr="006F4417">
        <w:rPr>
          <w:rFonts w:ascii="仿宋_GB2312" w:eastAsia="仿宋_GB2312" w:hAnsi="宋体" w:cs="宋体" w:hint="eastAsia"/>
          <w:color w:val="444444"/>
          <w:kern w:val="0"/>
          <w:sz w:val="32"/>
          <w:szCs w:val="32"/>
        </w:rPr>
        <w:t>省科学技术厅会同省财政厅每三年对认定的创新型企业进行一次复审，取消不达标企业资格，并适时增补。</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第十一条</w:t>
      </w:r>
      <w:r w:rsidRPr="006F4417">
        <w:rPr>
          <w:rFonts w:ascii="仿宋_GB2312" w:eastAsia="仿宋_GB2312" w:hAnsi="宋体" w:cs="宋体" w:hint="eastAsia"/>
          <w:color w:val="444444"/>
          <w:kern w:val="0"/>
          <w:sz w:val="32"/>
          <w:szCs w:val="32"/>
        </w:rPr>
        <w:t>  </w:t>
      </w:r>
      <w:r w:rsidRPr="006F4417">
        <w:rPr>
          <w:rFonts w:ascii="仿宋_GB2312" w:eastAsia="仿宋_GB2312" w:hAnsi="宋体" w:cs="宋体" w:hint="eastAsia"/>
          <w:color w:val="444444"/>
          <w:kern w:val="0"/>
          <w:sz w:val="32"/>
          <w:szCs w:val="32"/>
        </w:rPr>
        <w:t>企业出现关闭、停产、被并购、出售转让等情况，将自动丧失创新型企业资格。企业出现质量、安全、环保等问题，一经查实，将取消其创新型企业资格，并不得参加下一次创新型企业的评选。</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第十二条 被取消和丧失创新型企业资格的，企业不享受有关优惠政策，其创新型企业标牌和证书由当地科技管理部门负责收回，并上交省科学技术厅。</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 </w:t>
      </w:r>
    </w:p>
    <w:p w:rsidR="006F4417" w:rsidRPr="006F4417" w:rsidRDefault="006F4417" w:rsidP="006F4417">
      <w:pPr>
        <w:widowControl/>
        <w:wordWrap w:val="0"/>
        <w:spacing w:line="500" w:lineRule="atLeast"/>
        <w:jc w:val="center"/>
        <w:rPr>
          <w:rFonts w:ascii="宋体" w:eastAsia="宋体" w:hAnsi="宋体" w:cs="宋体"/>
          <w:color w:val="444444"/>
          <w:kern w:val="0"/>
          <w:sz w:val="24"/>
          <w:szCs w:val="24"/>
        </w:rPr>
      </w:pPr>
      <w:r w:rsidRPr="006F4417">
        <w:rPr>
          <w:rFonts w:ascii="仿宋_GB2312" w:eastAsia="仿宋_GB2312" w:hAnsi="宋体" w:cs="宋体" w:hint="eastAsia"/>
          <w:b/>
          <w:bCs/>
          <w:color w:val="444444"/>
          <w:kern w:val="0"/>
          <w:sz w:val="32"/>
          <w:szCs w:val="32"/>
        </w:rPr>
        <w:t>第四章 扶持措施</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第十三条</w:t>
      </w:r>
      <w:r w:rsidRPr="006F4417">
        <w:rPr>
          <w:rFonts w:ascii="仿宋_GB2312" w:eastAsia="仿宋_GB2312" w:hAnsi="宋体" w:cs="宋体" w:hint="eastAsia"/>
          <w:color w:val="444444"/>
          <w:kern w:val="0"/>
          <w:sz w:val="32"/>
          <w:szCs w:val="32"/>
        </w:rPr>
        <w:t>  </w:t>
      </w:r>
      <w:r w:rsidRPr="006F4417">
        <w:rPr>
          <w:rFonts w:ascii="仿宋_GB2312" w:eastAsia="仿宋_GB2312" w:hAnsi="宋体" w:cs="宋体" w:hint="eastAsia"/>
          <w:color w:val="444444"/>
          <w:kern w:val="0"/>
          <w:sz w:val="32"/>
          <w:szCs w:val="32"/>
        </w:rPr>
        <w:t>在全面落实有关政策的基础上对创新型企业给予以下扶持：</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１、在国家、省、市（州）相关计划立项与推荐方面予以重点支持。优先支持企业参与技术标准制定。</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2、对企业开发的新产品、中试产品，报经省科技厅审查后，优先列入吉林省重点新产品目录。</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3、在企业创新（工程技术研究）中心、国际科技合作平台等科技创新条件建设方面予以重点支持。对企业内国家级企业技术中心、工程 （技术研究）中心，在进口规定</w:t>
      </w:r>
      <w:r w:rsidRPr="006F4417">
        <w:rPr>
          <w:rFonts w:ascii="仿宋_GB2312" w:eastAsia="仿宋_GB2312" w:hAnsi="宋体" w:cs="宋体" w:hint="eastAsia"/>
          <w:color w:val="444444"/>
          <w:kern w:val="0"/>
          <w:sz w:val="32"/>
          <w:szCs w:val="32"/>
        </w:rPr>
        <w:lastRenderedPageBreak/>
        <w:t>范围内的科学研究、技术开发用品和原材料及零部件，免征进口关税和进口环节增值税。</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4、加大对企业自主创新的所得税前抵扣力度。企业为开发新技术、新产品、新工艺发生的研究开发费用，未形成无形资产计入当期损益的，在按照规定据实扣除的基础上，按照研究开发费用的50％加计扣除；形成无形资产的，按照无形资产成本的150％摊销。除法律另有规定外，摊销年限不得低于10年。除国务院财政、税务主管部门另有规定外，企业发生的职工教育经费支出，不超过工资薪金总额2.5％的部分，准予扣除；超过部分，准予在以后纳税年度结转扣除。</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5、允许企业加速研究开发所用仪器设备的折旧。企业由于技术进步，产品更新换代较快的固定资产和常年处于强震动、高腐蚀状态的固定资产，确需加速折旧的，可以依法采取缩短折旧年限或采取加速折旧的方法。</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6、根据《中共吉林省委、吉林省人民政府关于深化科技体制改革加快推进科技创新实施意见》（吉发[2012]24号），企业从被认定年度起，省、市（州）、县（市、区）财政给予适当专项资助。资金主要用于企业的技术创新项目建设。</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7、成立“创新型企业联盟”，不定期开展信息交流、学述论坛、参观见学、学习培训等科技培育活动，密切政</w:t>
      </w:r>
      <w:r w:rsidRPr="006F4417">
        <w:rPr>
          <w:rFonts w:ascii="仿宋_GB2312" w:eastAsia="仿宋_GB2312" w:hAnsi="宋体" w:cs="宋体" w:hint="eastAsia"/>
          <w:color w:val="444444"/>
          <w:kern w:val="0"/>
          <w:sz w:val="32"/>
          <w:szCs w:val="32"/>
        </w:rPr>
        <w:lastRenderedPageBreak/>
        <w:t>府与企业、企业与企业之间的联系，助推合作发展，互利共赢。</w:t>
      </w:r>
    </w:p>
    <w:p w:rsidR="006F4417" w:rsidRPr="006F4417" w:rsidRDefault="006F4417" w:rsidP="006F4417">
      <w:pPr>
        <w:widowControl/>
        <w:wordWrap w:val="0"/>
        <w:spacing w:line="500" w:lineRule="atLeast"/>
        <w:ind w:firstLine="72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 </w:t>
      </w:r>
    </w:p>
    <w:p w:rsidR="006F4417" w:rsidRPr="006F4417" w:rsidRDefault="006F4417" w:rsidP="006F4417">
      <w:pPr>
        <w:widowControl/>
        <w:wordWrap w:val="0"/>
        <w:spacing w:line="500" w:lineRule="atLeast"/>
        <w:jc w:val="center"/>
        <w:rPr>
          <w:rFonts w:ascii="宋体" w:eastAsia="宋体" w:hAnsi="宋体" w:cs="宋体"/>
          <w:color w:val="444444"/>
          <w:kern w:val="0"/>
          <w:sz w:val="24"/>
          <w:szCs w:val="24"/>
        </w:rPr>
      </w:pPr>
      <w:r w:rsidRPr="006F4417">
        <w:rPr>
          <w:rFonts w:ascii="仿宋_GB2312" w:eastAsia="仿宋_GB2312" w:hAnsi="宋体" w:cs="宋体" w:hint="eastAsia"/>
          <w:b/>
          <w:bCs/>
          <w:color w:val="444444"/>
          <w:kern w:val="0"/>
          <w:sz w:val="32"/>
          <w:szCs w:val="32"/>
        </w:rPr>
        <w:t>第五章 附则</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第十四条 本办法由省科学技术厅会同财政厅负责解释。</w:t>
      </w:r>
    </w:p>
    <w:p w:rsidR="006F4417" w:rsidRPr="006F4417" w:rsidRDefault="006F4417" w:rsidP="006F4417">
      <w:pPr>
        <w:widowControl/>
        <w:wordWrap w:val="0"/>
        <w:spacing w:line="500" w:lineRule="atLeast"/>
        <w:ind w:firstLine="640"/>
        <w:jc w:val="left"/>
        <w:rPr>
          <w:rFonts w:ascii="宋体" w:eastAsia="宋体" w:hAnsi="宋体" w:cs="宋体"/>
          <w:color w:val="444444"/>
          <w:kern w:val="0"/>
          <w:sz w:val="24"/>
          <w:szCs w:val="24"/>
        </w:rPr>
      </w:pPr>
      <w:r w:rsidRPr="006F4417">
        <w:rPr>
          <w:rFonts w:ascii="仿宋_GB2312" w:eastAsia="仿宋_GB2312" w:hAnsi="宋体" w:cs="宋体" w:hint="eastAsia"/>
          <w:color w:val="444444"/>
          <w:kern w:val="0"/>
          <w:sz w:val="32"/>
          <w:szCs w:val="32"/>
        </w:rPr>
        <w:t>第十五条 本办法自发布之日起施行。</w:t>
      </w:r>
    </w:p>
    <w:p w:rsidR="006F4417" w:rsidRPr="006F4417" w:rsidRDefault="006F4417" w:rsidP="006F4417">
      <w:pPr>
        <w:widowControl/>
        <w:wordWrap w:val="0"/>
        <w:spacing w:line="360" w:lineRule="atLeast"/>
        <w:jc w:val="left"/>
        <w:rPr>
          <w:rFonts w:ascii="simsun" w:eastAsia="宋体" w:hAnsi="simsun" w:cs="宋体"/>
          <w:color w:val="444444"/>
          <w:kern w:val="0"/>
          <w:szCs w:val="21"/>
        </w:rPr>
      </w:pPr>
      <w:r w:rsidRPr="006F4417">
        <w:rPr>
          <w:rFonts w:ascii="simsun" w:eastAsia="宋体" w:hAnsi="simsun" w:cs="宋体"/>
          <w:color w:val="444444"/>
          <w:kern w:val="0"/>
          <w:szCs w:val="21"/>
        </w:rPr>
        <w:pict>
          <v:rect id="_x0000_i1025" style="width:0;height:1.5pt" o:hralign="center" o:hrstd="t" o:hr="t" fillcolor="#a0a0a0" stroked="f"/>
        </w:pict>
      </w:r>
    </w:p>
    <w:p w:rsidR="006F4417" w:rsidRPr="006F4417" w:rsidRDefault="006F4417" w:rsidP="006F4417">
      <w:pPr>
        <w:widowControl/>
        <w:wordWrap w:val="0"/>
        <w:spacing w:line="360" w:lineRule="atLeast"/>
        <w:jc w:val="center"/>
        <w:rPr>
          <w:rFonts w:ascii="simsun" w:eastAsia="宋体" w:hAnsi="simsun" w:cs="宋体"/>
          <w:color w:val="444444"/>
          <w:kern w:val="0"/>
          <w:szCs w:val="21"/>
        </w:rPr>
      </w:pPr>
      <w:r w:rsidRPr="006F4417">
        <w:rPr>
          <w:rFonts w:ascii="simsun" w:eastAsia="宋体" w:hAnsi="simsun" w:cs="宋体"/>
          <w:color w:val="444444"/>
          <w:kern w:val="0"/>
          <w:szCs w:val="21"/>
        </w:rPr>
        <w:t>版权所有</w:t>
      </w:r>
      <w:r w:rsidRPr="006F4417">
        <w:rPr>
          <w:rFonts w:ascii="simsun" w:eastAsia="宋体" w:hAnsi="simsun" w:cs="宋体"/>
          <w:color w:val="444444"/>
          <w:kern w:val="0"/>
          <w:szCs w:val="21"/>
        </w:rPr>
        <w:t>:</w:t>
      </w:r>
      <w:r w:rsidRPr="006F4417">
        <w:rPr>
          <w:rFonts w:ascii="simsun" w:eastAsia="宋体" w:hAnsi="simsun" w:cs="宋体"/>
          <w:color w:val="444444"/>
          <w:kern w:val="0"/>
          <w:szCs w:val="21"/>
        </w:rPr>
        <w:t>松原市科技创新服务中心</w:t>
      </w:r>
    </w:p>
    <w:p w:rsidR="006F4417" w:rsidRPr="006F4417" w:rsidRDefault="006F4417" w:rsidP="006F4417">
      <w:pPr>
        <w:widowControl/>
        <w:wordWrap w:val="0"/>
        <w:spacing w:line="360" w:lineRule="atLeast"/>
        <w:jc w:val="center"/>
        <w:rPr>
          <w:rFonts w:ascii="simsun" w:eastAsia="宋体" w:hAnsi="simsun" w:cs="宋体"/>
          <w:color w:val="444444"/>
          <w:kern w:val="0"/>
          <w:szCs w:val="21"/>
        </w:rPr>
      </w:pPr>
      <w:r w:rsidRPr="006F4417">
        <w:rPr>
          <w:rFonts w:ascii="simsun" w:eastAsia="宋体" w:hAnsi="simsun" w:cs="宋体"/>
          <w:color w:val="444444"/>
          <w:kern w:val="0"/>
          <w:szCs w:val="21"/>
        </w:rPr>
        <w:t>Copyright ® 2017 All </w:t>
      </w:r>
    </w:p>
    <w:p w:rsidR="00E0046B" w:rsidRDefault="00E0046B">
      <w:bookmarkStart w:id="2" w:name="_GoBack"/>
      <w:bookmarkEnd w:id="2"/>
    </w:p>
    <w:sectPr w:rsidR="00E004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9AF" w:rsidRDefault="006579AF" w:rsidP="006F4417">
      <w:r>
        <w:separator/>
      </w:r>
    </w:p>
  </w:endnote>
  <w:endnote w:type="continuationSeparator" w:id="0">
    <w:p w:rsidR="006579AF" w:rsidRDefault="006579AF" w:rsidP="006F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9AF" w:rsidRDefault="006579AF" w:rsidP="006F4417">
      <w:r>
        <w:separator/>
      </w:r>
    </w:p>
  </w:footnote>
  <w:footnote w:type="continuationSeparator" w:id="0">
    <w:p w:rsidR="006579AF" w:rsidRDefault="006579AF" w:rsidP="006F4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3F"/>
    <w:rsid w:val="006579AF"/>
    <w:rsid w:val="006F4417"/>
    <w:rsid w:val="008E433F"/>
    <w:rsid w:val="00E0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4FCE82-EC81-41DE-9A49-1E592A31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4417"/>
    <w:rPr>
      <w:sz w:val="18"/>
      <w:szCs w:val="18"/>
    </w:rPr>
  </w:style>
  <w:style w:type="paragraph" w:styleId="a4">
    <w:name w:val="footer"/>
    <w:basedOn w:val="a"/>
    <w:link w:val="Char0"/>
    <w:uiPriority w:val="99"/>
    <w:unhideWhenUsed/>
    <w:rsid w:val="006F4417"/>
    <w:pPr>
      <w:tabs>
        <w:tab w:val="center" w:pos="4153"/>
        <w:tab w:val="right" w:pos="8306"/>
      </w:tabs>
      <w:snapToGrid w:val="0"/>
      <w:jc w:val="left"/>
    </w:pPr>
    <w:rPr>
      <w:sz w:val="18"/>
      <w:szCs w:val="18"/>
    </w:rPr>
  </w:style>
  <w:style w:type="character" w:customStyle="1" w:styleId="Char0">
    <w:name w:val="页脚 Char"/>
    <w:basedOn w:val="a0"/>
    <w:link w:val="a4"/>
    <w:uiPriority w:val="99"/>
    <w:rsid w:val="006F44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164770">
      <w:bodyDiv w:val="1"/>
      <w:marLeft w:val="0"/>
      <w:marRight w:val="0"/>
      <w:marTop w:val="0"/>
      <w:marBottom w:val="0"/>
      <w:divBdr>
        <w:top w:val="none" w:sz="0" w:space="0" w:color="auto"/>
        <w:left w:val="none" w:sz="0" w:space="0" w:color="auto"/>
        <w:bottom w:val="none" w:sz="0" w:space="0" w:color="auto"/>
        <w:right w:val="none" w:sz="0" w:space="0" w:color="auto"/>
      </w:divBdr>
      <w:divsChild>
        <w:div w:id="233703571">
          <w:marLeft w:val="300"/>
          <w:marRight w:val="0"/>
          <w:marTop w:val="0"/>
          <w:marBottom w:val="0"/>
          <w:divBdr>
            <w:top w:val="none" w:sz="0" w:space="0" w:color="auto"/>
            <w:left w:val="none" w:sz="0" w:space="0" w:color="auto"/>
            <w:bottom w:val="none" w:sz="0" w:space="0" w:color="auto"/>
            <w:right w:val="none" w:sz="0" w:space="0" w:color="auto"/>
          </w:divBdr>
          <w:divsChild>
            <w:div w:id="1358509704">
              <w:marLeft w:val="0"/>
              <w:marRight w:val="0"/>
              <w:marTop w:val="0"/>
              <w:marBottom w:val="150"/>
              <w:divBdr>
                <w:top w:val="none" w:sz="0" w:space="0" w:color="auto"/>
                <w:left w:val="single" w:sz="6" w:space="4" w:color="61951E"/>
                <w:bottom w:val="single" w:sz="6" w:space="4" w:color="61951E"/>
                <w:right w:val="single" w:sz="6" w:space="4" w:color="61951E"/>
              </w:divBdr>
              <w:divsChild>
                <w:div w:id="18980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2018-05-15T14:27:00Z</dcterms:created>
  <dcterms:modified xsi:type="dcterms:W3CDTF">2018-05-15T14:27:00Z</dcterms:modified>
</cp:coreProperties>
</file>