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7" w:type="dxa"/>
        <w:shd w:val="clear" w:color="auto" w:fill="FFFFFF"/>
        <w:tblCellMar>
          <w:left w:w="0" w:type="dxa"/>
          <w:right w:w="0" w:type="dxa"/>
        </w:tblCellMar>
        <w:tblLook w:val="04A0" w:firstRow="1" w:lastRow="0" w:firstColumn="1" w:lastColumn="0" w:noHBand="0" w:noVBand="1"/>
      </w:tblPr>
      <w:tblGrid>
        <w:gridCol w:w="8306"/>
      </w:tblGrid>
      <w:tr w:rsidR="000966F0" w:rsidRPr="000966F0" w:rsidTr="000966F0">
        <w:trPr>
          <w:trHeight w:val="675"/>
          <w:tblCellSpacing w:w="7" w:type="dxa"/>
          <w:jc w:val="center"/>
        </w:trPr>
        <w:tc>
          <w:tcPr>
            <w:tcW w:w="0" w:type="auto"/>
            <w:shd w:val="clear" w:color="auto" w:fill="FFFFFF"/>
            <w:tcMar>
              <w:top w:w="225" w:type="dxa"/>
              <w:left w:w="225" w:type="dxa"/>
              <w:bottom w:w="225" w:type="dxa"/>
              <w:right w:w="225" w:type="dxa"/>
            </w:tcMar>
            <w:vAlign w:val="center"/>
            <w:hideMark/>
          </w:tcPr>
          <w:p w:rsidR="000966F0" w:rsidRPr="000966F0" w:rsidRDefault="000966F0" w:rsidP="000966F0">
            <w:pPr>
              <w:widowControl/>
              <w:jc w:val="center"/>
              <w:rPr>
                <w:rFonts w:ascii="微软雅黑" w:eastAsia="微软雅黑" w:hAnsi="微软雅黑" w:cs="宋体"/>
                <w:kern w:val="0"/>
                <w:sz w:val="24"/>
                <w:szCs w:val="24"/>
              </w:rPr>
            </w:pPr>
            <w:bookmarkStart w:id="0" w:name="_GoBack"/>
            <w:r w:rsidRPr="000966F0">
              <w:rPr>
                <w:rFonts w:ascii="微软雅黑" w:eastAsia="微软雅黑" w:hAnsi="微软雅黑" w:cs="宋体" w:hint="eastAsia"/>
                <w:b/>
                <w:bCs/>
                <w:color w:val="FF0000"/>
                <w:kern w:val="0"/>
                <w:sz w:val="42"/>
                <w:szCs w:val="42"/>
              </w:rPr>
              <w:t>区政府印发关于大力推进企业上市若干政策的意见的通知</w:t>
            </w:r>
            <w:bookmarkEnd w:id="0"/>
          </w:p>
        </w:tc>
      </w:tr>
      <w:tr w:rsidR="000966F0" w:rsidRPr="000966F0" w:rsidTr="000966F0">
        <w:trPr>
          <w:trHeight w:val="7500"/>
          <w:tblCellSpacing w:w="7" w:type="dxa"/>
          <w:jc w:val="center"/>
        </w:trPr>
        <w:tc>
          <w:tcPr>
            <w:tcW w:w="0" w:type="auto"/>
            <w:shd w:val="clear" w:color="auto" w:fill="FFFFFF"/>
            <w:tcMar>
              <w:top w:w="225" w:type="dxa"/>
              <w:left w:w="225" w:type="dxa"/>
              <w:bottom w:w="225" w:type="dxa"/>
              <w:right w:w="225" w:type="dxa"/>
            </w:tcMar>
            <w:hideMark/>
          </w:tcPr>
          <w:p w:rsidR="000966F0" w:rsidRPr="000966F0" w:rsidRDefault="000966F0" w:rsidP="000966F0">
            <w:pPr>
              <w:widowControl/>
              <w:spacing w:line="432" w:lineRule="atLeast"/>
              <w:jc w:val="left"/>
              <w:rPr>
                <w:rFonts w:ascii="微软雅黑" w:eastAsia="微软雅黑" w:hAnsi="微软雅黑" w:cs="宋体" w:hint="eastAsia"/>
                <w:kern w:val="0"/>
                <w:sz w:val="24"/>
                <w:szCs w:val="24"/>
              </w:rPr>
            </w:pPr>
            <w:r w:rsidRPr="000966F0">
              <w:rPr>
                <w:rFonts w:ascii="微软雅黑" w:eastAsia="微软雅黑" w:hAnsi="微软雅黑" w:cs="宋体" w:hint="eastAsia"/>
                <w:kern w:val="0"/>
                <w:sz w:val="24"/>
                <w:szCs w:val="24"/>
              </w:rPr>
              <w:t xml:space="preserve">　　各镇区园人民政府（管委会），区各委办局社，区各直属单位：</w:t>
            </w:r>
            <w:r w:rsidRPr="000966F0">
              <w:rPr>
                <w:rFonts w:ascii="微软雅黑" w:eastAsia="微软雅黑" w:hAnsi="微软雅黑" w:cs="宋体" w:hint="eastAsia"/>
                <w:kern w:val="0"/>
                <w:sz w:val="24"/>
                <w:szCs w:val="24"/>
              </w:rPr>
              <w:br/>
              <w:t xml:space="preserve">　　《关于大力推进企业上市若干政策的意见》业经第30次区政府常务会议讨论通过，现印发给你们，请认真贯彻执行。</w:t>
            </w:r>
          </w:p>
          <w:p w:rsidR="000966F0" w:rsidRPr="000966F0" w:rsidRDefault="000966F0" w:rsidP="000966F0">
            <w:pPr>
              <w:widowControl/>
              <w:spacing w:line="432" w:lineRule="atLeast"/>
              <w:jc w:val="right"/>
              <w:rPr>
                <w:rFonts w:ascii="微软雅黑" w:eastAsia="微软雅黑" w:hAnsi="微软雅黑" w:cs="宋体" w:hint="eastAsia"/>
                <w:kern w:val="0"/>
                <w:sz w:val="24"/>
                <w:szCs w:val="24"/>
              </w:rPr>
            </w:pPr>
            <w:r w:rsidRPr="000966F0">
              <w:rPr>
                <w:rFonts w:ascii="微软雅黑" w:eastAsia="微软雅黑" w:hAnsi="微软雅黑" w:cs="宋体" w:hint="eastAsia"/>
                <w:kern w:val="0"/>
                <w:sz w:val="24"/>
                <w:szCs w:val="24"/>
              </w:rPr>
              <w:br/>
              <w:t xml:space="preserve">　　南通市通州区人民政府</w:t>
            </w:r>
            <w:r w:rsidRPr="000966F0">
              <w:rPr>
                <w:rFonts w:ascii="微软雅黑" w:eastAsia="微软雅黑" w:hAnsi="微软雅黑" w:cs="宋体" w:hint="eastAsia"/>
                <w:kern w:val="0"/>
                <w:sz w:val="24"/>
                <w:szCs w:val="24"/>
              </w:rPr>
              <w:br/>
              <w:t xml:space="preserve">　　2014年3月14日</w:t>
            </w:r>
          </w:p>
          <w:p w:rsidR="000966F0" w:rsidRPr="000966F0" w:rsidRDefault="000966F0" w:rsidP="000966F0">
            <w:pPr>
              <w:widowControl/>
              <w:spacing w:line="432" w:lineRule="atLeast"/>
              <w:jc w:val="left"/>
              <w:rPr>
                <w:rFonts w:ascii="微软雅黑" w:eastAsia="微软雅黑" w:hAnsi="微软雅黑" w:cs="宋体" w:hint="eastAsia"/>
                <w:kern w:val="0"/>
                <w:sz w:val="24"/>
                <w:szCs w:val="24"/>
              </w:rPr>
            </w:pPr>
            <w:r w:rsidRPr="000966F0">
              <w:rPr>
                <w:rFonts w:ascii="微软雅黑" w:eastAsia="微软雅黑" w:hAnsi="微软雅黑" w:cs="宋体" w:hint="eastAsia"/>
                <w:kern w:val="0"/>
                <w:sz w:val="24"/>
                <w:szCs w:val="24"/>
              </w:rPr>
              <w:br/>
              <w:t xml:space="preserve">　　关于大力推进企业上市若干政策的意见</w:t>
            </w:r>
            <w:r w:rsidRPr="000966F0">
              <w:rPr>
                <w:rFonts w:ascii="微软雅黑" w:eastAsia="微软雅黑" w:hAnsi="微软雅黑" w:cs="宋体" w:hint="eastAsia"/>
                <w:kern w:val="0"/>
                <w:sz w:val="24"/>
                <w:szCs w:val="24"/>
              </w:rPr>
              <w:br/>
              <w:t xml:space="preserve">　　为进一步鼓励和推动优质企业利用资本市场加快发展，加速培育一批具有较强综合竞争力、产业带动力的大企业、大集团，促进全区产业结构调整和经济发展方式转变，现就大力推进企业上市制定如下政策意见：</w:t>
            </w:r>
            <w:r w:rsidRPr="000966F0">
              <w:rPr>
                <w:rFonts w:ascii="微软雅黑" w:eastAsia="微软雅黑" w:hAnsi="微软雅黑" w:cs="宋体" w:hint="eastAsia"/>
                <w:kern w:val="0"/>
                <w:sz w:val="24"/>
                <w:szCs w:val="24"/>
              </w:rPr>
              <w:br/>
              <w:t xml:space="preserve">　　一、入轨企业（注册地在我区，下同）以上市为目的，在收购、兼并、转让的资产与股权属于同</w:t>
            </w:r>
            <w:proofErr w:type="gramStart"/>
            <w:r w:rsidRPr="000966F0">
              <w:rPr>
                <w:rFonts w:ascii="微软雅黑" w:eastAsia="微软雅黑" w:hAnsi="微软雅黑" w:cs="宋体" w:hint="eastAsia"/>
                <w:kern w:val="0"/>
                <w:sz w:val="24"/>
                <w:szCs w:val="24"/>
              </w:rPr>
              <w:t>一控制</w:t>
            </w:r>
            <w:proofErr w:type="gramEnd"/>
            <w:r w:rsidRPr="000966F0">
              <w:rPr>
                <w:rFonts w:ascii="微软雅黑" w:eastAsia="微软雅黑" w:hAnsi="微软雅黑" w:cs="宋体" w:hint="eastAsia"/>
                <w:kern w:val="0"/>
                <w:sz w:val="24"/>
                <w:szCs w:val="24"/>
              </w:rPr>
              <w:t>人的前提下，实施涉及两个或两个以上法人企业股权变更、资产过户、补办资产权属文件等并购重组行为，由于土地、房产评估增值或土地过户、房产过户、设备补入账等原因而补缴的税收，区本级财政地方留成部分金额补助企业，</w:t>
            </w:r>
            <w:proofErr w:type="gramStart"/>
            <w:r w:rsidRPr="000966F0">
              <w:rPr>
                <w:rFonts w:ascii="微软雅黑" w:eastAsia="微软雅黑" w:hAnsi="微软雅黑" w:cs="宋体" w:hint="eastAsia"/>
                <w:kern w:val="0"/>
                <w:sz w:val="24"/>
                <w:szCs w:val="24"/>
              </w:rPr>
              <w:t>区权范围</w:t>
            </w:r>
            <w:proofErr w:type="gramEnd"/>
            <w:r w:rsidRPr="000966F0">
              <w:rPr>
                <w:rFonts w:ascii="微软雅黑" w:eastAsia="微软雅黑" w:hAnsi="微软雅黑" w:cs="宋体" w:hint="eastAsia"/>
                <w:kern w:val="0"/>
                <w:sz w:val="24"/>
                <w:szCs w:val="24"/>
              </w:rPr>
              <w:t>内的行政性收费一律按最低标准执行。上市公司和</w:t>
            </w:r>
            <w:proofErr w:type="gramStart"/>
            <w:r w:rsidRPr="000966F0">
              <w:rPr>
                <w:rFonts w:ascii="微软雅黑" w:eastAsia="微软雅黑" w:hAnsi="微软雅黑" w:cs="宋体" w:hint="eastAsia"/>
                <w:kern w:val="0"/>
                <w:sz w:val="24"/>
                <w:szCs w:val="24"/>
              </w:rPr>
              <w:t>拟上市</w:t>
            </w:r>
            <w:proofErr w:type="gramEnd"/>
            <w:r w:rsidRPr="000966F0">
              <w:rPr>
                <w:rFonts w:ascii="微软雅黑" w:eastAsia="微软雅黑" w:hAnsi="微软雅黑" w:cs="宋体" w:hint="eastAsia"/>
                <w:kern w:val="0"/>
                <w:sz w:val="24"/>
                <w:szCs w:val="24"/>
              </w:rPr>
              <w:t>企业购并企业，在办理房产、</w:t>
            </w:r>
            <w:r w:rsidRPr="000966F0">
              <w:rPr>
                <w:rFonts w:ascii="微软雅黑" w:eastAsia="微软雅黑" w:hAnsi="微软雅黑" w:cs="宋体" w:hint="eastAsia"/>
                <w:kern w:val="0"/>
                <w:sz w:val="24"/>
                <w:szCs w:val="24"/>
              </w:rPr>
              <w:lastRenderedPageBreak/>
              <w:t>土地、车船等过户手续时，</w:t>
            </w:r>
            <w:proofErr w:type="gramStart"/>
            <w:r w:rsidRPr="000966F0">
              <w:rPr>
                <w:rFonts w:ascii="微软雅黑" w:eastAsia="微软雅黑" w:hAnsi="微软雅黑" w:cs="宋体" w:hint="eastAsia"/>
                <w:kern w:val="0"/>
                <w:sz w:val="24"/>
                <w:szCs w:val="24"/>
              </w:rPr>
              <w:t>区权范围</w:t>
            </w:r>
            <w:proofErr w:type="gramEnd"/>
            <w:r w:rsidRPr="000966F0">
              <w:rPr>
                <w:rFonts w:ascii="微软雅黑" w:eastAsia="微软雅黑" w:hAnsi="微软雅黑" w:cs="宋体" w:hint="eastAsia"/>
                <w:kern w:val="0"/>
                <w:sz w:val="24"/>
                <w:szCs w:val="24"/>
              </w:rPr>
              <w:t>内的行政性收费给予50%优惠。</w:t>
            </w:r>
            <w:r w:rsidRPr="000966F0">
              <w:rPr>
                <w:rFonts w:ascii="微软雅黑" w:eastAsia="微软雅黑" w:hAnsi="微软雅黑" w:cs="宋体" w:hint="eastAsia"/>
                <w:kern w:val="0"/>
                <w:sz w:val="24"/>
                <w:szCs w:val="24"/>
              </w:rPr>
              <w:br/>
              <w:t xml:space="preserve">　　二、入轨企业以上市为目的，整体改制或变更设立为股份有限公司时，因对此前年度的财务指标进行审计调整增加利润而增加的税收、盈余公积金和未分配利润转增股本而缴纳的个人所得税，区本级财政地方留成部分全额补助企业。</w:t>
            </w:r>
            <w:r w:rsidRPr="000966F0">
              <w:rPr>
                <w:rFonts w:ascii="微软雅黑" w:eastAsia="微软雅黑" w:hAnsi="微软雅黑" w:cs="宋体" w:hint="eastAsia"/>
                <w:kern w:val="0"/>
                <w:sz w:val="24"/>
                <w:szCs w:val="24"/>
              </w:rPr>
              <w:br/>
              <w:t xml:space="preserve">　　三、入轨企业报省证监局辅导备案之年起3年内，企业上交的企业所得税每年超过当年全区平均增幅的地方留成部分全额补助企业，最高限额为1000万元。</w:t>
            </w:r>
            <w:r w:rsidRPr="000966F0">
              <w:rPr>
                <w:rFonts w:ascii="微软雅黑" w:eastAsia="微软雅黑" w:hAnsi="微软雅黑" w:cs="宋体" w:hint="eastAsia"/>
                <w:kern w:val="0"/>
                <w:sz w:val="24"/>
                <w:szCs w:val="24"/>
              </w:rPr>
              <w:br/>
              <w:t xml:space="preserve">　　四、企业在招股说明书中披露的</w:t>
            </w:r>
            <w:proofErr w:type="gramStart"/>
            <w:r w:rsidRPr="000966F0">
              <w:rPr>
                <w:rFonts w:ascii="微软雅黑" w:eastAsia="微软雅黑" w:hAnsi="微软雅黑" w:cs="宋体" w:hint="eastAsia"/>
                <w:kern w:val="0"/>
                <w:sz w:val="24"/>
                <w:szCs w:val="24"/>
              </w:rPr>
              <w:t>募投项目</w:t>
            </w:r>
            <w:proofErr w:type="gramEnd"/>
            <w:r w:rsidRPr="000966F0">
              <w:rPr>
                <w:rFonts w:ascii="微软雅黑" w:eastAsia="微软雅黑" w:hAnsi="微软雅黑" w:cs="宋体" w:hint="eastAsia"/>
                <w:kern w:val="0"/>
                <w:sz w:val="24"/>
                <w:szCs w:val="24"/>
              </w:rPr>
              <w:t>和上市公司拟再融资、发行公司债等涉及的项目，优先列为区级重点项目，优先上报纳入省重点项目计划，优先办理项目立项手续，优先安排土地供应计划。</w:t>
            </w:r>
            <w:r w:rsidRPr="000966F0">
              <w:rPr>
                <w:rFonts w:ascii="微软雅黑" w:eastAsia="微软雅黑" w:hAnsi="微软雅黑" w:cs="宋体" w:hint="eastAsia"/>
                <w:kern w:val="0"/>
                <w:sz w:val="24"/>
                <w:szCs w:val="24"/>
              </w:rPr>
              <w:br/>
              <w:t xml:space="preserve">　　五、入轨企业和上市公司在申报高新技术企业和高新技术项目或技术改造时，符合国家有关政策规定的，优先推荐上报、优先获得各项扶持资金。</w:t>
            </w:r>
            <w:r w:rsidRPr="000966F0">
              <w:rPr>
                <w:rFonts w:ascii="微软雅黑" w:eastAsia="微软雅黑" w:hAnsi="微软雅黑" w:cs="宋体" w:hint="eastAsia"/>
                <w:kern w:val="0"/>
                <w:sz w:val="24"/>
                <w:szCs w:val="24"/>
              </w:rPr>
              <w:br/>
              <w:t xml:space="preserve">　　六、入轨企业的全员参保，可按规定的最低标准基数缴纳社会保险费。</w:t>
            </w:r>
            <w:r w:rsidRPr="000966F0">
              <w:rPr>
                <w:rFonts w:ascii="微软雅黑" w:eastAsia="微软雅黑" w:hAnsi="微软雅黑" w:cs="宋体" w:hint="eastAsia"/>
                <w:kern w:val="0"/>
                <w:sz w:val="24"/>
                <w:szCs w:val="24"/>
              </w:rPr>
              <w:br/>
              <w:t xml:space="preserve">　　七、企业在上市过程中，向省政府提交历史沿革合法性确认文件、向中国证监会提交区有关部门出具的访谈证明、无违法证明等手续时，区相关部门要主动服务，认真指导，实行“一窗式”办理。</w:t>
            </w:r>
            <w:r w:rsidRPr="000966F0">
              <w:rPr>
                <w:rFonts w:ascii="微软雅黑" w:eastAsia="微软雅黑" w:hAnsi="微软雅黑" w:cs="宋体" w:hint="eastAsia"/>
                <w:kern w:val="0"/>
                <w:sz w:val="24"/>
                <w:szCs w:val="24"/>
              </w:rPr>
              <w:br/>
              <w:t xml:space="preserve">　　八、企业在推进上市过程中，引进在本区注册并备案的创投公司、</w:t>
            </w:r>
            <w:proofErr w:type="gramStart"/>
            <w:r w:rsidRPr="000966F0">
              <w:rPr>
                <w:rFonts w:ascii="微软雅黑" w:eastAsia="微软雅黑" w:hAnsi="微软雅黑" w:cs="宋体" w:hint="eastAsia"/>
                <w:kern w:val="0"/>
                <w:sz w:val="24"/>
                <w:szCs w:val="24"/>
              </w:rPr>
              <w:t>股投公司</w:t>
            </w:r>
            <w:proofErr w:type="gramEnd"/>
            <w:r w:rsidRPr="000966F0">
              <w:rPr>
                <w:rFonts w:ascii="微软雅黑" w:eastAsia="微软雅黑" w:hAnsi="微软雅黑" w:cs="宋体" w:hint="eastAsia"/>
                <w:kern w:val="0"/>
                <w:sz w:val="24"/>
                <w:szCs w:val="24"/>
              </w:rPr>
              <w:t>的资金，可在成功挂牌后享受一次性奖励30万元。</w:t>
            </w:r>
            <w:r w:rsidRPr="000966F0">
              <w:rPr>
                <w:rFonts w:ascii="微软雅黑" w:eastAsia="微软雅黑" w:hAnsi="微软雅黑" w:cs="宋体" w:hint="eastAsia"/>
                <w:kern w:val="0"/>
                <w:sz w:val="24"/>
                <w:szCs w:val="24"/>
              </w:rPr>
              <w:br/>
            </w:r>
            <w:r w:rsidRPr="000966F0">
              <w:rPr>
                <w:rFonts w:ascii="微软雅黑" w:eastAsia="微软雅黑" w:hAnsi="微软雅黑" w:cs="宋体" w:hint="eastAsia"/>
                <w:kern w:val="0"/>
                <w:sz w:val="24"/>
                <w:szCs w:val="24"/>
              </w:rPr>
              <w:lastRenderedPageBreak/>
              <w:t xml:space="preserve">　　九、对当年新入轨企业，经区发展改革委（金融办）确认，给予10万元工作经费补助。企业首次向省证监局申报辅导备案（以收到省证监局受理函为准）的，给予企业50万元工作经费补助。企业首次向中国证监会提交首发申请的（以收到中国证监会受理函为准），给予企业100万元工作经费补助。拟境外上市，且已向相关交易所递表的（以收到该交易所受理函等证明文件为准），给予100万元的工作经费补助。</w:t>
            </w:r>
            <w:r w:rsidRPr="000966F0">
              <w:rPr>
                <w:rFonts w:ascii="微软雅黑" w:eastAsia="微软雅黑" w:hAnsi="微软雅黑" w:cs="宋体" w:hint="eastAsia"/>
                <w:kern w:val="0"/>
                <w:sz w:val="24"/>
                <w:szCs w:val="24"/>
              </w:rPr>
              <w:br/>
              <w:t xml:space="preserve">　　十、企业成功在境内主板、中小板、创业板挂牌上市</w:t>
            </w:r>
            <w:proofErr w:type="gramStart"/>
            <w:r w:rsidRPr="000966F0">
              <w:rPr>
                <w:rFonts w:ascii="微软雅黑" w:eastAsia="微软雅黑" w:hAnsi="微软雅黑" w:cs="宋体" w:hint="eastAsia"/>
                <w:kern w:val="0"/>
                <w:sz w:val="24"/>
                <w:szCs w:val="24"/>
              </w:rPr>
              <w:t>的募投项目</w:t>
            </w:r>
            <w:proofErr w:type="gramEnd"/>
            <w:r w:rsidRPr="000966F0">
              <w:rPr>
                <w:rFonts w:ascii="微软雅黑" w:eastAsia="微软雅黑" w:hAnsi="微软雅黑" w:cs="宋体" w:hint="eastAsia"/>
                <w:kern w:val="0"/>
                <w:sz w:val="24"/>
                <w:szCs w:val="24"/>
              </w:rPr>
              <w:t>（含注册地迁至本地的境内借壳上市），按其在本区实际投资额的千分之一的标准予以奖励，最低奖励50万元（属于战略性新兴产业、服务业公司的，最低奖励60万元），最高奖励200万元。首次奖励以招股说明书中披露的在本区投资额为准，兑现其中的80%部分，不满50万元的按50万元兑现，其余部分待本地</w:t>
            </w:r>
            <w:proofErr w:type="gramStart"/>
            <w:r w:rsidRPr="000966F0">
              <w:rPr>
                <w:rFonts w:ascii="微软雅黑" w:eastAsia="微软雅黑" w:hAnsi="微软雅黑" w:cs="宋体" w:hint="eastAsia"/>
                <w:kern w:val="0"/>
                <w:sz w:val="24"/>
                <w:szCs w:val="24"/>
              </w:rPr>
              <w:t>募投项目</w:t>
            </w:r>
            <w:proofErr w:type="gramEnd"/>
            <w:r w:rsidRPr="000966F0">
              <w:rPr>
                <w:rFonts w:ascii="微软雅黑" w:eastAsia="微软雅黑" w:hAnsi="微软雅黑" w:cs="宋体" w:hint="eastAsia"/>
                <w:kern w:val="0"/>
                <w:sz w:val="24"/>
                <w:szCs w:val="24"/>
              </w:rPr>
              <w:t>和超募资金全部实施完毕后再行核算（以上市公司在交易所披露的</w:t>
            </w:r>
            <w:proofErr w:type="gramStart"/>
            <w:r w:rsidRPr="000966F0">
              <w:rPr>
                <w:rFonts w:ascii="微软雅黑" w:eastAsia="微软雅黑" w:hAnsi="微软雅黑" w:cs="宋体" w:hint="eastAsia"/>
                <w:kern w:val="0"/>
                <w:sz w:val="24"/>
                <w:szCs w:val="24"/>
              </w:rPr>
              <w:t>募投项目</w:t>
            </w:r>
            <w:proofErr w:type="gramEnd"/>
            <w:r w:rsidRPr="000966F0">
              <w:rPr>
                <w:rFonts w:ascii="微软雅黑" w:eastAsia="微软雅黑" w:hAnsi="微软雅黑" w:cs="宋体" w:hint="eastAsia"/>
                <w:kern w:val="0"/>
                <w:sz w:val="24"/>
                <w:szCs w:val="24"/>
              </w:rPr>
              <w:t>使用报告为准）。</w:t>
            </w:r>
            <w:r w:rsidRPr="000966F0">
              <w:rPr>
                <w:rFonts w:ascii="微软雅黑" w:eastAsia="微软雅黑" w:hAnsi="微软雅黑" w:cs="宋体" w:hint="eastAsia"/>
                <w:kern w:val="0"/>
                <w:sz w:val="24"/>
                <w:szCs w:val="24"/>
              </w:rPr>
              <w:br/>
              <w:t xml:space="preserve">　　十一、境外上市、上市公司再融资或</w:t>
            </w:r>
            <w:proofErr w:type="gramStart"/>
            <w:r w:rsidRPr="000966F0">
              <w:rPr>
                <w:rFonts w:ascii="微软雅黑" w:eastAsia="微软雅黑" w:hAnsi="微软雅黑" w:cs="宋体" w:hint="eastAsia"/>
                <w:kern w:val="0"/>
                <w:sz w:val="24"/>
                <w:szCs w:val="24"/>
              </w:rPr>
              <w:t>发行公司债且实际</w:t>
            </w:r>
            <w:proofErr w:type="gramEnd"/>
            <w:r w:rsidRPr="000966F0">
              <w:rPr>
                <w:rFonts w:ascii="微软雅黑" w:eastAsia="微软雅黑" w:hAnsi="微软雅黑" w:cs="宋体" w:hint="eastAsia"/>
                <w:kern w:val="0"/>
                <w:sz w:val="24"/>
                <w:szCs w:val="24"/>
              </w:rPr>
              <w:t>募集资金投资本区项目的奖励实行“一事一议”。</w:t>
            </w:r>
            <w:r w:rsidRPr="000966F0">
              <w:rPr>
                <w:rFonts w:ascii="微软雅黑" w:eastAsia="微软雅黑" w:hAnsi="微软雅黑" w:cs="宋体" w:hint="eastAsia"/>
                <w:kern w:val="0"/>
                <w:sz w:val="24"/>
                <w:szCs w:val="24"/>
              </w:rPr>
              <w:br/>
              <w:t xml:space="preserve">　　十二、拟在全国中小企业股份转让系统挂牌的企业，在聘请具备资格的中介机构完成改制设立股份有限公司后，给予10万元工作经费补助；向监管机关或交易所完整提交备案材料（以收到交易所受理函为准），给予20万元工作经费补助；成功挂牌交易后，在市级财政奖励的基础上，区级财政再奖励20万元。拟在地方性场外交易市场挂牌的企业，工作经费补助和奖励减半。</w:t>
            </w:r>
            <w:r w:rsidRPr="000966F0">
              <w:rPr>
                <w:rFonts w:ascii="微软雅黑" w:eastAsia="微软雅黑" w:hAnsi="微软雅黑" w:cs="宋体" w:hint="eastAsia"/>
                <w:kern w:val="0"/>
                <w:sz w:val="24"/>
                <w:szCs w:val="24"/>
              </w:rPr>
              <w:br/>
            </w:r>
            <w:r w:rsidRPr="000966F0">
              <w:rPr>
                <w:rFonts w:ascii="微软雅黑" w:eastAsia="微软雅黑" w:hAnsi="微软雅黑" w:cs="宋体" w:hint="eastAsia"/>
                <w:kern w:val="0"/>
                <w:sz w:val="24"/>
                <w:szCs w:val="24"/>
              </w:rPr>
              <w:lastRenderedPageBreak/>
              <w:t xml:space="preserve">　　十三、境外上市、在全国中小企业股份转让系统挂牌的企业，同等享受本政策意见中“一”至“七”</w:t>
            </w:r>
            <w:proofErr w:type="gramStart"/>
            <w:r w:rsidRPr="000966F0">
              <w:rPr>
                <w:rFonts w:ascii="微软雅黑" w:eastAsia="微软雅黑" w:hAnsi="微软雅黑" w:cs="宋体" w:hint="eastAsia"/>
                <w:kern w:val="0"/>
                <w:sz w:val="24"/>
                <w:szCs w:val="24"/>
              </w:rPr>
              <w:t>条政策</w:t>
            </w:r>
            <w:proofErr w:type="gramEnd"/>
            <w:r w:rsidRPr="000966F0">
              <w:rPr>
                <w:rFonts w:ascii="微软雅黑" w:eastAsia="微软雅黑" w:hAnsi="微软雅黑" w:cs="宋体" w:hint="eastAsia"/>
                <w:kern w:val="0"/>
                <w:sz w:val="24"/>
                <w:szCs w:val="24"/>
              </w:rPr>
              <w:t>待遇。企业从场外市场挂牌后转板至主板、中小板和</w:t>
            </w:r>
            <w:proofErr w:type="gramStart"/>
            <w:r w:rsidRPr="000966F0">
              <w:rPr>
                <w:rFonts w:ascii="微软雅黑" w:eastAsia="微软雅黑" w:hAnsi="微软雅黑" w:cs="宋体" w:hint="eastAsia"/>
                <w:kern w:val="0"/>
                <w:sz w:val="24"/>
                <w:szCs w:val="24"/>
              </w:rPr>
              <w:t>刨业板</w:t>
            </w:r>
            <w:proofErr w:type="gramEnd"/>
            <w:r w:rsidRPr="000966F0">
              <w:rPr>
                <w:rFonts w:ascii="微软雅黑" w:eastAsia="微软雅黑" w:hAnsi="微软雅黑" w:cs="宋体" w:hint="eastAsia"/>
                <w:kern w:val="0"/>
                <w:sz w:val="24"/>
                <w:szCs w:val="24"/>
              </w:rPr>
              <w:t>挂牌的，补足场内市场上市有关政策的差额。</w:t>
            </w:r>
            <w:r w:rsidRPr="000966F0">
              <w:rPr>
                <w:rFonts w:ascii="微软雅黑" w:eastAsia="微软雅黑" w:hAnsi="微软雅黑" w:cs="宋体" w:hint="eastAsia"/>
                <w:kern w:val="0"/>
                <w:sz w:val="24"/>
                <w:szCs w:val="24"/>
              </w:rPr>
              <w:br/>
              <w:t xml:space="preserve">　　十四、拟上市或场外市场挂牌企业在享受区政府相关优惠政策前，需出具限售股属地托管减</w:t>
            </w:r>
            <w:proofErr w:type="gramStart"/>
            <w:r w:rsidRPr="000966F0">
              <w:rPr>
                <w:rFonts w:ascii="微软雅黑" w:eastAsia="微软雅黑" w:hAnsi="微软雅黑" w:cs="宋体" w:hint="eastAsia"/>
                <w:kern w:val="0"/>
                <w:sz w:val="24"/>
                <w:szCs w:val="24"/>
              </w:rPr>
              <w:t>持承诺</w:t>
            </w:r>
            <w:proofErr w:type="gramEnd"/>
            <w:r w:rsidRPr="000966F0">
              <w:rPr>
                <w:rFonts w:ascii="微软雅黑" w:eastAsia="微软雅黑" w:hAnsi="微软雅黑" w:cs="宋体" w:hint="eastAsia"/>
                <w:kern w:val="0"/>
                <w:sz w:val="24"/>
                <w:szCs w:val="24"/>
              </w:rPr>
              <w:t>书，保证限售股全部在相关证券公司通州营业部开户托管和减持。如发现在区外开户交易的，将取消区政府对其的相关优惠政策，如已享受的，根据减持的税收金额，给予全额追回。</w:t>
            </w:r>
            <w:r w:rsidRPr="000966F0">
              <w:rPr>
                <w:rFonts w:ascii="微软雅黑" w:eastAsia="微软雅黑" w:hAnsi="微软雅黑" w:cs="宋体" w:hint="eastAsia"/>
                <w:kern w:val="0"/>
                <w:sz w:val="24"/>
                <w:szCs w:val="24"/>
              </w:rPr>
              <w:br/>
              <w:t xml:space="preserve">　　十五、上述涉及对企业的补助项目，应全部用于科技创新、人才引进和技术改造投入以及弥补相关工作经费，并以项目补助的方式予以补助。上市成功后对企业的奖励，主要用于奖励企业主要负责人和有功人员。</w:t>
            </w:r>
            <w:r w:rsidRPr="000966F0">
              <w:rPr>
                <w:rFonts w:ascii="微软雅黑" w:eastAsia="微软雅黑" w:hAnsi="微软雅黑" w:cs="宋体" w:hint="eastAsia"/>
                <w:kern w:val="0"/>
                <w:sz w:val="24"/>
                <w:szCs w:val="24"/>
              </w:rPr>
              <w:br/>
              <w:t xml:space="preserve">　　企业因各种原因，</w:t>
            </w:r>
            <w:proofErr w:type="gramStart"/>
            <w:r w:rsidRPr="000966F0">
              <w:rPr>
                <w:rFonts w:ascii="微软雅黑" w:eastAsia="微软雅黑" w:hAnsi="微软雅黑" w:cs="宋体" w:hint="eastAsia"/>
                <w:kern w:val="0"/>
                <w:sz w:val="24"/>
                <w:szCs w:val="24"/>
              </w:rPr>
              <w:t>自资金</w:t>
            </w:r>
            <w:proofErr w:type="gramEnd"/>
            <w:r w:rsidRPr="000966F0">
              <w:rPr>
                <w:rFonts w:ascii="微软雅黑" w:eastAsia="微软雅黑" w:hAnsi="微软雅黑" w:cs="宋体" w:hint="eastAsia"/>
                <w:kern w:val="0"/>
                <w:sz w:val="24"/>
                <w:szCs w:val="24"/>
              </w:rPr>
              <w:t>拨付之年起3年内未能成功上市的，区政府视情可</w:t>
            </w:r>
            <w:proofErr w:type="gramStart"/>
            <w:r w:rsidRPr="000966F0">
              <w:rPr>
                <w:rFonts w:ascii="微软雅黑" w:eastAsia="微软雅黑" w:hAnsi="微软雅黑" w:cs="宋体" w:hint="eastAsia"/>
                <w:kern w:val="0"/>
                <w:sz w:val="24"/>
                <w:szCs w:val="24"/>
              </w:rPr>
              <w:t>对之前</w:t>
            </w:r>
            <w:proofErr w:type="gramEnd"/>
            <w:r w:rsidRPr="000966F0">
              <w:rPr>
                <w:rFonts w:ascii="微软雅黑" w:eastAsia="微软雅黑" w:hAnsi="微软雅黑" w:cs="宋体" w:hint="eastAsia"/>
                <w:kern w:val="0"/>
                <w:sz w:val="24"/>
                <w:szCs w:val="24"/>
              </w:rPr>
              <w:t>拨付的各项上市补助予以收回。</w:t>
            </w:r>
            <w:r w:rsidRPr="000966F0">
              <w:rPr>
                <w:rFonts w:ascii="微软雅黑" w:eastAsia="微软雅黑" w:hAnsi="微软雅黑" w:cs="宋体" w:hint="eastAsia"/>
                <w:kern w:val="0"/>
                <w:sz w:val="24"/>
                <w:szCs w:val="24"/>
              </w:rPr>
              <w:br/>
              <w:t xml:space="preserve">　　十六、本意</w:t>
            </w:r>
            <w:proofErr w:type="gramStart"/>
            <w:r w:rsidRPr="000966F0">
              <w:rPr>
                <w:rFonts w:ascii="微软雅黑" w:eastAsia="微软雅黑" w:hAnsi="微软雅黑" w:cs="宋体" w:hint="eastAsia"/>
                <w:kern w:val="0"/>
                <w:sz w:val="24"/>
                <w:szCs w:val="24"/>
              </w:rPr>
              <w:t>见尚未</w:t>
            </w:r>
            <w:proofErr w:type="gramEnd"/>
            <w:r w:rsidRPr="000966F0">
              <w:rPr>
                <w:rFonts w:ascii="微软雅黑" w:eastAsia="微软雅黑" w:hAnsi="微软雅黑" w:cs="宋体" w:hint="eastAsia"/>
                <w:kern w:val="0"/>
                <w:sz w:val="24"/>
                <w:szCs w:val="24"/>
              </w:rPr>
              <w:t>明确但确属推进企业上市过程中必须解决的其他事项，由区发展改革委牵头有关部门予以会商，可采取一事一议、</w:t>
            </w:r>
            <w:proofErr w:type="gramStart"/>
            <w:r w:rsidRPr="000966F0">
              <w:rPr>
                <w:rFonts w:ascii="微软雅黑" w:eastAsia="微软雅黑" w:hAnsi="微软雅黑" w:cs="宋体" w:hint="eastAsia"/>
                <w:kern w:val="0"/>
                <w:sz w:val="24"/>
                <w:szCs w:val="24"/>
              </w:rPr>
              <w:t>一企一</w:t>
            </w:r>
            <w:proofErr w:type="gramEnd"/>
            <w:r w:rsidRPr="000966F0">
              <w:rPr>
                <w:rFonts w:ascii="微软雅黑" w:eastAsia="微软雅黑" w:hAnsi="微软雅黑" w:cs="宋体" w:hint="eastAsia"/>
                <w:kern w:val="0"/>
                <w:sz w:val="24"/>
                <w:szCs w:val="24"/>
              </w:rPr>
              <w:t>策等方式形成会商意见，报区政府批准后执行。</w:t>
            </w:r>
            <w:r w:rsidRPr="000966F0">
              <w:rPr>
                <w:rFonts w:ascii="微软雅黑" w:eastAsia="微软雅黑" w:hAnsi="微软雅黑" w:cs="宋体" w:hint="eastAsia"/>
                <w:kern w:val="0"/>
                <w:sz w:val="24"/>
                <w:szCs w:val="24"/>
              </w:rPr>
              <w:br/>
              <w:t xml:space="preserve">　　十七、本意见所称入轨企业，是指与券商、律师事务所、会计师事务所签订协议，进入上市程序、制定详尽上市工作计划，并进行实质性运作的企业。</w:t>
            </w:r>
            <w:r w:rsidRPr="000966F0">
              <w:rPr>
                <w:rFonts w:ascii="微软雅黑" w:eastAsia="微软雅黑" w:hAnsi="微软雅黑" w:cs="宋体" w:hint="eastAsia"/>
                <w:kern w:val="0"/>
                <w:sz w:val="24"/>
                <w:szCs w:val="24"/>
              </w:rPr>
              <w:br/>
              <w:t xml:space="preserve">　　十八、同一企业同一事项符合享受市级财政支持政策的，不再重复享受区级财政支持政策。</w:t>
            </w:r>
          </w:p>
        </w:tc>
      </w:tr>
    </w:tbl>
    <w:p w:rsidR="00B45038" w:rsidRPr="000966F0" w:rsidRDefault="00B45038" w:rsidP="000966F0"/>
    <w:sectPr w:rsidR="00B45038" w:rsidRPr="000966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48D"/>
    <w:rsid w:val="000742BC"/>
    <w:rsid w:val="000966F0"/>
    <w:rsid w:val="000A6D2B"/>
    <w:rsid w:val="0024187A"/>
    <w:rsid w:val="003A248D"/>
    <w:rsid w:val="00B45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8C49EB-3925-415D-9AAC-6232A491B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tailtitle">
    <w:name w:val="detailtitle"/>
    <w:basedOn w:val="a0"/>
    <w:rsid w:val="003A248D"/>
  </w:style>
  <w:style w:type="paragraph" w:customStyle="1" w:styleId="paragraphindent">
    <w:name w:val="paragraphindent"/>
    <w:basedOn w:val="a"/>
    <w:rsid w:val="003A248D"/>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3A248D"/>
    <w:pPr>
      <w:widowControl/>
      <w:spacing w:before="100" w:beforeAutospacing="1" w:after="100" w:afterAutospacing="1"/>
      <w:jc w:val="left"/>
    </w:pPr>
    <w:rPr>
      <w:rFonts w:ascii="宋体" w:eastAsia="宋体" w:hAnsi="宋体" w:cs="宋体"/>
      <w:kern w:val="0"/>
      <w:sz w:val="24"/>
      <w:szCs w:val="24"/>
    </w:rPr>
  </w:style>
  <w:style w:type="character" w:customStyle="1" w:styleId="infodetail">
    <w:name w:val="infodetail"/>
    <w:basedOn w:val="a0"/>
    <w:rsid w:val="00241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0209926">
      <w:bodyDiv w:val="1"/>
      <w:marLeft w:val="0"/>
      <w:marRight w:val="0"/>
      <w:marTop w:val="0"/>
      <w:marBottom w:val="0"/>
      <w:divBdr>
        <w:top w:val="none" w:sz="0" w:space="0" w:color="auto"/>
        <w:left w:val="none" w:sz="0" w:space="0" w:color="auto"/>
        <w:bottom w:val="none" w:sz="0" w:space="0" w:color="auto"/>
        <w:right w:val="none" w:sz="0" w:space="0" w:color="auto"/>
      </w:divBdr>
    </w:div>
    <w:div w:id="1581258654">
      <w:bodyDiv w:val="1"/>
      <w:marLeft w:val="0"/>
      <w:marRight w:val="0"/>
      <w:marTop w:val="0"/>
      <w:marBottom w:val="0"/>
      <w:divBdr>
        <w:top w:val="none" w:sz="0" w:space="0" w:color="auto"/>
        <w:left w:val="none" w:sz="0" w:space="0" w:color="auto"/>
        <w:bottom w:val="none" w:sz="0" w:space="0" w:color="auto"/>
        <w:right w:val="none" w:sz="0" w:space="0" w:color="auto"/>
      </w:divBdr>
    </w:div>
    <w:div w:id="1619605112">
      <w:bodyDiv w:val="1"/>
      <w:marLeft w:val="0"/>
      <w:marRight w:val="0"/>
      <w:marTop w:val="0"/>
      <w:marBottom w:val="0"/>
      <w:divBdr>
        <w:top w:val="none" w:sz="0" w:space="0" w:color="auto"/>
        <w:left w:val="none" w:sz="0" w:space="0" w:color="auto"/>
        <w:bottom w:val="none" w:sz="0" w:space="0" w:color="auto"/>
        <w:right w:val="none" w:sz="0" w:space="0" w:color="auto"/>
      </w:divBdr>
    </w:div>
    <w:div w:id="167499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327</Words>
  <Characters>1867</Characters>
  <Application>Microsoft Office Word</Application>
  <DocSecurity>0</DocSecurity>
  <Lines>15</Lines>
  <Paragraphs>4</Paragraphs>
  <ScaleCrop>false</ScaleCrop>
  <Company/>
  <LinksUpToDate>false</LinksUpToDate>
  <CharactersWithSpaces>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2018-05-18T07:58:00Z</dcterms:created>
  <dcterms:modified xsi:type="dcterms:W3CDTF">2018-05-18T07:58:00Z</dcterms:modified>
</cp:coreProperties>
</file>