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6F1EC" w14:textId="77777777" w:rsidR="00AF3CD5" w:rsidRPr="00AF3CD5" w:rsidRDefault="00AF3CD5" w:rsidP="00AF3CD5">
      <w:pPr>
        <w:widowControl/>
        <w:shd w:val="clear" w:color="auto" w:fill="EEEEEE"/>
        <w:spacing w:line="1050" w:lineRule="atLeast"/>
        <w:jc w:val="center"/>
        <w:rPr>
          <w:rFonts w:ascii="微软雅黑" w:eastAsia="微软雅黑" w:hAnsi="微软雅黑" w:cs="宋体"/>
          <w:b/>
          <w:bCs/>
          <w:color w:val="990000"/>
          <w:kern w:val="0"/>
          <w:sz w:val="48"/>
          <w:szCs w:val="48"/>
        </w:rPr>
      </w:pPr>
      <w:r w:rsidRPr="00AF3CD5">
        <w:rPr>
          <w:rFonts w:ascii="微软雅黑" w:eastAsia="微软雅黑" w:hAnsi="微软雅黑" w:cs="宋体" w:hint="eastAsia"/>
          <w:b/>
          <w:bCs/>
          <w:color w:val="990000"/>
          <w:kern w:val="0"/>
          <w:sz w:val="48"/>
          <w:szCs w:val="48"/>
        </w:rPr>
        <w:t>关于开展2019年度吉林省人力资源服务业发展重点扶持项目申报工作的通知</w:t>
      </w:r>
    </w:p>
    <w:p w14:paraId="728B9511" w14:textId="77777777" w:rsidR="00AF3CD5" w:rsidRPr="00AF3CD5" w:rsidRDefault="00AF3CD5" w:rsidP="00AF3CD5">
      <w:pPr>
        <w:widowControl/>
        <w:numPr>
          <w:ilvl w:val="0"/>
          <w:numId w:val="1"/>
        </w:numPr>
        <w:shd w:val="clear" w:color="auto" w:fill="FFFFFF"/>
        <w:spacing w:before="450" w:after="450"/>
        <w:ind w:left="1470"/>
        <w:jc w:val="left"/>
        <w:rPr>
          <w:rFonts w:ascii="宋体" w:eastAsia="宋体" w:hAnsi="宋体" w:cs="宋体" w:hint="eastAsia"/>
          <w:kern w:val="0"/>
          <w:sz w:val="18"/>
          <w:szCs w:val="18"/>
        </w:rPr>
      </w:pPr>
      <w:r w:rsidRPr="00AF3CD5">
        <w:rPr>
          <w:rFonts w:ascii="宋体" w:eastAsia="宋体" w:hAnsi="宋体" w:cs="宋体"/>
          <w:kern w:val="0"/>
          <w:sz w:val="18"/>
          <w:szCs w:val="18"/>
        </w:rPr>
        <w:t>吉林省人力资源和社会保障厅</w:t>
      </w:r>
    </w:p>
    <w:p w14:paraId="6FE29F10" w14:textId="77777777" w:rsidR="00AF3CD5" w:rsidRPr="00AF3CD5" w:rsidRDefault="00AF3CD5" w:rsidP="00AF3CD5">
      <w:pPr>
        <w:widowControl/>
        <w:numPr>
          <w:ilvl w:val="0"/>
          <w:numId w:val="1"/>
        </w:numPr>
        <w:shd w:val="clear" w:color="auto" w:fill="FFFFFF"/>
        <w:spacing w:before="450" w:after="450"/>
        <w:ind w:left="1470"/>
        <w:jc w:val="left"/>
        <w:rPr>
          <w:rFonts w:ascii="宋体" w:eastAsia="宋体" w:hAnsi="宋体" w:cs="宋体"/>
          <w:kern w:val="0"/>
          <w:sz w:val="18"/>
          <w:szCs w:val="18"/>
        </w:rPr>
      </w:pPr>
      <w:r w:rsidRPr="00AF3CD5">
        <w:rPr>
          <w:rFonts w:ascii="宋体" w:eastAsia="宋体" w:hAnsi="宋体" w:cs="宋体"/>
          <w:kern w:val="0"/>
          <w:sz w:val="18"/>
          <w:szCs w:val="18"/>
        </w:rPr>
        <w:t>发布时间:2018-09-30 09:05:00</w:t>
      </w:r>
    </w:p>
    <w:p w14:paraId="63FD2C9C" w14:textId="77777777" w:rsidR="00AF3CD5" w:rsidRPr="00AF3CD5" w:rsidRDefault="00AF3CD5" w:rsidP="00AF3CD5">
      <w:pPr>
        <w:widowControl/>
        <w:numPr>
          <w:ilvl w:val="0"/>
          <w:numId w:val="1"/>
        </w:numPr>
        <w:shd w:val="clear" w:color="auto" w:fill="FFFFFF"/>
        <w:spacing w:before="450" w:after="450"/>
        <w:ind w:left="1470"/>
        <w:jc w:val="left"/>
        <w:rPr>
          <w:rFonts w:ascii="宋体" w:eastAsia="宋体" w:hAnsi="宋体" w:cs="宋体"/>
          <w:kern w:val="0"/>
          <w:sz w:val="18"/>
          <w:szCs w:val="18"/>
        </w:rPr>
      </w:pPr>
      <w:r w:rsidRPr="00AF3CD5">
        <w:rPr>
          <w:rFonts w:ascii="宋体" w:eastAsia="宋体" w:hAnsi="宋体" w:cs="宋体"/>
          <w:kern w:val="0"/>
          <w:sz w:val="18"/>
          <w:szCs w:val="18"/>
        </w:rPr>
        <w:t xml:space="preserve">来源： </w:t>
      </w:r>
      <w:r w:rsidRPr="00AF3CD5">
        <w:rPr>
          <w:rFonts w:ascii="宋体" w:eastAsia="宋体" w:hAnsi="宋体" w:cs="宋体"/>
          <w:kern w:val="0"/>
          <w:sz w:val="18"/>
          <w:szCs w:val="18"/>
        </w:rPr>
        <w:pict w14:anchorId="51BB2270"/>
      </w:r>
      <w:r w:rsidRPr="00AF3CD5">
        <w:rPr>
          <w:rFonts w:ascii="宋体" w:eastAsia="宋体" w:hAnsi="宋体" w:cs="宋体"/>
          <w:kern w:val="0"/>
          <w:sz w:val="18"/>
          <w:szCs w:val="18"/>
        </w:rPr>
        <w:t xml:space="preserve">人力资源市场处 </w:t>
      </w:r>
    </w:p>
    <w:p w14:paraId="02A549FF" w14:textId="77777777" w:rsidR="00AF3CD5" w:rsidRPr="00AF3CD5" w:rsidRDefault="00AF3CD5" w:rsidP="00AF3CD5">
      <w:pPr>
        <w:widowControl/>
        <w:numPr>
          <w:ilvl w:val="0"/>
          <w:numId w:val="1"/>
        </w:numPr>
        <w:shd w:val="clear" w:color="auto" w:fill="FFFFFF"/>
        <w:spacing w:before="450" w:after="450"/>
        <w:ind w:left="1470"/>
        <w:jc w:val="left"/>
        <w:rPr>
          <w:rFonts w:ascii="宋体" w:eastAsia="宋体" w:hAnsi="宋体" w:cs="宋体"/>
          <w:kern w:val="0"/>
          <w:sz w:val="18"/>
          <w:szCs w:val="18"/>
        </w:rPr>
      </w:pPr>
      <w:r w:rsidRPr="00AF3CD5">
        <w:rPr>
          <w:rFonts w:ascii="宋体" w:eastAsia="宋体" w:hAnsi="宋体" w:cs="宋体"/>
          <w:kern w:val="0"/>
          <w:sz w:val="18"/>
          <w:szCs w:val="18"/>
        </w:rPr>
        <w:t>作者:</w:t>
      </w:r>
    </w:p>
    <w:p w14:paraId="1A146FA4" w14:textId="77777777" w:rsidR="00AF3CD5" w:rsidRPr="00AF3CD5" w:rsidRDefault="00AF3CD5" w:rsidP="00AF3CD5">
      <w:pPr>
        <w:widowControl/>
        <w:numPr>
          <w:ilvl w:val="0"/>
          <w:numId w:val="1"/>
        </w:numPr>
        <w:shd w:val="clear" w:color="auto" w:fill="FFFFFF"/>
        <w:spacing w:before="450" w:after="450"/>
        <w:ind w:left="1470"/>
        <w:jc w:val="left"/>
        <w:rPr>
          <w:rFonts w:ascii="宋体" w:eastAsia="宋体" w:hAnsi="宋体" w:cs="宋体"/>
          <w:kern w:val="0"/>
          <w:sz w:val="18"/>
          <w:szCs w:val="18"/>
        </w:rPr>
      </w:pPr>
      <w:r w:rsidRPr="00AF3CD5">
        <w:rPr>
          <w:rFonts w:ascii="宋体" w:eastAsia="宋体" w:hAnsi="宋体" w:cs="宋体"/>
          <w:kern w:val="0"/>
          <w:sz w:val="18"/>
          <w:szCs w:val="18"/>
        </w:rPr>
        <w:pict w14:anchorId="13251302"/>
      </w:r>
      <w:r w:rsidRPr="00AF3CD5">
        <w:rPr>
          <w:rFonts w:ascii="宋体" w:eastAsia="宋体" w:hAnsi="宋体" w:cs="宋体"/>
          <w:kern w:val="0"/>
          <w:sz w:val="18"/>
          <w:szCs w:val="18"/>
        </w:rPr>
        <w:t>字体显示：</w:t>
      </w:r>
      <w:hyperlink r:id="rId7" w:history="1">
        <w:r w:rsidRPr="00AF3CD5">
          <w:rPr>
            <w:rFonts w:ascii="宋体" w:eastAsia="宋体" w:hAnsi="宋体" w:cs="宋体"/>
            <w:color w:val="0000FF"/>
            <w:kern w:val="0"/>
            <w:sz w:val="18"/>
            <w:szCs w:val="18"/>
          </w:rPr>
          <w:t>大</w:t>
        </w:r>
      </w:hyperlink>
      <w:r w:rsidRPr="00AF3CD5">
        <w:rPr>
          <w:rFonts w:ascii="宋体" w:eastAsia="宋体" w:hAnsi="宋体" w:cs="宋体"/>
          <w:kern w:val="0"/>
          <w:sz w:val="18"/>
          <w:szCs w:val="18"/>
        </w:rPr>
        <w:t> </w:t>
      </w:r>
      <w:hyperlink r:id="rId8" w:history="1">
        <w:r w:rsidRPr="00AF3CD5">
          <w:rPr>
            <w:rFonts w:ascii="宋体" w:eastAsia="宋体" w:hAnsi="宋体" w:cs="宋体"/>
            <w:color w:val="0000FF"/>
            <w:kern w:val="0"/>
            <w:sz w:val="18"/>
            <w:szCs w:val="18"/>
          </w:rPr>
          <w:t>中</w:t>
        </w:r>
      </w:hyperlink>
      <w:r w:rsidRPr="00AF3CD5">
        <w:rPr>
          <w:rFonts w:ascii="宋体" w:eastAsia="宋体" w:hAnsi="宋体" w:cs="宋体"/>
          <w:kern w:val="0"/>
          <w:sz w:val="18"/>
          <w:szCs w:val="18"/>
        </w:rPr>
        <w:t> </w:t>
      </w:r>
      <w:hyperlink r:id="rId9" w:history="1">
        <w:r w:rsidRPr="00AF3CD5">
          <w:rPr>
            <w:rFonts w:ascii="宋体" w:eastAsia="宋体" w:hAnsi="宋体" w:cs="宋体"/>
            <w:color w:val="0000FF"/>
            <w:kern w:val="0"/>
            <w:sz w:val="18"/>
            <w:szCs w:val="18"/>
          </w:rPr>
          <w:t>小</w:t>
        </w:r>
      </w:hyperlink>
      <w:r w:rsidRPr="00AF3CD5">
        <w:rPr>
          <w:rFonts w:ascii="宋体" w:eastAsia="宋体" w:hAnsi="宋体" w:cs="宋体"/>
          <w:kern w:val="0"/>
          <w:sz w:val="18"/>
          <w:szCs w:val="18"/>
        </w:rPr>
        <w:t xml:space="preserve"> </w:t>
      </w:r>
    </w:p>
    <w:p w14:paraId="1D0B9C4E" w14:textId="77777777" w:rsidR="00AF3CD5" w:rsidRPr="00AF3CD5" w:rsidRDefault="00AF3CD5" w:rsidP="00AF3CD5">
      <w:pPr>
        <w:widowControl/>
        <w:shd w:val="clear" w:color="auto" w:fill="FFFFFF"/>
        <w:spacing w:before="100" w:beforeAutospacing="1" w:after="100" w:afterAutospacing="1" w:line="360" w:lineRule="auto"/>
        <w:jc w:val="center"/>
        <w:rPr>
          <w:rFonts w:ascii="微软雅黑" w:eastAsia="微软雅黑" w:hAnsi="微软雅黑" w:cs="宋体"/>
          <w:kern w:val="0"/>
          <w:szCs w:val="21"/>
        </w:rPr>
      </w:pPr>
      <w:r w:rsidRPr="00AF3CD5">
        <w:rPr>
          <w:rFonts w:ascii="仿宋" w:eastAsia="仿宋" w:hAnsi="仿宋" w:cs="宋体" w:hint="eastAsia"/>
          <w:kern w:val="0"/>
          <w:sz w:val="32"/>
          <w:szCs w:val="32"/>
        </w:rPr>
        <w:t>吉人社联字〔2018〕82号</w:t>
      </w:r>
    </w:p>
    <w:p w14:paraId="61782FE1" w14:textId="77777777" w:rsidR="00AF3CD5" w:rsidRPr="00AF3CD5" w:rsidRDefault="00AF3CD5" w:rsidP="00AF3CD5">
      <w:pPr>
        <w:widowControl/>
        <w:shd w:val="clear" w:color="auto" w:fill="FFFFFF"/>
        <w:spacing w:before="100" w:beforeAutospacing="1" w:after="100" w:afterAutospacing="1" w:line="360" w:lineRule="auto"/>
        <w:jc w:val="center"/>
        <w:rPr>
          <w:rFonts w:ascii="微软雅黑" w:eastAsia="微软雅黑" w:hAnsi="微软雅黑" w:cs="宋体" w:hint="eastAsia"/>
          <w:kern w:val="0"/>
          <w:szCs w:val="21"/>
        </w:rPr>
      </w:pPr>
      <w:r w:rsidRPr="00AF3CD5">
        <w:rPr>
          <w:rFonts w:ascii="微软雅黑" w:eastAsia="微软雅黑" w:hAnsi="微软雅黑" w:cs="宋体" w:hint="eastAsia"/>
          <w:kern w:val="0"/>
          <w:szCs w:val="21"/>
        </w:rPr>
        <w:t> </w:t>
      </w:r>
    </w:p>
    <w:p w14:paraId="5AD1B8E2"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各市（州）、长白山管委会、梅河口市、公主岭市人力资源和社会保障局、财政局，省直各相关单位，各人力资源服务机构:</w:t>
      </w:r>
    </w:p>
    <w:p w14:paraId="3AAE9064"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为深入贯彻落实《吉林省人民政府办公厅关于加快人力资源服务业发展的指导意见》（吉政办发〔2016〕44号）精神，全面推进我省人力资源服务业快速发展，省人力资源和社会保障厅、省财政厅决定开展2019年度吉林省</w:t>
      </w:r>
      <w:r w:rsidRPr="00AF3CD5">
        <w:rPr>
          <w:rFonts w:ascii="仿宋" w:eastAsia="仿宋" w:hAnsi="仿宋" w:cs="宋体" w:hint="eastAsia"/>
          <w:kern w:val="0"/>
          <w:sz w:val="32"/>
          <w:szCs w:val="32"/>
        </w:rPr>
        <w:lastRenderedPageBreak/>
        <w:t>人力资源服务业发展重点扶持项目申报工作，现就有关事宜通知如下：</w:t>
      </w:r>
    </w:p>
    <w:p w14:paraId="55E62172"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黑体" w:eastAsia="黑体" w:hAnsi="黑体" w:cs="宋体" w:hint="eastAsia"/>
          <w:kern w:val="0"/>
          <w:sz w:val="32"/>
          <w:szCs w:val="32"/>
        </w:rPr>
        <w:t xml:space="preserve">　一、资助范围</w:t>
      </w:r>
    </w:p>
    <w:p w14:paraId="789DF970"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按照《吉林省人才开发资金管理办法》（</w:t>
      </w:r>
      <w:proofErr w:type="gramStart"/>
      <w:r w:rsidRPr="00AF3CD5">
        <w:rPr>
          <w:rFonts w:ascii="仿宋" w:eastAsia="仿宋" w:hAnsi="仿宋" w:cs="宋体" w:hint="eastAsia"/>
          <w:kern w:val="0"/>
          <w:sz w:val="32"/>
          <w:szCs w:val="32"/>
        </w:rPr>
        <w:t>吉财社</w:t>
      </w:r>
      <w:proofErr w:type="gramEnd"/>
      <w:r w:rsidRPr="00AF3CD5">
        <w:rPr>
          <w:rFonts w:ascii="仿宋" w:eastAsia="仿宋" w:hAnsi="仿宋" w:cs="宋体" w:hint="eastAsia"/>
          <w:kern w:val="0"/>
          <w:sz w:val="32"/>
          <w:szCs w:val="32"/>
        </w:rPr>
        <w:t>〔2017〕455号）要求，重点扶持全省人力资源服务产品研发、行业标准制定、大型公益性招聘、高端人才引进奖励、高端人才论坛、对口浙江活动、人力资源服务机构能力指数评定等优秀项目。以省内经营性人力资源服务机构（依法取得《人力资源服务许可证》）服务项目为主，同时兼顾公共服务机构基础性建设。</w:t>
      </w:r>
    </w:p>
    <w:p w14:paraId="5F773486"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黑体" w:eastAsia="黑体" w:hAnsi="黑体" w:cs="宋体" w:hint="eastAsia"/>
          <w:kern w:val="0"/>
          <w:sz w:val="32"/>
          <w:szCs w:val="32"/>
        </w:rPr>
        <w:t>二、申报条件</w:t>
      </w:r>
    </w:p>
    <w:p w14:paraId="7B26D5D0"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一）有关完善全省人力资源服务业体系建设、理论创新、行业标准、产品研发、对口浙江活动等方面的项目应具备以下条件：有相关部门对项目建设的必要性、可行性分析报告；有健全可行的实施方案；有明确的任务分工和时间安排；有具体可行的保障措施。</w:t>
      </w:r>
    </w:p>
    <w:p w14:paraId="1BE5844D"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二）开展全省性人力资源服务业高管及从业人员培训，应具备以下基本条件：取得相应部门批准的培训业务许可；有明确的培训方案和课程；有国内外知名专家学者授课和指导的师资力量；有详实的经费使用方案；培训时</w:t>
      </w:r>
      <w:r w:rsidRPr="00AF3CD5">
        <w:rPr>
          <w:rFonts w:ascii="仿宋" w:eastAsia="仿宋" w:hAnsi="仿宋" w:cs="宋体" w:hint="eastAsia"/>
          <w:kern w:val="0"/>
          <w:sz w:val="32"/>
          <w:szCs w:val="32"/>
        </w:rPr>
        <w:lastRenderedPageBreak/>
        <w:t>间一般不少于5天；从业人员培训应在100人以上；高级管理人员研修应在20人以上。</w:t>
      </w:r>
    </w:p>
    <w:p w14:paraId="4F113BA3"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（三）为省内各类企事业单位从省外引进下列人才的经营性人力资源服务机构给予</w:t>
      </w:r>
      <w:proofErr w:type="gramStart"/>
      <w:r w:rsidRPr="00AF3CD5">
        <w:rPr>
          <w:rFonts w:ascii="仿宋" w:eastAsia="仿宋" w:hAnsi="仿宋" w:cs="宋体" w:hint="eastAsia"/>
          <w:kern w:val="0"/>
          <w:sz w:val="32"/>
          <w:szCs w:val="32"/>
        </w:rPr>
        <w:t>资金奖补</w:t>
      </w:r>
      <w:proofErr w:type="gramEnd"/>
      <w:r w:rsidRPr="00AF3CD5">
        <w:rPr>
          <w:rFonts w:ascii="仿宋" w:eastAsia="仿宋" w:hAnsi="仿宋" w:cs="宋体" w:hint="eastAsia"/>
          <w:kern w:val="0"/>
          <w:sz w:val="32"/>
          <w:szCs w:val="32"/>
        </w:rPr>
        <w:t>（2017年9月1日至2018年9月1日）：</w:t>
      </w:r>
    </w:p>
    <w:p w14:paraId="6329C8DC"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1）重点补贴。“百千万人才国家级工程人选”，“长江学者特殊教授”“享受国务院特殊津贴专家”，“千人计划”“万人计划”“中科院百人计划”人选及获得者，“国家杰出青年基金”获得者等省部级以上部门认定的知名专家学者；国家937、863计划项目，国家自然科学基金、国家社科基金重大项目的主要完成人；获得国家自然科学、技术发明、科技进步奖二等奖以上，中国高校人文社科成果一等奖，国家级教学成果一等奖及省部级科技进步奖一等奖等奖项的主要完成人。以上引进人才每年在我省实际工作时间不少于6个月。</w:t>
      </w:r>
    </w:p>
    <w:p w14:paraId="550B884C"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2）一般补贴。在世界500强企业、中国500强企业总部担任过中层（含大区经理）以上职务且工作5年以上；取得博士学位，在国内外重点实验室、研发中心、技术中心等科研机构中担任过中层及以上职务或重大项目核心成员；到我省各类企事业单位工作后受聘教授（相当职务）；年薪20万元以上的各类人才。</w:t>
      </w:r>
    </w:p>
    <w:p w14:paraId="3678A66C"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lastRenderedPageBreak/>
        <w:t xml:space="preserve">　　（四）开展跨区域性、全省性，具有一定社会知名度和影响力的公益性招聘活动应具备以下基本条件：符合我省交流活动的统筹规划、合理布局，有利于促进全省人才的合理流动、合理配置;有严密的组织方案；有突发事件应急预案；参会单位应达到100家以上。</w:t>
      </w:r>
    </w:p>
    <w:p w14:paraId="4D955CC4"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五）理论创新重点支持人力资源服务机构与相关院校、科研单位、大中型企业联合开展的，围绕我省人力资源服务业发展、人力资本开发、人力资源配置、人才引进培养、企业人力资源管理等方面进行调查研究的项目。项目主持人需具备下列条件：一般应具高级职称，在相关研究领域具有深厚的学术造诣和较强的科研力量，具有独立开展研究和承担实质性研究工作。</w:t>
      </w:r>
    </w:p>
    <w:p w14:paraId="7614BBBE"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（六）按照《关于在全省开展人力资源服务机构能力指数评定工作的通知》要求，对省人力资源和社会保障厅评定为AAA级以上的经营性人力资源服务机构给予一定资金奖励。</w:t>
      </w:r>
    </w:p>
    <w:p w14:paraId="1473617C"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黑体" w:eastAsia="黑体" w:hAnsi="黑体" w:cs="宋体" w:hint="eastAsia"/>
          <w:kern w:val="0"/>
          <w:sz w:val="32"/>
          <w:szCs w:val="32"/>
        </w:rPr>
        <w:t xml:space="preserve">　三、申报程序及时间</w:t>
      </w:r>
    </w:p>
    <w:p w14:paraId="296F9675"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按属地和审批管理权限归口推荐的原则，以各市（州）、长白山管委会、公主岭市、梅河口市、珲春市</w:t>
      </w:r>
      <w:proofErr w:type="gramStart"/>
      <w:r w:rsidRPr="00AF3CD5">
        <w:rPr>
          <w:rFonts w:ascii="仿宋" w:eastAsia="仿宋" w:hAnsi="仿宋" w:cs="宋体" w:hint="eastAsia"/>
          <w:kern w:val="0"/>
          <w:sz w:val="32"/>
          <w:szCs w:val="32"/>
        </w:rPr>
        <w:t>人社局</w:t>
      </w:r>
      <w:proofErr w:type="gramEnd"/>
      <w:r w:rsidRPr="00AF3CD5">
        <w:rPr>
          <w:rFonts w:ascii="仿宋" w:eastAsia="仿宋" w:hAnsi="仿宋" w:cs="宋体" w:hint="eastAsia"/>
          <w:kern w:val="0"/>
          <w:sz w:val="32"/>
          <w:szCs w:val="32"/>
        </w:rPr>
        <w:t>、财政局，省直各部门（单位）为推荐单位，采取自</w:t>
      </w:r>
      <w:r w:rsidRPr="00AF3CD5">
        <w:rPr>
          <w:rFonts w:ascii="仿宋" w:eastAsia="仿宋" w:hAnsi="仿宋" w:cs="宋体" w:hint="eastAsia"/>
          <w:kern w:val="0"/>
          <w:sz w:val="32"/>
          <w:szCs w:val="32"/>
        </w:rPr>
        <w:lastRenderedPageBreak/>
        <w:t>下而上、逐级考核推荐的方式向省</w:t>
      </w:r>
      <w:proofErr w:type="gramStart"/>
      <w:r w:rsidRPr="00AF3CD5">
        <w:rPr>
          <w:rFonts w:ascii="仿宋" w:eastAsia="仿宋" w:hAnsi="仿宋" w:cs="宋体" w:hint="eastAsia"/>
          <w:kern w:val="0"/>
          <w:sz w:val="32"/>
          <w:szCs w:val="32"/>
        </w:rPr>
        <w:t>人社厅</w:t>
      </w:r>
      <w:proofErr w:type="gramEnd"/>
      <w:r w:rsidRPr="00AF3CD5">
        <w:rPr>
          <w:rFonts w:ascii="仿宋" w:eastAsia="仿宋" w:hAnsi="仿宋" w:cs="宋体" w:hint="eastAsia"/>
          <w:kern w:val="0"/>
          <w:sz w:val="32"/>
          <w:szCs w:val="32"/>
        </w:rPr>
        <w:t>、财政厅申报。省直人力资源服务机构直接向省</w:t>
      </w:r>
      <w:proofErr w:type="gramStart"/>
      <w:r w:rsidRPr="00AF3CD5">
        <w:rPr>
          <w:rFonts w:ascii="仿宋" w:eastAsia="仿宋" w:hAnsi="仿宋" w:cs="宋体" w:hint="eastAsia"/>
          <w:kern w:val="0"/>
          <w:sz w:val="32"/>
          <w:szCs w:val="32"/>
        </w:rPr>
        <w:t>人社厅</w:t>
      </w:r>
      <w:proofErr w:type="gramEnd"/>
      <w:r w:rsidRPr="00AF3CD5">
        <w:rPr>
          <w:rFonts w:ascii="仿宋" w:eastAsia="仿宋" w:hAnsi="仿宋" w:cs="宋体" w:hint="eastAsia"/>
          <w:kern w:val="0"/>
          <w:sz w:val="32"/>
          <w:szCs w:val="32"/>
        </w:rPr>
        <w:t>、财政厅申报。各地、各部门推荐项目需在本地、本部门（单位）进行为期不少于7个工作日的集中公示，无异议后于2018年11月25日-30日上报省</w:t>
      </w:r>
      <w:proofErr w:type="gramStart"/>
      <w:r w:rsidRPr="00AF3CD5">
        <w:rPr>
          <w:rFonts w:ascii="仿宋" w:eastAsia="仿宋" w:hAnsi="仿宋" w:cs="宋体" w:hint="eastAsia"/>
          <w:kern w:val="0"/>
          <w:sz w:val="32"/>
          <w:szCs w:val="32"/>
        </w:rPr>
        <w:t>人社厅</w:t>
      </w:r>
      <w:proofErr w:type="gramEnd"/>
      <w:r w:rsidRPr="00AF3CD5">
        <w:rPr>
          <w:rFonts w:ascii="仿宋" w:eastAsia="仿宋" w:hAnsi="仿宋" w:cs="宋体" w:hint="eastAsia"/>
          <w:kern w:val="0"/>
          <w:sz w:val="32"/>
          <w:szCs w:val="32"/>
        </w:rPr>
        <w:t>、省财政厅。</w:t>
      </w:r>
    </w:p>
    <w:p w14:paraId="38EBDA20"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黑体" w:eastAsia="黑体" w:hAnsi="黑体" w:cs="宋体" w:hint="eastAsia"/>
          <w:kern w:val="0"/>
          <w:sz w:val="32"/>
          <w:szCs w:val="32"/>
        </w:rPr>
        <w:t xml:space="preserve">　四、资助类别及额度</w:t>
      </w:r>
    </w:p>
    <w:p w14:paraId="4B1BCC60"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省人力资源服务业发展重点扶持项目分为：重点项目不超过50万元，一般项目不超过30万元，理论创新项目不超过5万元。</w:t>
      </w:r>
    </w:p>
    <w:p w14:paraId="047C550C"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黑体" w:eastAsia="黑体" w:hAnsi="黑体" w:cs="宋体" w:hint="eastAsia"/>
          <w:kern w:val="0"/>
          <w:sz w:val="32"/>
          <w:szCs w:val="32"/>
        </w:rPr>
        <w:t>五、申报名额及额度</w:t>
      </w:r>
    </w:p>
    <w:p w14:paraId="30D75C7E"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各人力资源服务机构只限报1个项目，长春市8个项目（可报1个公共服务项目），吉林市4个项目（可报1个公共服务项目），其他地区2-3项目，公主岭市、梅河口市、珲春市各1个。</w:t>
      </w:r>
    </w:p>
    <w:p w14:paraId="51040AEA"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黑体" w:eastAsia="黑体" w:hAnsi="黑体" w:cs="宋体" w:hint="eastAsia"/>
          <w:kern w:val="0"/>
          <w:sz w:val="32"/>
          <w:szCs w:val="32"/>
        </w:rPr>
        <w:t>六、申报材料</w:t>
      </w:r>
    </w:p>
    <w:p w14:paraId="2323953E"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（一）人力资源服务机构应报送下列材料：</w:t>
      </w:r>
    </w:p>
    <w:p w14:paraId="27212405"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吉林省人力资源服务业重点扶持项目资助申请书（附件1）1式2份，按顺序装订成册。</w:t>
      </w:r>
    </w:p>
    <w:p w14:paraId="3D6FAC02"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lastRenderedPageBreak/>
        <w:t xml:space="preserve">　　（二）各地、各部门、省直人力资源服务机构应报送下列材料：</w:t>
      </w:r>
    </w:p>
    <w:p w14:paraId="00269A8D"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1.申请报告1式2份。以各地</w:t>
      </w:r>
      <w:proofErr w:type="gramStart"/>
      <w:r w:rsidRPr="00AF3CD5">
        <w:rPr>
          <w:rFonts w:ascii="仿宋" w:eastAsia="仿宋" w:hAnsi="仿宋" w:cs="宋体" w:hint="eastAsia"/>
          <w:kern w:val="0"/>
          <w:sz w:val="32"/>
          <w:szCs w:val="32"/>
        </w:rPr>
        <w:t>人社局</w:t>
      </w:r>
      <w:proofErr w:type="gramEnd"/>
      <w:r w:rsidRPr="00AF3CD5">
        <w:rPr>
          <w:rFonts w:ascii="仿宋" w:eastAsia="仿宋" w:hAnsi="仿宋" w:cs="宋体" w:hint="eastAsia"/>
          <w:kern w:val="0"/>
          <w:sz w:val="32"/>
          <w:szCs w:val="32"/>
        </w:rPr>
        <w:t>、财政局或中省直部门（单位）、省直人力资源服务机构正式文件报送。其中：要明确本地、本部门申报总体情况、推荐程序、公示情况、申请项目数量、项目简介、类别、额度、经费用途、预期效果等内容。</w:t>
      </w:r>
    </w:p>
    <w:p w14:paraId="6403D42F"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2.项目申报情况一览表（附件2）1式2份。各地、各部门、省直人力资源服务机构汇总本地、本部门申报项目基本情况、确定推荐顺序，加盖相应公章，电子版发送到指定邮箱。</w:t>
      </w:r>
    </w:p>
    <w:p w14:paraId="01EFFB6D"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黑体" w:eastAsia="黑体" w:hAnsi="黑体" w:cs="宋体" w:hint="eastAsia"/>
          <w:kern w:val="0"/>
          <w:sz w:val="32"/>
          <w:szCs w:val="32"/>
        </w:rPr>
        <w:t xml:space="preserve">　七、评审程序</w:t>
      </w:r>
    </w:p>
    <w:p w14:paraId="6E8D391F"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1.资格审核。省</w:t>
      </w:r>
      <w:proofErr w:type="gramStart"/>
      <w:r w:rsidRPr="00AF3CD5">
        <w:rPr>
          <w:rFonts w:ascii="仿宋" w:eastAsia="仿宋" w:hAnsi="仿宋" w:cs="宋体" w:hint="eastAsia"/>
          <w:kern w:val="0"/>
          <w:sz w:val="32"/>
          <w:szCs w:val="32"/>
        </w:rPr>
        <w:t>人社厅</w:t>
      </w:r>
      <w:proofErr w:type="gramEnd"/>
      <w:r w:rsidRPr="00AF3CD5">
        <w:rPr>
          <w:rFonts w:ascii="仿宋" w:eastAsia="仿宋" w:hAnsi="仿宋" w:cs="宋体" w:hint="eastAsia"/>
          <w:kern w:val="0"/>
          <w:sz w:val="32"/>
          <w:szCs w:val="32"/>
        </w:rPr>
        <w:t>会同省财政厅按照规定条件对申报项目组织初审。</w:t>
      </w:r>
    </w:p>
    <w:p w14:paraId="3AD540C4"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2.实地考核。对通过初审的申报项目，省</w:t>
      </w:r>
      <w:proofErr w:type="gramStart"/>
      <w:r w:rsidRPr="00AF3CD5">
        <w:rPr>
          <w:rFonts w:ascii="仿宋" w:eastAsia="仿宋" w:hAnsi="仿宋" w:cs="宋体" w:hint="eastAsia"/>
          <w:kern w:val="0"/>
          <w:sz w:val="32"/>
          <w:szCs w:val="32"/>
        </w:rPr>
        <w:t>人社厅</w:t>
      </w:r>
      <w:proofErr w:type="gramEnd"/>
      <w:r w:rsidRPr="00AF3CD5">
        <w:rPr>
          <w:rFonts w:ascii="仿宋" w:eastAsia="仿宋" w:hAnsi="仿宋" w:cs="宋体" w:hint="eastAsia"/>
          <w:kern w:val="0"/>
          <w:sz w:val="32"/>
          <w:szCs w:val="32"/>
        </w:rPr>
        <w:t>会同省财政厅组织专家进行实地全面考核。</w:t>
      </w:r>
    </w:p>
    <w:p w14:paraId="22227C57"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3.专家答辩。省</w:t>
      </w:r>
      <w:proofErr w:type="gramStart"/>
      <w:r w:rsidRPr="00AF3CD5">
        <w:rPr>
          <w:rFonts w:ascii="仿宋" w:eastAsia="仿宋" w:hAnsi="仿宋" w:cs="宋体" w:hint="eastAsia"/>
          <w:kern w:val="0"/>
          <w:sz w:val="32"/>
          <w:szCs w:val="32"/>
        </w:rPr>
        <w:t>人社厅</w:t>
      </w:r>
      <w:proofErr w:type="gramEnd"/>
      <w:r w:rsidRPr="00AF3CD5">
        <w:rPr>
          <w:rFonts w:ascii="仿宋" w:eastAsia="仿宋" w:hAnsi="仿宋" w:cs="宋体" w:hint="eastAsia"/>
          <w:kern w:val="0"/>
          <w:sz w:val="32"/>
          <w:szCs w:val="32"/>
        </w:rPr>
        <w:t>会同省财政厅聘请相关领域专家组成评审委员会，对申报项目进行答辩评审，确定拟资助项目名单和资助类别及额度。</w:t>
      </w:r>
    </w:p>
    <w:p w14:paraId="2008E6FB"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lastRenderedPageBreak/>
        <w:t xml:space="preserve">　　4.集中公示。专家评委会确定的拟资助项目在相应媒体进行为期不少于7个工作日的集中公示。</w:t>
      </w:r>
    </w:p>
    <w:p w14:paraId="1091E8B4"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5.资金拨付。经公示无异议的资助项目，由省财政厅按照规定程序和渠道拨付资助资金。</w:t>
      </w:r>
    </w:p>
    <w:p w14:paraId="4898F9BD"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黑体" w:eastAsia="黑体" w:hAnsi="黑体" w:cs="宋体" w:hint="eastAsia"/>
          <w:kern w:val="0"/>
          <w:sz w:val="32"/>
          <w:szCs w:val="32"/>
        </w:rPr>
        <w:t>八、有关要求</w:t>
      </w:r>
    </w:p>
    <w:p w14:paraId="2FB191EA"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（一）要切实加强领导，明确工作任务和责任，严格评审条件，切实履行推荐程序，增强工作透明度，确保申报工作的严肃、认真、公平、公正。</w:t>
      </w:r>
    </w:p>
    <w:p w14:paraId="4A379812"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二）对不按规定程序申报，申报材料不完整和不规范的，逾期申报的，一律不予受理。对在申报过程中有弄虚作假、欺骗隐瞒等行为的，一经发现和查实，取消其申报资格，已拨付资金的将收回资助资金，并追究相关人员的责任。</w:t>
      </w:r>
    </w:p>
    <w:p w14:paraId="51D1D11D"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（三）要加强对资助资金使用管理的监督，确保项目顺利开展，确保资金使用符合相关法律规定。对以往财政资助专项资金使用出现重大问题的机构取消申报资格。</w:t>
      </w:r>
    </w:p>
    <w:p w14:paraId="795038EC"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本文件中所提及的各类表格均在吉林省人力资源和社会保障厅网站公告栏中下载（网址：http://hrss.jl.gov.cn/）。</w:t>
      </w:r>
    </w:p>
    <w:p w14:paraId="15A4AB73"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lastRenderedPageBreak/>
        <w:t xml:space="preserve">　　联 系 人：李振波（省</w:t>
      </w:r>
      <w:proofErr w:type="gramStart"/>
      <w:r w:rsidRPr="00AF3CD5">
        <w:rPr>
          <w:rFonts w:ascii="仿宋" w:eastAsia="仿宋" w:hAnsi="仿宋" w:cs="宋体" w:hint="eastAsia"/>
          <w:kern w:val="0"/>
          <w:sz w:val="32"/>
          <w:szCs w:val="32"/>
        </w:rPr>
        <w:t>人社厅</w:t>
      </w:r>
      <w:proofErr w:type="gramEnd"/>
      <w:r w:rsidRPr="00AF3CD5">
        <w:rPr>
          <w:rFonts w:ascii="仿宋" w:eastAsia="仿宋" w:hAnsi="仿宋" w:cs="宋体" w:hint="eastAsia"/>
          <w:kern w:val="0"/>
          <w:sz w:val="32"/>
          <w:szCs w:val="32"/>
        </w:rPr>
        <w:t>人力资源市场处）</w:t>
      </w:r>
    </w:p>
    <w:p w14:paraId="69521C0A"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联系电话：0431-88690929</w:t>
      </w:r>
    </w:p>
    <w:p w14:paraId="0E0A8D7E"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电子邮箱：jlshichangchu@163.com</w:t>
      </w:r>
    </w:p>
    <w:p w14:paraId="45E2D6CA"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联 系 人：邵志强（省财政厅社会保障处）</w:t>
      </w:r>
    </w:p>
    <w:p w14:paraId="2A56F02E"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联系电话：0431-88550669</w:t>
      </w:r>
    </w:p>
    <w:p w14:paraId="6448E4A8"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p>
    <w:p w14:paraId="5B78F9F7"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p>
    <w:p w14:paraId="4B1A5903"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附件：1.吉林省人力资源服务业重点扶持项目资助申请书</w:t>
      </w:r>
    </w:p>
    <w:p w14:paraId="4CD5B197"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Calibri" w:eastAsia="仿宋" w:hAnsi="Calibri" w:cs="Calibri"/>
          <w:kern w:val="0"/>
          <w:sz w:val="32"/>
          <w:szCs w:val="32"/>
        </w:rPr>
        <w:t>    </w:t>
      </w:r>
      <w:r w:rsidRPr="00AF3CD5">
        <w:rPr>
          <w:rFonts w:ascii="仿宋" w:eastAsia="仿宋" w:hAnsi="仿宋" w:cs="宋体" w:hint="eastAsia"/>
          <w:kern w:val="0"/>
          <w:sz w:val="32"/>
          <w:szCs w:val="32"/>
        </w:rPr>
        <w:t xml:space="preserve"> 2.2019年度吉林省人力资源服务业重点扶持项目申报情况一览表</w:t>
      </w:r>
    </w:p>
    <w:p w14:paraId="3D0ABE1B"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p>
    <w:p w14:paraId="602BD9E3"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p>
    <w:p w14:paraId="0D52CFA1"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Calibri" w:eastAsia="仿宋" w:hAnsi="Calibri" w:cs="Calibri"/>
          <w:kern w:val="0"/>
          <w:sz w:val="32"/>
          <w:szCs w:val="32"/>
        </w:rPr>
        <w:t>                               </w:t>
      </w:r>
      <w:r w:rsidRPr="00AF3CD5">
        <w:rPr>
          <w:rFonts w:ascii="仿宋" w:eastAsia="仿宋" w:hAnsi="仿宋" w:cs="宋体" w:hint="eastAsia"/>
          <w:kern w:val="0"/>
          <w:sz w:val="32"/>
          <w:szCs w:val="32"/>
        </w:rPr>
        <w:t xml:space="preserve"> 吉林省人力资源和社会保障厅 </w:t>
      </w:r>
      <w:bookmarkStart w:id="0" w:name="_GoBack"/>
      <w:bookmarkEnd w:id="0"/>
      <w:r w:rsidRPr="00AF3CD5">
        <w:rPr>
          <w:rFonts w:ascii="仿宋" w:eastAsia="仿宋" w:hAnsi="仿宋" w:cs="宋体" w:hint="eastAsia"/>
          <w:kern w:val="0"/>
          <w:sz w:val="32"/>
          <w:szCs w:val="32"/>
        </w:rPr>
        <w:t>吉林省财政厅</w:t>
      </w:r>
    </w:p>
    <w:p w14:paraId="3CF41820" w14:textId="77777777" w:rsidR="00AF3CD5" w:rsidRPr="00AF3CD5" w:rsidRDefault="00AF3CD5" w:rsidP="00AF3CD5">
      <w:pPr>
        <w:widowControl/>
        <w:shd w:val="clear" w:color="auto" w:fill="FFFFFF"/>
        <w:spacing w:before="100" w:beforeAutospacing="1" w:after="100" w:afterAutospacing="1" w:line="360" w:lineRule="auto"/>
        <w:jc w:val="left"/>
        <w:rPr>
          <w:rFonts w:ascii="微软雅黑" w:eastAsia="微软雅黑" w:hAnsi="微软雅黑" w:cs="宋体" w:hint="eastAsia"/>
          <w:kern w:val="0"/>
          <w:szCs w:val="21"/>
        </w:rPr>
      </w:pPr>
      <w:r w:rsidRPr="00AF3CD5">
        <w:rPr>
          <w:rFonts w:ascii="仿宋" w:eastAsia="仿宋" w:hAnsi="仿宋" w:cs="宋体" w:hint="eastAsia"/>
          <w:kern w:val="0"/>
          <w:sz w:val="32"/>
          <w:szCs w:val="32"/>
        </w:rPr>
        <w:t xml:space="preserve">　　</w:t>
      </w:r>
      <w:r w:rsidRPr="00AF3CD5">
        <w:rPr>
          <w:rFonts w:ascii="Calibri" w:eastAsia="仿宋" w:hAnsi="Calibri" w:cs="Calibri"/>
          <w:kern w:val="0"/>
          <w:sz w:val="32"/>
          <w:szCs w:val="32"/>
        </w:rPr>
        <w:t>                                          </w:t>
      </w:r>
      <w:r w:rsidRPr="00AF3CD5">
        <w:rPr>
          <w:rFonts w:ascii="仿宋" w:eastAsia="仿宋" w:hAnsi="仿宋" w:cs="宋体" w:hint="eastAsia"/>
          <w:kern w:val="0"/>
          <w:sz w:val="32"/>
          <w:szCs w:val="32"/>
        </w:rPr>
        <w:t xml:space="preserve"> 2018年9月28日</w:t>
      </w:r>
    </w:p>
    <w:p w14:paraId="799E4D2B" w14:textId="77777777" w:rsidR="00C3162D" w:rsidRDefault="00C3162D"/>
    <w:sectPr w:rsidR="00C316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B49E5" w14:textId="77777777" w:rsidR="004C77D0" w:rsidRDefault="004C77D0" w:rsidP="00AF3CD5">
      <w:r>
        <w:separator/>
      </w:r>
    </w:p>
  </w:endnote>
  <w:endnote w:type="continuationSeparator" w:id="0">
    <w:p w14:paraId="0708B750" w14:textId="77777777" w:rsidR="004C77D0" w:rsidRDefault="004C77D0" w:rsidP="00AF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F4195" w14:textId="77777777" w:rsidR="004C77D0" w:rsidRDefault="004C77D0" w:rsidP="00AF3CD5">
      <w:r>
        <w:separator/>
      </w:r>
    </w:p>
  </w:footnote>
  <w:footnote w:type="continuationSeparator" w:id="0">
    <w:p w14:paraId="2FBF77A2" w14:textId="77777777" w:rsidR="004C77D0" w:rsidRDefault="004C77D0" w:rsidP="00AF3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915E6"/>
    <w:multiLevelType w:val="multilevel"/>
    <w:tmpl w:val="9210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C6"/>
    <w:rsid w:val="000224C6"/>
    <w:rsid w:val="004C77D0"/>
    <w:rsid w:val="00AF3CD5"/>
    <w:rsid w:val="00C3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BB6561-1FC7-4CF8-AA60-CBE458F5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C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3CD5"/>
    <w:rPr>
      <w:sz w:val="18"/>
      <w:szCs w:val="18"/>
    </w:rPr>
  </w:style>
  <w:style w:type="paragraph" w:styleId="a5">
    <w:name w:val="footer"/>
    <w:basedOn w:val="a"/>
    <w:link w:val="a6"/>
    <w:uiPriority w:val="99"/>
    <w:unhideWhenUsed/>
    <w:rsid w:val="00AF3CD5"/>
    <w:pPr>
      <w:tabs>
        <w:tab w:val="center" w:pos="4153"/>
        <w:tab w:val="right" w:pos="8306"/>
      </w:tabs>
      <w:snapToGrid w:val="0"/>
      <w:jc w:val="left"/>
    </w:pPr>
    <w:rPr>
      <w:sz w:val="18"/>
      <w:szCs w:val="18"/>
    </w:rPr>
  </w:style>
  <w:style w:type="character" w:customStyle="1" w:styleId="a6">
    <w:name w:val="页脚 字符"/>
    <w:basedOn w:val="a0"/>
    <w:link w:val="a5"/>
    <w:uiPriority w:val="99"/>
    <w:rsid w:val="00AF3CD5"/>
    <w:rPr>
      <w:sz w:val="18"/>
      <w:szCs w:val="18"/>
    </w:rPr>
  </w:style>
  <w:style w:type="character" w:styleId="a7">
    <w:name w:val="Hyperlink"/>
    <w:basedOn w:val="a0"/>
    <w:uiPriority w:val="99"/>
    <w:semiHidden/>
    <w:unhideWhenUsed/>
    <w:rsid w:val="00AF3CD5"/>
    <w:rPr>
      <w:strike w:val="0"/>
      <w:dstrike w:val="0"/>
      <w:color w:val="0000FF"/>
      <w:u w:val="none"/>
      <w:effect w:val="none"/>
    </w:rPr>
  </w:style>
  <w:style w:type="paragraph" w:styleId="a8">
    <w:name w:val="Normal (Web)"/>
    <w:basedOn w:val="a"/>
    <w:uiPriority w:val="99"/>
    <w:semiHidden/>
    <w:unhideWhenUsed/>
    <w:rsid w:val="00AF3C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441382">
      <w:bodyDiv w:val="1"/>
      <w:marLeft w:val="0"/>
      <w:marRight w:val="0"/>
      <w:marTop w:val="0"/>
      <w:marBottom w:val="0"/>
      <w:divBdr>
        <w:top w:val="none" w:sz="0" w:space="0" w:color="auto"/>
        <w:left w:val="none" w:sz="0" w:space="0" w:color="auto"/>
        <w:bottom w:val="none" w:sz="0" w:space="0" w:color="auto"/>
        <w:right w:val="none" w:sz="0" w:space="0" w:color="auto"/>
      </w:divBdr>
      <w:divsChild>
        <w:div w:id="1938246086">
          <w:marLeft w:val="0"/>
          <w:marRight w:val="0"/>
          <w:marTop w:val="0"/>
          <w:marBottom w:val="0"/>
          <w:divBdr>
            <w:top w:val="none" w:sz="0" w:space="0" w:color="auto"/>
            <w:left w:val="none" w:sz="0" w:space="0" w:color="auto"/>
            <w:bottom w:val="none" w:sz="0" w:space="0" w:color="auto"/>
            <w:right w:val="none" w:sz="0" w:space="0" w:color="auto"/>
          </w:divBdr>
          <w:divsChild>
            <w:div w:id="1512640232">
              <w:marLeft w:val="0"/>
              <w:marRight w:val="0"/>
              <w:marTop w:val="4500"/>
              <w:marBottom w:val="0"/>
              <w:divBdr>
                <w:top w:val="none" w:sz="0" w:space="0" w:color="auto"/>
                <w:left w:val="none" w:sz="0" w:space="0" w:color="auto"/>
                <w:bottom w:val="none" w:sz="0" w:space="0" w:color="auto"/>
                <w:right w:val="none" w:sz="0" w:space="0" w:color="auto"/>
              </w:divBdr>
              <w:divsChild>
                <w:div w:id="1601376356">
                  <w:marLeft w:val="0"/>
                  <w:marRight w:val="0"/>
                  <w:marTop w:val="0"/>
                  <w:marBottom w:val="0"/>
                  <w:divBdr>
                    <w:top w:val="single" w:sz="6" w:space="0" w:color="EEEEEE"/>
                    <w:left w:val="single" w:sz="6" w:space="0" w:color="EEEEEE"/>
                    <w:bottom w:val="single" w:sz="6" w:space="0" w:color="EEEEEE"/>
                    <w:right w:val="single" w:sz="6" w:space="0" w:color="EEEEEE"/>
                  </w:divBdr>
                  <w:divsChild>
                    <w:div w:id="555435490">
                      <w:marLeft w:val="0"/>
                      <w:marRight w:val="0"/>
                      <w:marTop w:val="300"/>
                      <w:marBottom w:val="0"/>
                      <w:divBdr>
                        <w:top w:val="none" w:sz="0" w:space="0" w:color="auto"/>
                        <w:left w:val="none" w:sz="0" w:space="0" w:color="auto"/>
                        <w:bottom w:val="none" w:sz="0" w:space="0" w:color="auto"/>
                        <w:right w:val="none" w:sz="0" w:space="0" w:color="auto"/>
                      </w:divBdr>
                    </w:div>
                    <w:div w:id="1397627551">
                      <w:marLeft w:val="150"/>
                      <w:marRight w:val="150"/>
                      <w:marTop w:val="0"/>
                      <w:marBottom w:val="0"/>
                      <w:divBdr>
                        <w:top w:val="none" w:sz="0" w:space="0" w:color="auto"/>
                        <w:left w:val="none" w:sz="0" w:space="0" w:color="auto"/>
                        <w:bottom w:val="none" w:sz="0" w:space="0" w:color="auto"/>
                        <w:right w:val="none" w:sz="0" w:space="0" w:color="auto"/>
                      </w:divBdr>
                      <w:divsChild>
                        <w:div w:id="2439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6)" TargetMode="External"/><Relationship Id="rId3" Type="http://schemas.openxmlformats.org/officeDocument/2006/relationships/settings" Target="settings.xml"/><Relationship Id="rId7" Type="http://schemas.openxmlformats.org/officeDocument/2006/relationships/hyperlink" Target="javascript:doZoom(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doZoom(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2018-09-30T08:05:00Z</dcterms:created>
  <dcterms:modified xsi:type="dcterms:W3CDTF">2018-09-30T08:05:00Z</dcterms:modified>
</cp:coreProperties>
</file>