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E55" w:rsidRPr="00153E55" w:rsidRDefault="00153E55" w:rsidP="00153E55">
      <w:pPr>
        <w:widowControl/>
        <w:shd w:val="clear" w:color="auto" w:fill="FFFFFF"/>
        <w:spacing w:line="600" w:lineRule="atLeast"/>
        <w:jc w:val="center"/>
        <w:outlineLvl w:val="0"/>
        <w:rPr>
          <w:rFonts w:ascii="宋体" w:eastAsia="宋体" w:hAnsi="宋体" w:cs="宋体"/>
          <w:b/>
          <w:bCs/>
          <w:color w:val="343434"/>
          <w:kern w:val="36"/>
          <w:sz w:val="24"/>
          <w:szCs w:val="24"/>
        </w:rPr>
      </w:pPr>
      <w:r w:rsidRPr="00153E55">
        <w:rPr>
          <w:rFonts w:ascii="宋体" w:eastAsia="宋体" w:hAnsi="宋体" w:cs="宋体" w:hint="eastAsia"/>
          <w:b/>
          <w:bCs/>
          <w:color w:val="343434"/>
          <w:kern w:val="36"/>
          <w:sz w:val="24"/>
          <w:szCs w:val="24"/>
        </w:rPr>
        <w:t>娄底市人民政府关于印发《娄底市促进电子商务等互联网经济加快发展若干措施》的通知</w:t>
      </w:r>
    </w:p>
    <w:p w:rsidR="00153E55" w:rsidRDefault="00153E55" w:rsidP="00153E55">
      <w:pPr>
        <w:pStyle w:val="a3"/>
        <w:shd w:val="clear" w:color="auto" w:fill="FFFFFF"/>
        <w:spacing w:before="0" w:beforeAutospacing="0" w:after="150" w:afterAutospacing="0" w:line="375" w:lineRule="atLeast"/>
        <w:rPr>
          <w:color w:val="343434"/>
          <w:sz w:val="21"/>
          <w:szCs w:val="21"/>
        </w:rPr>
      </w:pPr>
      <w:r>
        <w:rPr>
          <w:rFonts w:hint="eastAsia"/>
          <w:color w:val="343434"/>
          <w:sz w:val="21"/>
          <w:szCs w:val="21"/>
        </w:rPr>
        <w:t>为进一步促进我市电子商务等互联网经济加快发展，根据《湖南省人民政府关于大力发展电子商务加快培育经济新动力的实施意见》（湘政发〔2015〕50号）等文件精神，提出如下措施： </w:t>
      </w:r>
    </w:p>
    <w:p w:rsidR="00153E55" w:rsidRDefault="00153E55" w:rsidP="00153E55">
      <w:pPr>
        <w:pStyle w:val="a3"/>
        <w:shd w:val="clear" w:color="auto" w:fill="FFFFFF"/>
        <w:spacing w:before="0" w:beforeAutospacing="0" w:after="150" w:afterAutospacing="0" w:line="375" w:lineRule="atLeast"/>
        <w:rPr>
          <w:rFonts w:hint="eastAsia"/>
          <w:color w:val="343434"/>
          <w:sz w:val="21"/>
          <w:szCs w:val="21"/>
        </w:rPr>
      </w:pPr>
      <w:r>
        <w:rPr>
          <w:rFonts w:hint="eastAsia"/>
          <w:color w:val="343434"/>
          <w:sz w:val="21"/>
          <w:szCs w:val="21"/>
        </w:rPr>
        <w:t>一、“降成本”，促互联网经济加快发展 </w:t>
      </w:r>
    </w:p>
    <w:p w:rsidR="00153E55" w:rsidRDefault="00153E55" w:rsidP="00153E55">
      <w:pPr>
        <w:pStyle w:val="a3"/>
        <w:shd w:val="clear" w:color="auto" w:fill="FFFFFF"/>
        <w:spacing w:before="0" w:beforeAutospacing="0" w:after="150" w:afterAutospacing="0" w:line="375" w:lineRule="atLeast"/>
        <w:rPr>
          <w:rFonts w:hint="eastAsia"/>
          <w:color w:val="343434"/>
          <w:sz w:val="21"/>
          <w:szCs w:val="21"/>
        </w:rPr>
      </w:pPr>
      <w:r>
        <w:rPr>
          <w:rFonts w:hint="eastAsia"/>
          <w:color w:val="343434"/>
          <w:sz w:val="21"/>
          <w:szCs w:val="21"/>
        </w:rPr>
        <w:t>（一）投资人在娄底辖区内兴办互联网企业，或者辖区</w:t>
      </w:r>
      <w:proofErr w:type="gramStart"/>
      <w:r>
        <w:rPr>
          <w:rFonts w:hint="eastAsia"/>
          <w:color w:val="343434"/>
          <w:sz w:val="21"/>
          <w:szCs w:val="21"/>
        </w:rPr>
        <w:t>外相关</w:t>
      </w:r>
      <w:proofErr w:type="gramEnd"/>
      <w:r>
        <w:rPr>
          <w:rFonts w:hint="eastAsia"/>
          <w:color w:val="343434"/>
          <w:sz w:val="21"/>
          <w:szCs w:val="21"/>
        </w:rPr>
        <w:t>企业来娄底设立总部、分支机构，除享受《娄底市招商引资若干政策规定（试行）》（娄政办发〔2017〕21号）等文件的优惠政策以外，其缴纳税收的地方留成部分，每年由受益财政按65%的标准奖励给企业，从企业开业起连续奖励5年。 </w:t>
      </w:r>
    </w:p>
    <w:p w:rsidR="00153E55" w:rsidRDefault="00153E55" w:rsidP="00153E55">
      <w:pPr>
        <w:pStyle w:val="a3"/>
        <w:shd w:val="clear" w:color="auto" w:fill="FFFFFF"/>
        <w:spacing w:before="0" w:beforeAutospacing="0" w:after="150" w:afterAutospacing="0" w:line="375" w:lineRule="atLeast"/>
        <w:rPr>
          <w:rFonts w:hint="eastAsia"/>
          <w:color w:val="343434"/>
          <w:sz w:val="21"/>
          <w:szCs w:val="21"/>
        </w:rPr>
      </w:pPr>
      <w:r>
        <w:rPr>
          <w:rFonts w:hint="eastAsia"/>
          <w:color w:val="343434"/>
          <w:sz w:val="21"/>
          <w:szCs w:val="21"/>
        </w:rPr>
        <w:t>（二）地方政府（管委会）在职权范围内依法</w:t>
      </w:r>
      <w:proofErr w:type="gramStart"/>
      <w:r>
        <w:rPr>
          <w:rFonts w:hint="eastAsia"/>
          <w:color w:val="343434"/>
          <w:sz w:val="21"/>
          <w:szCs w:val="21"/>
        </w:rPr>
        <w:t>依政策商</w:t>
      </w:r>
      <w:proofErr w:type="gramEnd"/>
      <w:r>
        <w:rPr>
          <w:rFonts w:hint="eastAsia"/>
          <w:color w:val="343434"/>
          <w:sz w:val="21"/>
          <w:szCs w:val="21"/>
        </w:rPr>
        <w:t>税务机关就有关个体工商户的国税和地税综合税（费）率暂时明确按4.86%进行预征（增值税3%，个税按1.5%预征，地方附加费0.36%），</w:t>
      </w:r>
      <w:proofErr w:type="gramStart"/>
      <w:r>
        <w:rPr>
          <w:rFonts w:hint="eastAsia"/>
          <w:color w:val="343434"/>
          <w:sz w:val="21"/>
          <w:szCs w:val="21"/>
        </w:rPr>
        <w:t>遇政策</w:t>
      </w:r>
      <w:proofErr w:type="gramEnd"/>
      <w:r>
        <w:rPr>
          <w:rFonts w:hint="eastAsia"/>
          <w:color w:val="343434"/>
          <w:sz w:val="21"/>
          <w:szCs w:val="21"/>
        </w:rPr>
        <w:t>变化再行调整。 </w:t>
      </w:r>
    </w:p>
    <w:p w:rsidR="00153E55" w:rsidRDefault="00153E55" w:rsidP="00153E55">
      <w:pPr>
        <w:pStyle w:val="a3"/>
        <w:shd w:val="clear" w:color="auto" w:fill="FFFFFF"/>
        <w:spacing w:before="0" w:beforeAutospacing="0" w:after="150" w:afterAutospacing="0" w:line="375" w:lineRule="atLeast"/>
        <w:rPr>
          <w:rFonts w:hint="eastAsia"/>
          <w:color w:val="343434"/>
          <w:sz w:val="21"/>
          <w:szCs w:val="21"/>
        </w:rPr>
      </w:pPr>
      <w:r>
        <w:rPr>
          <w:rFonts w:hint="eastAsia"/>
          <w:color w:val="343434"/>
          <w:sz w:val="21"/>
          <w:szCs w:val="21"/>
        </w:rPr>
        <w:t>（三）相关企业必要的经营场所由县级政府（管委会）或乡镇（办事处）以政府购买服务的方式免费或低价提供。 </w:t>
      </w:r>
    </w:p>
    <w:p w:rsidR="00153E55" w:rsidRDefault="00153E55" w:rsidP="00153E55">
      <w:pPr>
        <w:pStyle w:val="a3"/>
        <w:shd w:val="clear" w:color="auto" w:fill="FFFFFF"/>
        <w:spacing w:before="0" w:beforeAutospacing="0" w:after="150" w:afterAutospacing="0" w:line="375" w:lineRule="atLeast"/>
        <w:rPr>
          <w:rFonts w:hint="eastAsia"/>
          <w:color w:val="343434"/>
          <w:sz w:val="21"/>
          <w:szCs w:val="21"/>
        </w:rPr>
      </w:pPr>
      <w:r>
        <w:rPr>
          <w:rStyle w:val="a4"/>
          <w:rFonts w:hint="eastAsia"/>
          <w:color w:val="343434"/>
          <w:sz w:val="21"/>
          <w:szCs w:val="21"/>
        </w:rPr>
        <w:t>二、开展示范创建和奖励</w:t>
      </w:r>
      <w:r>
        <w:rPr>
          <w:rFonts w:hint="eastAsia"/>
          <w:color w:val="343434"/>
          <w:sz w:val="21"/>
          <w:szCs w:val="21"/>
        </w:rPr>
        <w:t> </w:t>
      </w:r>
    </w:p>
    <w:p w:rsidR="00153E55" w:rsidRDefault="00153E55" w:rsidP="00153E55">
      <w:pPr>
        <w:pStyle w:val="a3"/>
        <w:shd w:val="clear" w:color="auto" w:fill="FFFFFF"/>
        <w:spacing w:before="0" w:beforeAutospacing="0" w:after="150" w:afterAutospacing="0" w:line="375" w:lineRule="atLeast"/>
        <w:rPr>
          <w:rFonts w:hint="eastAsia"/>
          <w:color w:val="343434"/>
          <w:sz w:val="21"/>
          <w:szCs w:val="21"/>
        </w:rPr>
      </w:pPr>
      <w:r>
        <w:rPr>
          <w:rFonts w:hint="eastAsia"/>
          <w:color w:val="343434"/>
          <w:sz w:val="21"/>
          <w:szCs w:val="21"/>
        </w:rPr>
        <w:t>每年被评定为娄底市级以上（含市级）互联网经济示范性园区（基地）、示范性企业、示范性软件平台、电子商务示范性物流快递分拣中心、电子商务示范性冷链物流中心的，由市政府分别给予10万元的奖励。具体奖励方案由市商务粮食局商市财政局等部门发布实施。县级政府（管委会）参照市政府的做法开展示范创建和奖励。 </w:t>
      </w:r>
    </w:p>
    <w:p w:rsidR="00153E55" w:rsidRDefault="00153E55" w:rsidP="00153E55">
      <w:pPr>
        <w:pStyle w:val="a3"/>
        <w:shd w:val="clear" w:color="auto" w:fill="FFFFFF"/>
        <w:spacing w:before="0" w:beforeAutospacing="0" w:after="150" w:afterAutospacing="0" w:line="375" w:lineRule="atLeast"/>
        <w:rPr>
          <w:rFonts w:hint="eastAsia"/>
          <w:color w:val="343434"/>
          <w:sz w:val="21"/>
          <w:szCs w:val="21"/>
        </w:rPr>
      </w:pPr>
      <w:r>
        <w:rPr>
          <w:rFonts w:hint="eastAsia"/>
          <w:color w:val="343434"/>
          <w:sz w:val="21"/>
          <w:szCs w:val="21"/>
        </w:rPr>
        <w:t>三、支持农村电子商务村级服务网点建设和相关物流新业态发展 </w:t>
      </w:r>
    </w:p>
    <w:p w:rsidR="00153E55" w:rsidRDefault="00153E55" w:rsidP="00153E55">
      <w:pPr>
        <w:pStyle w:val="a3"/>
        <w:shd w:val="clear" w:color="auto" w:fill="FFFFFF"/>
        <w:spacing w:before="0" w:beforeAutospacing="0" w:after="150" w:afterAutospacing="0" w:line="375" w:lineRule="atLeast"/>
        <w:rPr>
          <w:rFonts w:hint="eastAsia"/>
          <w:color w:val="343434"/>
          <w:sz w:val="21"/>
          <w:szCs w:val="21"/>
        </w:rPr>
      </w:pPr>
      <w:r>
        <w:rPr>
          <w:rFonts w:hint="eastAsia"/>
          <w:color w:val="343434"/>
          <w:sz w:val="21"/>
          <w:szCs w:val="21"/>
        </w:rPr>
        <w:t>对在村级设立且运营满1年以上的农特产品收购或快递物流网点的企业（或平台），由县级政府（管委会）按每个网点6000元左右给予奖励（其中：重点扶贫村的奖励标准可提高到1.2万/点），此奖励资金须专门用于村级网点建设和运营。单个企业（或平台）获得的奖励金额最高不超过10万元。 </w:t>
      </w:r>
    </w:p>
    <w:p w:rsidR="00153E55" w:rsidRDefault="00153E55" w:rsidP="00153E55">
      <w:pPr>
        <w:pStyle w:val="a3"/>
        <w:shd w:val="clear" w:color="auto" w:fill="FFFFFF"/>
        <w:spacing w:before="0" w:beforeAutospacing="0" w:after="150" w:afterAutospacing="0" w:line="375" w:lineRule="atLeast"/>
        <w:rPr>
          <w:rFonts w:hint="eastAsia"/>
          <w:color w:val="343434"/>
          <w:sz w:val="21"/>
          <w:szCs w:val="21"/>
        </w:rPr>
      </w:pPr>
      <w:r>
        <w:rPr>
          <w:rFonts w:hint="eastAsia"/>
          <w:color w:val="343434"/>
          <w:sz w:val="21"/>
          <w:szCs w:val="21"/>
        </w:rPr>
        <w:t>    对兴办第四方物流企业（指与电子商务企业和传统快递企业进行合作、专门进村入户把农村电子商务物品收上来送下去的物流企业）和乡村O2O连锁超市的，在示范性企业评定中同等条件下优先。 </w:t>
      </w:r>
    </w:p>
    <w:p w:rsidR="00153E55" w:rsidRDefault="00153E55" w:rsidP="00153E55">
      <w:pPr>
        <w:pStyle w:val="a3"/>
        <w:shd w:val="clear" w:color="auto" w:fill="FFFFFF"/>
        <w:spacing w:before="0" w:beforeAutospacing="0" w:after="150" w:afterAutospacing="0" w:line="375" w:lineRule="atLeast"/>
        <w:rPr>
          <w:rFonts w:hint="eastAsia"/>
          <w:color w:val="343434"/>
          <w:sz w:val="21"/>
          <w:szCs w:val="21"/>
        </w:rPr>
      </w:pPr>
      <w:r>
        <w:rPr>
          <w:rFonts w:hint="eastAsia"/>
          <w:color w:val="343434"/>
          <w:sz w:val="21"/>
          <w:szCs w:val="21"/>
        </w:rPr>
        <w:t>四、支持农产品电子商务溯源体系建设 </w:t>
      </w:r>
    </w:p>
    <w:p w:rsidR="00153E55" w:rsidRDefault="00153E55" w:rsidP="00153E55">
      <w:pPr>
        <w:pStyle w:val="a3"/>
        <w:shd w:val="clear" w:color="auto" w:fill="FFFFFF"/>
        <w:spacing w:before="0" w:beforeAutospacing="0" w:after="150" w:afterAutospacing="0" w:line="375" w:lineRule="atLeast"/>
        <w:rPr>
          <w:rFonts w:hint="eastAsia"/>
          <w:color w:val="343434"/>
          <w:sz w:val="21"/>
          <w:szCs w:val="21"/>
        </w:rPr>
      </w:pPr>
      <w:r>
        <w:rPr>
          <w:rFonts w:hint="eastAsia"/>
          <w:color w:val="343434"/>
          <w:sz w:val="21"/>
          <w:szCs w:val="21"/>
        </w:rPr>
        <w:t>对县市区（经开区、万宝新区）完成县级农产品电子商务溯源体系建设、对接市级相关体系，经验收合格的，由市政府给予30万元的一次性奖励。 </w:t>
      </w:r>
    </w:p>
    <w:p w:rsidR="00153E55" w:rsidRDefault="00153E55" w:rsidP="00153E55">
      <w:pPr>
        <w:pStyle w:val="a3"/>
        <w:shd w:val="clear" w:color="auto" w:fill="FFFFFF"/>
        <w:spacing w:before="0" w:beforeAutospacing="0" w:after="150" w:afterAutospacing="0" w:line="375" w:lineRule="atLeast"/>
        <w:rPr>
          <w:rFonts w:hint="eastAsia"/>
          <w:color w:val="343434"/>
          <w:sz w:val="21"/>
          <w:szCs w:val="21"/>
        </w:rPr>
      </w:pPr>
      <w:r>
        <w:rPr>
          <w:rFonts w:hint="eastAsia"/>
          <w:color w:val="343434"/>
          <w:sz w:val="21"/>
          <w:szCs w:val="21"/>
        </w:rPr>
        <w:lastRenderedPageBreak/>
        <w:t>五、督促和引导电子商务企业入统 </w:t>
      </w:r>
    </w:p>
    <w:p w:rsidR="00153E55" w:rsidRDefault="00153E55" w:rsidP="00153E55">
      <w:pPr>
        <w:pStyle w:val="a3"/>
        <w:shd w:val="clear" w:color="auto" w:fill="FFFFFF"/>
        <w:spacing w:before="0" w:beforeAutospacing="0" w:after="150" w:afterAutospacing="0" w:line="375" w:lineRule="atLeast"/>
        <w:rPr>
          <w:rFonts w:hint="eastAsia"/>
          <w:color w:val="343434"/>
          <w:sz w:val="21"/>
          <w:szCs w:val="21"/>
        </w:rPr>
      </w:pPr>
      <w:r>
        <w:rPr>
          <w:rFonts w:hint="eastAsia"/>
          <w:color w:val="343434"/>
          <w:sz w:val="21"/>
          <w:szCs w:val="21"/>
        </w:rPr>
        <w:t>统计部门要有针对性地开展执法检查，对违反有关统计法律法规的相关经营者从严查处。同时，由市、县两级政府（管委会）分别对新入统互联网经济企业按工业和三产</w:t>
      </w:r>
      <w:proofErr w:type="gramStart"/>
      <w:r>
        <w:rPr>
          <w:rFonts w:hint="eastAsia"/>
          <w:color w:val="343434"/>
          <w:sz w:val="21"/>
          <w:szCs w:val="21"/>
        </w:rPr>
        <w:t>企业入统的</w:t>
      </w:r>
      <w:proofErr w:type="gramEnd"/>
      <w:r>
        <w:rPr>
          <w:rFonts w:hint="eastAsia"/>
          <w:color w:val="343434"/>
          <w:sz w:val="21"/>
          <w:szCs w:val="21"/>
        </w:rPr>
        <w:t>奖励标准给予资金奖励，并在5年内由受益财政对新入</w:t>
      </w:r>
      <w:proofErr w:type="gramStart"/>
      <w:r>
        <w:rPr>
          <w:rFonts w:hint="eastAsia"/>
          <w:color w:val="343434"/>
          <w:sz w:val="21"/>
          <w:szCs w:val="21"/>
        </w:rPr>
        <w:t>统企业</w:t>
      </w:r>
      <w:proofErr w:type="gramEnd"/>
      <w:r>
        <w:rPr>
          <w:rFonts w:hint="eastAsia"/>
          <w:color w:val="343434"/>
          <w:sz w:val="21"/>
          <w:szCs w:val="21"/>
        </w:rPr>
        <w:t>入库税收地方留成部分按100%标准奖励给企业，同时，分别对所有</w:t>
      </w:r>
      <w:proofErr w:type="gramStart"/>
      <w:r>
        <w:rPr>
          <w:rFonts w:hint="eastAsia"/>
          <w:color w:val="343434"/>
          <w:sz w:val="21"/>
          <w:szCs w:val="21"/>
        </w:rPr>
        <w:t>入统企业</w:t>
      </w:r>
      <w:proofErr w:type="gramEnd"/>
      <w:r>
        <w:rPr>
          <w:rFonts w:hint="eastAsia"/>
          <w:color w:val="343434"/>
          <w:sz w:val="21"/>
          <w:szCs w:val="21"/>
        </w:rPr>
        <w:t>的有关统计人员按每人每年2000元标准补贴交通费。 </w:t>
      </w:r>
    </w:p>
    <w:p w:rsidR="00153E55" w:rsidRDefault="00153E55" w:rsidP="00153E55">
      <w:pPr>
        <w:pStyle w:val="a3"/>
        <w:shd w:val="clear" w:color="auto" w:fill="FFFFFF"/>
        <w:spacing w:before="0" w:beforeAutospacing="0" w:after="150" w:afterAutospacing="0" w:line="375" w:lineRule="atLeast"/>
        <w:rPr>
          <w:rFonts w:hint="eastAsia"/>
          <w:color w:val="343434"/>
          <w:sz w:val="21"/>
          <w:szCs w:val="21"/>
        </w:rPr>
      </w:pPr>
      <w:r>
        <w:rPr>
          <w:rFonts w:hint="eastAsia"/>
          <w:color w:val="343434"/>
          <w:sz w:val="21"/>
          <w:szCs w:val="21"/>
        </w:rPr>
        <w:t>六、大力加强电子商务等互联网</w:t>
      </w:r>
      <w:proofErr w:type="gramStart"/>
      <w:r>
        <w:rPr>
          <w:rFonts w:hint="eastAsia"/>
          <w:color w:val="343434"/>
          <w:sz w:val="21"/>
          <w:szCs w:val="21"/>
        </w:rPr>
        <w:t>经济人</w:t>
      </w:r>
      <w:proofErr w:type="gramEnd"/>
      <w:r>
        <w:rPr>
          <w:rFonts w:hint="eastAsia"/>
          <w:color w:val="343434"/>
          <w:sz w:val="21"/>
          <w:szCs w:val="21"/>
        </w:rPr>
        <w:t>才培训和引进 </w:t>
      </w:r>
    </w:p>
    <w:p w:rsidR="00153E55" w:rsidRDefault="00153E55" w:rsidP="00153E55">
      <w:pPr>
        <w:pStyle w:val="a3"/>
        <w:shd w:val="clear" w:color="auto" w:fill="FFFFFF"/>
        <w:spacing w:before="0" w:beforeAutospacing="0" w:after="150" w:afterAutospacing="0" w:line="375" w:lineRule="atLeast"/>
        <w:rPr>
          <w:rFonts w:hint="eastAsia"/>
          <w:color w:val="343434"/>
          <w:sz w:val="21"/>
          <w:szCs w:val="21"/>
        </w:rPr>
      </w:pPr>
      <w:r>
        <w:rPr>
          <w:rFonts w:hint="eastAsia"/>
          <w:color w:val="343434"/>
          <w:sz w:val="21"/>
          <w:szCs w:val="21"/>
        </w:rPr>
        <w:t>（一）引进高级管理人才、高端营运人才、核心技术人才等，享受《娄底市引进高层次人才实施办法》（娄发〔2016〕16号）的各项优惠政策。 </w:t>
      </w:r>
    </w:p>
    <w:p w:rsidR="00153E55" w:rsidRDefault="00153E55" w:rsidP="00153E55">
      <w:pPr>
        <w:pStyle w:val="a3"/>
        <w:shd w:val="clear" w:color="auto" w:fill="FFFFFF"/>
        <w:spacing w:before="0" w:beforeAutospacing="0" w:after="150" w:afterAutospacing="0" w:line="375" w:lineRule="atLeast"/>
        <w:rPr>
          <w:rFonts w:hint="eastAsia"/>
          <w:color w:val="343434"/>
          <w:sz w:val="21"/>
          <w:szCs w:val="21"/>
        </w:rPr>
      </w:pPr>
      <w:r>
        <w:rPr>
          <w:rFonts w:hint="eastAsia"/>
          <w:color w:val="343434"/>
          <w:sz w:val="21"/>
          <w:szCs w:val="21"/>
        </w:rPr>
        <w:t>（二）相关培训优先纳入</w:t>
      </w:r>
      <w:proofErr w:type="gramStart"/>
      <w:r>
        <w:rPr>
          <w:rFonts w:hint="eastAsia"/>
          <w:color w:val="343434"/>
          <w:sz w:val="21"/>
          <w:szCs w:val="21"/>
        </w:rPr>
        <w:t>人社部门</w:t>
      </w:r>
      <w:proofErr w:type="gramEnd"/>
      <w:r>
        <w:rPr>
          <w:rFonts w:hint="eastAsia"/>
          <w:color w:val="343434"/>
          <w:sz w:val="21"/>
          <w:szCs w:val="21"/>
        </w:rPr>
        <w:t>就业培训等补助范围，按相关政策优先给予培训补助。 </w:t>
      </w:r>
    </w:p>
    <w:p w:rsidR="00153E55" w:rsidRDefault="00153E55" w:rsidP="00153E55">
      <w:pPr>
        <w:pStyle w:val="a3"/>
        <w:shd w:val="clear" w:color="auto" w:fill="FFFFFF"/>
        <w:spacing w:before="0" w:beforeAutospacing="0" w:after="150" w:afterAutospacing="0" w:line="375" w:lineRule="atLeast"/>
        <w:rPr>
          <w:rFonts w:hint="eastAsia"/>
          <w:color w:val="343434"/>
          <w:sz w:val="21"/>
          <w:szCs w:val="21"/>
        </w:rPr>
      </w:pPr>
      <w:r>
        <w:rPr>
          <w:rFonts w:hint="eastAsia"/>
          <w:color w:val="343434"/>
          <w:sz w:val="21"/>
          <w:szCs w:val="21"/>
        </w:rPr>
        <w:t>（三）市县两级政府（管委会）电子商务主管部门会同</w:t>
      </w:r>
      <w:proofErr w:type="gramStart"/>
      <w:r>
        <w:rPr>
          <w:rFonts w:hint="eastAsia"/>
          <w:color w:val="343434"/>
          <w:sz w:val="21"/>
          <w:szCs w:val="21"/>
        </w:rPr>
        <w:t>人社部门每年需举办</w:t>
      </w:r>
      <w:proofErr w:type="gramEnd"/>
      <w:r>
        <w:rPr>
          <w:rFonts w:hint="eastAsia"/>
          <w:color w:val="343434"/>
          <w:sz w:val="21"/>
          <w:szCs w:val="21"/>
        </w:rPr>
        <w:t>电子商务专门培训班两期以上。 </w:t>
      </w:r>
    </w:p>
    <w:p w:rsidR="00153E55" w:rsidRDefault="00153E55" w:rsidP="00153E55">
      <w:pPr>
        <w:pStyle w:val="a3"/>
        <w:shd w:val="clear" w:color="auto" w:fill="FFFFFF"/>
        <w:spacing w:before="0" w:beforeAutospacing="0" w:after="150" w:afterAutospacing="0" w:line="375" w:lineRule="atLeast"/>
        <w:rPr>
          <w:rFonts w:hint="eastAsia"/>
          <w:color w:val="343434"/>
          <w:sz w:val="21"/>
          <w:szCs w:val="21"/>
        </w:rPr>
      </w:pPr>
      <w:r>
        <w:rPr>
          <w:rFonts w:hint="eastAsia"/>
          <w:color w:val="343434"/>
          <w:sz w:val="21"/>
          <w:szCs w:val="21"/>
        </w:rPr>
        <w:t>七、大力开展电子商务等互联网经济的品牌建设和区域行销 </w:t>
      </w:r>
    </w:p>
    <w:p w:rsidR="00153E55" w:rsidRDefault="00153E55" w:rsidP="00153E55">
      <w:pPr>
        <w:pStyle w:val="a3"/>
        <w:shd w:val="clear" w:color="auto" w:fill="FFFFFF"/>
        <w:spacing w:before="0" w:beforeAutospacing="0" w:after="150" w:afterAutospacing="0" w:line="375" w:lineRule="atLeast"/>
        <w:rPr>
          <w:rFonts w:hint="eastAsia"/>
          <w:color w:val="343434"/>
          <w:sz w:val="21"/>
          <w:szCs w:val="21"/>
        </w:rPr>
      </w:pPr>
      <w:r>
        <w:rPr>
          <w:rFonts w:hint="eastAsia"/>
          <w:color w:val="343434"/>
          <w:sz w:val="21"/>
          <w:szCs w:val="21"/>
        </w:rPr>
        <w:t>每年从市财政专项引导资金中安排50万元，由电子商务主管部门集中用于电子商务等互联网经济发展的政策宣传、项目策划包装、经验和模式推广、招商引资、品牌培育及区域行销等，提升全市电子商务等互联网经济的影响力。 </w:t>
      </w:r>
    </w:p>
    <w:p w:rsidR="00153E55" w:rsidRDefault="00153E55" w:rsidP="00153E55">
      <w:pPr>
        <w:pStyle w:val="a3"/>
        <w:shd w:val="clear" w:color="auto" w:fill="FFFFFF"/>
        <w:spacing w:before="0" w:beforeAutospacing="0" w:after="150" w:afterAutospacing="0" w:line="375" w:lineRule="atLeast"/>
        <w:rPr>
          <w:rFonts w:hint="eastAsia"/>
          <w:color w:val="343434"/>
          <w:sz w:val="21"/>
          <w:szCs w:val="21"/>
        </w:rPr>
      </w:pPr>
      <w:r>
        <w:rPr>
          <w:rFonts w:hint="eastAsia"/>
          <w:color w:val="343434"/>
          <w:sz w:val="21"/>
          <w:szCs w:val="21"/>
        </w:rPr>
        <w:t>八、加大财政支持力度 </w:t>
      </w:r>
    </w:p>
    <w:p w:rsidR="00153E55" w:rsidRDefault="00153E55" w:rsidP="00153E55">
      <w:pPr>
        <w:pStyle w:val="a3"/>
        <w:shd w:val="clear" w:color="auto" w:fill="FFFFFF"/>
        <w:spacing w:before="0" w:beforeAutospacing="0" w:after="150" w:afterAutospacing="0" w:line="375" w:lineRule="atLeast"/>
        <w:rPr>
          <w:rFonts w:hint="eastAsia"/>
          <w:color w:val="343434"/>
          <w:sz w:val="21"/>
          <w:szCs w:val="21"/>
        </w:rPr>
      </w:pPr>
      <w:r>
        <w:rPr>
          <w:rFonts w:hint="eastAsia"/>
          <w:color w:val="343434"/>
          <w:sz w:val="21"/>
          <w:szCs w:val="21"/>
        </w:rPr>
        <w:t>市财政在已有的移动互联网产业发展引导资金的基础上，再增加安排300万元，纳入预算，专项用于支持和引导电子商务等互联网经济发展。这两项专项资金实行并轨安排，分块使用。具体使用与管理办法由市经信委、市商务粮食局、市财政局会商拟定。各县市区人民政府（含娄底经开区、万宝新区管委会）要设立一定数额的专项资金。 </w:t>
      </w:r>
    </w:p>
    <w:p w:rsidR="00153E55" w:rsidRDefault="00153E55" w:rsidP="00153E55">
      <w:pPr>
        <w:pStyle w:val="a3"/>
        <w:shd w:val="clear" w:color="auto" w:fill="FFFFFF"/>
        <w:spacing w:before="0" w:beforeAutospacing="0" w:after="150" w:afterAutospacing="0" w:line="375" w:lineRule="atLeast"/>
        <w:rPr>
          <w:rFonts w:hint="eastAsia"/>
          <w:color w:val="343434"/>
          <w:sz w:val="21"/>
          <w:szCs w:val="21"/>
        </w:rPr>
      </w:pPr>
      <w:r>
        <w:rPr>
          <w:rFonts w:hint="eastAsia"/>
          <w:color w:val="343434"/>
          <w:sz w:val="21"/>
          <w:szCs w:val="21"/>
        </w:rPr>
        <w:t>九、有关事项 </w:t>
      </w:r>
    </w:p>
    <w:p w:rsidR="00153E55" w:rsidRDefault="00153E55" w:rsidP="00153E55">
      <w:pPr>
        <w:pStyle w:val="a3"/>
        <w:shd w:val="clear" w:color="auto" w:fill="FFFFFF"/>
        <w:spacing w:before="0" w:beforeAutospacing="0" w:after="150" w:afterAutospacing="0" w:line="375" w:lineRule="atLeast"/>
        <w:rPr>
          <w:rFonts w:hint="eastAsia"/>
          <w:color w:val="343434"/>
          <w:sz w:val="21"/>
          <w:szCs w:val="21"/>
        </w:rPr>
      </w:pPr>
      <w:r>
        <w:rPr>
          <w:rFonts w:hint="eastAsia"/>
          <w:color w:val="343434"/>
          <w:sz w:val="21"/>
          <w:szCs w:val="21"/>
        </w:rPr>
        <w:t>（一）本文件自发布之日起施行。 </w:t>
      </w:r>
    </w:p>
    <w:p w:rsidR="00153E55" w:rsidRDefault="00153E55" w:rsidP="00153E55">
      <w:pPr>
        <w:pStyle w:val="a3"/>
        <w:shd w:val="clear" w:color="auto" w:fill="FFFFFF"/>
        <w:spacing w:before="0" w:beforeAutospacing="0" w:after="150" w:afterAutospacing="0" w:line="375" w:lineRule="atLeast"/>
        <w:rPr>
          <w:rFonts w:hint="eastAsia"/>
          <w:color w:val="343434"/>
          <w:sz w:val="21"/>
          <w:szCs w:val="21"/>
        </w:rPr>
      </w:pPr>
      <w:r>
        <w:rPr>
          <w:rFonts w:hint="eastAsia"/>
          <w:color w:val="343434"/>
          <w:sz w:val="21"/>
          <w:szCs w:val="21"/>
        </w:rPr>
        <w:t>（二）本文件的奖励支持补助对象应为在我市注册登记的企业。 </w:t>
      </w:r>
    </w:p>
    <w:p w:rsidR="00153E55" w:rsidRDefault="00153E55" w:rsidP="00153E55">
      <w:pPr>
        <w:pStyle w:val="a3"/>
        <w:shd w:val="clear" w:color="auto" w:fill="FFFFFF"/>
        <w:spacing w:before="0" w:beforeAutospacing="0" w:after="150" w:afterAutospacing="0" w:line="375" w:lineRule="atLeast"/>
        <w:rPr>
          <w:rFonts w:hint="eastAsia"/>
          <w:color w:val="343434"/>
          <w:sz w:val="21"/>
          <w:szCs w:val="21"/>
        </w:rPr>
      </w:pPr>
      <w:r>
        <w:rPr>
          <w:rFonts w:hint="eastAsia"/>
          <w:color w:val="343434"/>
          <w:sz w:val="21"/>
          <w:szCs w:val="21"/>
        </w:rPr>
        <w:t>（三）本文件的互联网企业包括：电子商务、与电子商务相关的物流仓储冷链、区块链、服务外包、</w:t>
      </w:r>
      <w:proofErr w:type="gramStart"/>
      <w:r>
        <w:rPr>
          <w:rFonts w:hint="eastAsia"/>
          <w:color w:val="343434"/>
          <w:sz w:val="21"/>
          <w:szCs w:val="21"/>
        </w:rPr>
        <w:t>众创空间</w:t>
      </w:r>
      <w:proofErr w:type="gramEnd"/>
      <w:r>
        <w:rPr>
          <w:rFonts w:hint="eastAsia"/>
          <w:color w:val="343434"/>
          <w:sz w:val="21"/>
          <w:szCs w:val="21"/>
        </w:rPr>
        <w:t>、共享经济、网络直播、大数据、物联网、</w:t>
      </w:r>
      <w:proofErr w:type="gramStart"/>
      <w:r>
        <w:rPr>
          <w:rFonts w:hint="eastAsia"/>
          <w:color w:val="343434"/>
          <w:sz w:val="21"/>
          <w:szCs w:val="21"/>
        </w:rPr>
        <w:t>云计算</w:t>
      </w:r>
      <w:proofErr w:type="gramEnd"/>
      <w:r>
        <w:rPr>
          <w:rFonts w:hint="eastAsia"/>
          <w:color w:val="343434"/>
          <w:sz w:val="21"/>
          <w:szCs w:val="21"/>
        </w:rPr>
        <w:t>等方面的企业。 </w:t>
      </w:r>
    </w:p>
    <w:p w:rsidR="00153E55" w:rsidRDefault="00153E55" w:rsidP="00153E55">
      <w:pPr>
        <w:pStyle w:val="a3"/>
        <w:shd w:val="clear" w:color="auto" w:fill="FFFFFF"/>
        <w:spacing w:before="0" w:beforeAutospacing="0" w:after="150" w:afterAutospacing="0" w:line="375" w:lineRule="atLeast"/>
        <w:rPr>
          <w:rFonts w:hint="eastAsia"/>
          <w:color w:val="343434"/>
          <w:sz w:val="21"/>
          <w:szCs w:val="21"/>
        </w:rPr>
      </w:pPr>
      <w:r>
        <w:rPr>
          <w:rFonts w:hint="eastAsia"/>
          <w:color w:val="343434"/>
          <w:sz w:val="21"/>
          <w:szCs w:val="21"/>
        </w:rPr>
        <w:t>（四）同一企业的同一项目或参照同一补助考核依据的项目，不重复享受市级各项优惠政策和补助。 </w:t>
      </w:r>
    </w:p>
    <w:p w:rsidR="003E4D65" w:rsidRPr="00153E55" w:rsidRDefault="003E4D65">
      <w:bookmarkStart w:id="0" w:name="_GoBack"/>
      <w:bookmarkEnd w:id="0"/>
    </w:p>
    <w:sectPr w:rsidR="003E4D65" w:rsidRPr="00153E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453"/>
    <w:rsid w:val="00153E55"/>
    <w:rsid w:val="003E4D65"/>
    <w:rsid w:val="00B37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B7A975-BF94-432A-959D-B483FC78A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153E5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53E55"/>
    <w:rPr>
      <w:rFonts w:ascii="宋体" w:eastAsia="宋体" w:hAnsi="宋体" w:cs="宋体"/>
      <w:b/>
      <w:bCs/>
      <w:kern w:val="36"/>
      <w:sz w:val="48"/>
      <w:szCs w:val="48"/>
    </w:rPr>
  </w:style>
  <w:style w:type="paragraph" w:styleId="a3">
    <w:name w:val="Normal (Web)"/>
    <w:basedOn w:val="a"/>
    <w:uiPriority w:val="99"/>
    <w:semiHidden/>
    <w:unhideWhenUsed/>
    <w:rsid w:val="00153E5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53E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00146">
      <w:bodyDiv w:val="1"/>
      <w:marLeft w:val="0"/>
      <w:marRight w:val="0"/>
      <w:marTop w:val="0"/>
      <w:marBottom w:val="0"/>
      <w:divBdr>
        <w:top w:val="none" w:sz="0" w:space="0" w:color="auto"/>
        <w:left w:val="none" w:sz="0" w:space="0" w:color="auto"/>
        <w:bottom w:val="none" w:sz="0" w:space="0" w:color="auto"/>
        <w:right w:val="none" w:sz="0" w:space="0" w:color="auto"/>
      </w:divBdr>
    </w:div>
    <w:div w:id="29009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1525</Characters>
  <Application>Microsoft Office Word</Application>
  <DocSecurity>0</DocSecurity>
  <Lines>12</Lines>
  <Paragraphs>3</Paragraphs>
  <ScaleCrop>false</ScaleCrop>
  <Company/>
  <LinksUpToDate>false</LinksUpToDate>
  <CharactersWithSpaces>1789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2018-05-14T05:01:00Z</dcterms:created>
  <dcterms:modified xsi:type="dcterms:W3CDTF">2018-05-14T05:01:00Z</dcterms:modified>
</cp:coreProperties>
</file>