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BE6" w:rsidRPr="00413AF3" w:rsidRDefault="00413AF3" w:rsidP="00A8332B">
      <w:bookmarkStart w:id="0" w:name="_GoBack"/>
      <w:bookmarkEnd w:id="0"/>
      <w:r>
        <w:rPr>
          <w:rFonts w:hint="eastAsia"/>
        </w:rPr>
        <w:t>附件</w:t>
      </w:r>
    </w:p>
    <w:p w:rsidR="004F2BCA" w:rsidRDefault="00E3544F" w:rsidP="00253D33">
      <w:pPr>
        <w:spacing w:line="620" w:lineRule="exact"/>
        <w:jc w:val="center"/>
        <w:rPr>
          <w:rFonts w:ascii="方正小标宋_GBK" w:eastAsia="方正小标宋_GBK" w:hAnsi="宋体" w:hint="eastAsia"/>
          <w:sz w:val="44"/>
          <w:szCs w:val="44"/>
        </w:rPr>
      </w:pPr>
      <w:r w:rsidRPr="007C0C6F">
        <w:rPr>
          <w:rFonts w:ascii="方正小标宋_GBK" w:eastAsia="方正小标宋_GBK" w:hAnsi="宋体" w:hint="eastAsia"/>
          <w:sz w:val="44"/>
          <w:szCs w:val="44"/>
        </w:rPr>
        <w:t>河南省</w:t>
      </w:r>
      <w:r w:rsidR="004F2BCA">
        <w:rPr>
          <w:rFonts w:ascii="方正小标宋_GBK" w:eastAsia="方正小标宋_GBK" w:hAnsi="宋体" w:hint="eastAsia"/>
          <w:sz w:val="44"/>
          <w:szCs w:val="44"/>
        </w:rPr>
        <w:t>首次认定</w:t>
      </w:r>
      <w:r w:rsidRPr="007C0C6F">
        <w:rPr>
          <w:rFonts w:ascii="方正小标宋_GBK" w:eastAsia="方正小标宋_GBK" w:hAnsi="宋体" w:hint="eastAsia"/>
          <w:sz w:val="44"/>
          <w:szCs w:val="44"/>
        </w:rPr>
        <w:t>高新技术企业</w:t>
      </w:r>
    </w:p>
    <w:p w:rsidR="00A966E1" w:rsidRPr="007C0C6F" w:rsidRDefault="0037654A" w:rsidP="00253D33">
      <w:pPr>
        <w:spacing w:line="620" w:lineRule="exact"/>
        <w:jc w:val="center"/>
        <w:rPr>
          <w:rFonts w:ascii="方正小标宋_GBK" w:eastAsia="方正小标宋_GBK" w:hAnsi="宋体"/>
          <w:sz w:val="44"/>
          <w:szCs w:val="44"/>
        </w:rPr>
      </w:pPr>
      <w:r w:rsidRPr="007C0C6F">
        <w:rPr>
          <w:rFonts w:ascii="方正小标宋_GBK" w:eastAsia="方正小标宋_GBK" w:hAnsi="宋体" w:hint="eastAsia"/>
          <w:sz w:val="44"/>
          <w:szCs w:val="44"/>
        </w:rPr>
        <w:t>奖</w:t>
      </w:r>
      <w:r w:rsidR="00E3544F" w:rsidRPr="007C0C6F">
        <w:rPr>
          <w:rFonts w:ascii="方正小标宋_GBK" w:eastAsia="方正小标宋_GBK" w:hAnsi="宋体" w:hint="eastAsia"/>
          <w:sz w:val="44"/>
          <w:szCs w:val="44"/>
        </w:rPr>
        <w:t>补</w:t>
      </w:r>
      <w:r w:rsidR="004F2BCA">
        <w:rPr>
          <w:rFonts w:ascii="方正小标宋_GBK" w:eastAsia="方正小标宋_GBK" w:hAnsi="宋体" w:hint="eastAsia"/>
          <w:sz w:val="44"/>
          <w:szCs w:val="44"/>
        </w:rPr>
        <w:t>工作</w:t>
      </w:r>
      <w:r w:rsidR="00E3544F" w:rsidRPr="007C0C6F">
        <w:rPr>
          <w:rFonts w:ascii="方正小标宋_GBK" w:eastAsia="方正小标宋_GBK" w:hAnsi="宋体" w:hint="eastAsia"/>
          <w:sz w:val="44"/>
          <w:szCs w:val="44"/>
        </w:rPr>
        <w:t>实施细则</w:t>
      </w:r>
    </w:p>
    <w:p w:rsidR="002B1D7D" w:rsidRDefault="002B1D7D" w:rsidP="00253D33">
      <w:pPr>
        <w:spacing w:line="620" w:lineRule="exact"/>
        <w:ind w:firstLineChars="200" w:firstLine="643"/>
        <w:rPr>
          <w:rFonts w:ascii="Times New Roman" w:eastAsia="仿宋_GB2312" w:hAnsi="Times New Roman" w:hint="eastAsia"/>
          <w:b/>
          <w:sz w:val="32"/>
          <w:szCs w:val="32"/>
        </w:rPr>
      </w:pPr>
    </w:p>
    <w:p w:rsidR="00494103" w:rsidRPr="002B1D7D" w:rsidRDefault="00E3544F" w:rsidP="00253D33">
      <w:pPr>
        <w:spacing w:line="620" w:lineRule="exact"/>
        <w:ind w:firstLineChars="200" w:firstLine="643"/>
        <w:rPr>
          <w:rFonts w:ascii="Times New Roman" w:eastAsia="仿宋_GB2312" w:hAnsi="Times New Roman"/>
          <w:sz w:val="32"/>
          <w:szCs w:val="32"/>
        </w:rPr>
      </w:pPr>
      <w:r w:rsidRPr="002B1D7D">
        <w:rPr>
          <w:rFonts w:ascii="Times New Roman" w:eastAsia="仿宋_GB2312" w:hAnsi="Times New Roman"/>
          <w:b/>
          <w:sz w:val="32"/>
          <w:szCs w:val="32"/>
        </w:rPr>
        <w:t>第一条</w:t>
      </w:r>
      <w:r w:rsidR="00494103" w:rsidRPr="002B1D7D">
        <w:rPr>
          <w:rFonts w:ascii="Times New Roman" w:eastAsia="仿宋_GB2312" w:hAnsi="Times New Roman"/>
          <w:sz w:val="32"/>
          <w:szCs w:val="32"/>
        </w:rPr>
        <w:t xml:space="preserve">  </w:t>
      </w:r>
      <w:r w:rsidR="00892A16" w:rsidRPr="002B1D7D">
        <w:rPr>
          <w:rFonts w:ascii="Times New Roman" w:eastAsia="仿宋_GB2312" w:hAnsi="Times New Roman"/>
          <w:sz w:val="32"/>
          <w:szCs w:val="32"/>
        </w:rPr>
        <w:t>为</w:t>
      </w:r>
      <w:r w:rsidR="00494103" w:rsidRPr="002B1D7D">
        <w:rPr>
          <w:rFonts w:ascii="Times New Roman" w:eastAsia="仿宋_GB2312" w:hAnsi="Times New Roman"/>
          <w:sz w:val="32"/>
          <w:szCs w:val="32"/>
        </w:rPr>
        <w:t>加大高新技术企业培育力度，促进战略性新兴产业和高新技术产业发展，省财政设立河南省企业技术创新省级引导专项资金（以下简称</w:t>
      </w:r>
      <w:r w:rsidR="00AA2586">
        <w:rPr>
          <w:rFonts w:ascii="Times New Roman" w:eastAsia="仿宋_GB2312" w:hAnsi="Times New Roman" w:hint="eastAsia"/>
          <w:sz w:val="32"/>
          <w:szCs w:val="32"/>
        </w:rPr>
        <w:t>省</w:t>
      </w:r>
      <w:r w:rsidR="00494103" w:rsidRPr="002B1D7D">
        <w:rPr>
          <w:rFonts w:ascii="Times New Roman" w:eastAsia="仿宋_GB2312" w:hAnsi="Times New Roman"/>
          <w:sz w:val="32"/>
          <w:szCs w:val="32"/>
        </w:rPr>
        <w:t>专项资金），</w:t>
      </w:r>
      <w:r w:rsidR="00EB1899" w:rsidRPr="002B1D7D">
        <w:rPr>
          <w:rFonts w:ascii="Times New Roman" w:eastAsia="仿宋_GB2312" w:hAnsi="Times New Roman"/>
          <w:sz w:val="32"/>
          <w:szCs w:val="32"/>
        </w:rPr>
        <w:t>对首次认定的高新技术企业给予配套奖补。为充分发挥</w:t>
      </w:r>
      <w:r w:rsidR="00AA2586">
        <w:rPr>
          <w:rFonts w:ascii="Times New Roman" w:eastAsia="仿宋_GB2312" w:hAnsi="Times New Roman" w:hint="eastAsia"/>
          <w:sz w:val="32"/>
          <w:szCs w:val="32"/>
        </w:rPr>
        <w:t>省</w:t>
      </w:r>
      <w:r w:rsidR="00EB1899" w:rsidRPr="002B1D7D">
        <w:rPr>
          <w:rFonts w:ascii="Times New Roman" w:eastAsia="仿宋_GB2312" w:hAnsi="Times New Roman"/>
          <w:sz w:val="32"/>
          <w:szCs w:val="32"/>
        </w:rPr>
        <w:t>专项资金作用，</w:t>
      </w:r>
      <w:r w:rsidR="00133D42" w:rsidRPr="002B1D7D">
        <w:rPr>
          <w:rFonts w:ascii="Times New Roman" w:eastAsia="仿宋_GB2312" w:hAnsi="Times New Roman"/>
          <w:sz w:val="32"/>
          <w:szCs w:val="32"/>
        </w:rPr>
        <w:t>推动</w:t>
      </w:r>
      <w:r w:rsidR="00EB1899" w:rsidRPr="002B1D7D">
        <w:rPr>
          <w:rFonts w:ascii="Times New Roman" w:eastAsia="仿宋_GB2312" w:hAnsi="Times New Roman"/>
          <w:sz w:val="32"/>
          <w:szCs w:val="32"/>
        </w:rPr>
        <w:t>奖补工作</w:t>
      </w:r>
      <w:r w:rsidR="009C381E" w:rsidRPr="002B1D7D">
        <w:rPr>
          <w:rFonts w:ascii="Times New Roman" w:eastAsia="仿宋_GB2312" w:hAnsi="Times New Roman"/>
          <w:sz w:val="32"/>
          <w:szCs w:val="32"/>
        </w:rPr>
        <w:t>顺利</w:t>
      </w:r>
      <w:r w:rsidR="00EB1899" w:rsidRPr="002B1D7D">
        <w:rPr>
          <w:rFonts w:ascii="Times New Roman" w:eastAsia="仿宋_GB2312" w:hAnsi="Times New Roman"/>
          <w:sz w:val="32"/>
          <w:szCs w:val="32"/>
        </w:rPr>
        <w:t>开展，根据《河南省人民政府办公厅关于印发加快培育高新技术企业行动计划的通知》（豫政办〔</w:t>
      </w:r>
      <w:r w:rsidR="00EB1899" w:rsidRPr="002B1D7D">
        <w:rPr>
          <w:rFonts w:ascii="Times New Roman" w:eastAsia="仿宋_GB2312" w:hAnsi="Times New Roman"/>
          <w:sz w:val="32"/>
          <w:szCs w:val="32"/>
        </w:rPr>
        <w:t>2017</w:t>
      </w:r>
      <w:r w:rsidR="00EB1899" w:rsidRPr="002B1D7D">
        <w:rPr>
          <w:rFonts w:ascii="Times New Roman" w:eastAsia="仿宋_GB2312" w:hAnsi="Times New Roman"/>
          <w:sz w:val="32"/>
          <w:szCs w:val="32"/>
        </w:rPr>
        <w:t>〕</w:t>
      </w:r>
      <w:r w:rsidR="00EB1899" w:rsidRPr="002B1D7D">
        <w:rPr>
          <w:rFonts w:ascii="Times New Roman" w:eastAsia="仿宋_GB2312" w:hAnsi="Times New Roman"/>
          <w:sz w:val="32"/>
          <w:szCs w:val="32"/>
        </w:rPr>
        <w:t>86</w:t>
      </w:r>
      <w:r w:rsidR="00EB1899" w:rsidRPr="002B1D7D">
        <w:rPr>
          <w:rFonts w:ascii="Times New Roman" w:eastAsia="仿宋_GB2312" w:hAnsi="Times New Roman"/>
          <w:sz w:val="32"/>
          <w:szCs w:val="32"/>
        </w:rPr>
        <w:t>号）和《河南省企业技术创新省级引导专项资金管理办法》（豫财</w:t>
      </w:r>
      <w:r w:rsidR="00B86C5F">
        <w:rPr>
          <w:rFonts w:ascii="Times New Roman" w:eastAsia="仿宋_GB2312" w:hAnsi="Times New Roman" w:hint="eastAsia"/>
          <w:sz w:val="32"/>
          <w:szCs w:val="32"/>
        </w:rPr>
        <w:t>科</w:t>
      </w:r>
      <w:r w:rsidR="00EB1899" w:rsidRPr="002B1D7D">
        <w:rPr>
          <w:rFonts w:ascii="Times New Roman" w:eastAsia="仿宋_GB2312" w:hAnsi="Times New Roman"/>
          <w:sz w:val="32"/>
          <w:szCs w:val="32"/>
        </w:rPr>
        <w:t>〔</w:t>
      </w:r>
      <w:r w:rsidR="00EB1899" w:rsidRPr="002B1D7D">
        <w:rPr>
          <w:rFonts w:ascii="Times New Roman" w:eastAsia="仿宋_GB2312" w:hAnsi="Times New Roman"/>
          <w:sz w:val="32"/>
          <w:szCs w:val="32"/>
        </w:rPr>
        <w:t>2017</w:t>
      </w:r>
      <w:r w:rsidR="00EB1899" w:rsidRPr="002B1D7D">
        <w:rPr>
          <w:rFonts w:ascii="Times New Roman" w:eastAsia="仿宋_GB2312" w:hAnsi="Times New Roman"/>
          <w:sz w:val="32"/>
          <w:szCs w:val="32"/>
        </w:rPr>
        <w:t>〕</w:t>
      </w:r>
      <w:r w:rsidR="00B86C5F">
        <w:rPr>
          <w:rFonts w:ascii="Times New Roman" w:eastAsia="仿宋_GB2312" w:hAnsi="Times New Roman" w:hint="eastAsia"/>
          <w:sz w:val="32"/>
          <w:szCs w:val="32"/>
        </w:rPr>
        <w:t>210</w:t>
      </w:r>
      <w:r w:rsidR="00EB1899" w:rsidRPr="002B1D7D">
        <w:rPr>
          <w:rFonts w:ascii="Times New Roman" w:eastAsia="仿宋_GB2312" w:hAnsi="Times New Roman"/>
          <w:sz w:val="32"/>
          <w:szCs w:val="32"/>
        </w:rPr>
        <w:t>号）等有关规定，制定本实施细则。</w:t>
      </w:r>
    </w:p>
    <w:p w:rsidR="00E727C4" w:rsidRPr="00413AF3" w:rsidRDefault="00E3544F" w:rsidP="00253D33">
      <w:pPr>
        <w:spacing w:line="620" w:lineRule="exact"/>
        <w:ind w:firstLineChars="200" w:firstLine="643"/>
        <w:rPr>
          <w:rFonts w:ascii="Times New Roman" w:eastAsia="仿宋_GB2312" w:hAnsi="Times New Roman" w:hint="eastAsia"/>
          <w:sz w:val="32"/>
          <w:szCs w:val="32"/>
        </w:rPr>
      </w:pPr>
      <w:r w:rsidRPr="00413AF3">
        <w:rPr>
          <w:rFonts w:ascii="Times New Roman" w:eastAsia="仿宋_GB2312" w:hAnsi="Times New Roman"/>
          <w:b/>
          <w:sz w:val="32"/>
          <w:szCs w:val="32"/>
        </w:rPr>
        <w:t>第二条</w:t>
      </w:r>
      <w:r w:rsidR="00494103" w:rsidRPr="00413AF3">
        <w:rPr>
          <w:rFonts w:ascii="Times New Roman" w:eastAsia="仿宋_GB2312" w:hAnsi="Times New Roman"/>
          <w:sz w:val="32"/>
          <w:szCs w:val="32"/>
        </w:rPr>
        <w:t xml:space="preserve">  </w:t>
      </w:r>
      <w:r w:rsidR="00AA2586" w:rsidRPr="00413AF3">
        <w:rPr>
          <w:rFonts w:ascii="Times New Roman" w:eastAsia="仿宋_GB2312" w:hAnsi="Times New Roman" w:hint="eastAsia"/>
          <w:sz w:val="32"/>
          <w:szCs w:val="32"/>
        </w:rPr>
        <w:t>省</w:t>
      </w:r>
      <w:r w:rsidR="00494103" w:rsidRPr="00413AF3">
        <w:rPr>
          <w:rFonts w:ascii="Times New Roman" w:eastAsia="仿宋_GB2312" w:hAnsi="Times New Roman"/>
          <w:sz w:val="32"/>
          <w:szCs w:val="32"/>
        </w:rPr>
        <w:t>专项</w:t>
      </w:r>
      <w:r w:rsidR="009C381E" w:rsidRPr="00413AF3">
        <w:rPr>
          <w:rFonts w:ascii="Times New Roman" w:eastAsia="仿宋_GB2312" w:hAnsi="Times New Roman"/>
          <w:sz w:val="32"/>
          <w:szCs w:val="32"/>
        </w:rPr>
        <w:t>资金的支持对象为全省首次</w:t>
      </w:r>
      <w:r w:rsidR="00191D0E" w:rsidRPr="00413AF3">
        <w:rPr>
          <w:rFonts w:ascii="Times New Roman" w:eastAsia="仿宋_GB2312" w:hAnsi="Times New Roman"/>
          <w:sz w:val="32"/>
          <w:szCs w:val="32"/>
        </w:rPr>
        <w:t>认定的高新技术企业</w:t>
      </w:r>
      <w:r w:rsidR="00812087" w:rsidRPr="00413AF3">
        <w:rPr>
          <w:rFonts w:ascii="Times New Roman" w:eastAsia="仿宋_GB2312" w:hAnsi="Times New Roman" w:hint="eastAsia"/>
          <w:sz w:val="32"/>
          <w:szCs w:val="32"/>
        </w:rPr>
        <w:t>，</w:t>
      </w:r>
      <w:r w:rsidR="00F13758" w:rsidRPr="00413AF3">
        <w:rPr>
          <w:rFonts w:ascii="Times New Roman" w:eastAsia="仿宋_GB2312" w:hAnsi="Times New Roman" w:hint="eastAsia"/>
          <w:sz w:val="32"/>
          <w:szCs w:val="32"/>
        </w:rPr>
        <w:t>其中</w:t>
      </w:r>
      <w:r w:rsidR="00812087" w:rsidRPr="00413AF3">
        <w:rPr>
          <w:rFonts w:ascii="Times New Roman" w:eastAsia="仿宋_GB2312" w:hAnsi="Times New Roman" w:hint="eastAsia"/>
          <w:sz w:val="32"/>
          <w:szCs w:val="32"/>
        </w:rPr>
        <w:t>郑</w:t>
      </w:r>
      <w:r w:rsidR="00F13758" w:rsidRPr="00413AF3">
        <w:rPr>
          <w:rFonts w:ascii="Times New Roman" w:eastAsia="仿宋_GB2312" w:hAnsi="Times New Roman" w:hint="eastAsia"/>
          <w:sz w:val="32"/>
          <w:szCs w:val="32"/>
        </w:rPr>
        <w:t>洛新国家自主创新示范区</w:t>
      </w:r>
      <w:r w:rsidR="00DE601F" w:rsidRPr="00413AF3">
        <w:rPr>
          <w:rFonts w:ascii="Times New Roman" w:eastAsia="仿宋_GB2312" w:hAnsi="Times New Roman" w:hint="eastAsia"/>
          <w:sz w:val="32"/>
          <w:szCs w:val="32"/>
        </w:rPr>
        <w:t>内</w:t>
      </w:r>
      <w:r w:rsidR="000328DF" w:rsidRPr="00413AF3">
        <w:rPr>
          <w:rFonts w:ascii="Times New Roman" w:eastAsia="仿宋_GB2312" w:hAnsi="Times New Roman" w:hint="eastAsia"/>
          <w:sz w:val="32"/>
          <w:szCs w:val="32"/>
        </w:rPr>
        <w:t>企业按照</w:t>
      </w:r>
      <w:r w:rsidR="00DE601F" w:rsidRPr="00413AF3">
        <w:rPr>
          <w:rFonts w:ascii="Times New Roman" w:eastAsia="仿宋_GB2312" w:hAnsi="Times New Roman" w:hint="eastAsia"/>
          <w:sz w:val="32"/>
          <w:szCs w:val="32"/>
        </w:rPr>
        <w:t>《河南省国家自主创新示范区财政资金奖补具体实施细则》（豫财科</w:t>
      </w:r>
      <w:r w:rsidR="00DE601F" w:rsidRPr="00413AF3">
        <w:rPr>
          <w:rFonts w:ascii="Times New Roman" w:eastAsia="仿宋_GB2312" w:hAnsi="Times New Roman"/>
          <w:sz w:val="32"/>
          <w:szCs w:val="32"/>
        </w:rPr>
        <w:t>〔</w:t>
      </w:r>
      <w:r w:rsidR="00DE601F" w:rsidRPr="00413AF3">
        <w:rPr>
          <w:rFonts w:ascii="Times New Roman" w:eastAsia="仿宋_GB2312" w:hAnsi="Times New Roman"/>
          <w:sz w:val="32"/>
          <w:szCs w:val="32"/>
        </w:rPr>
        <w:t>2017</w:t>
      </w:r>
      <w:r w:rsidR="00DE601F" w:rsidRPr="00413AF3">
        <w:rPr>
          <w:rFonts w:ascii="Times New Roman" w:eastAsia="仿宋_GB2312" w:hAnsi="Times New Roman"/>
          <w:sz w:val="32"/>
          <w:szCs w:val="32"/>
        </w:rPr>
        <w:t>〕</w:t>
      </w:r>
      <w:r w:rsidR="00DE601F" w:rsidRPr="00413AF3">
        <w:rPr>
          <w:rFonts w:ascii="Times New Roman" w:eastAsia="仿宋_GB2312" w:hAnsi="Times New Roman" w:hint="eastAsia"/>
          <w:sz w:val="32"/>
          <w:szCs w:val="32"/>
        </w:rPr>
        <w:t>53</w:t>
      </w:r>
      <w:r w:rsidR="00DE601F" w:rsidRPr="00413AF3">
        <w:rPr>
          <w:rFonts w:ascii="Times New Roman" w:eastAsia="仿宋_GB2312" w:hAnsi="Times New Roman"/>
          <w:sz w:val="32"/>
          <w:szCs w:val="32"/>
        </w:rPr>
        <w:t>号</w:t>
      </w:r>
      <w:r w:rsidR="00DE601F" w:rsidRPr="00413AF3">
        <w:rPr>
          <w:rFonts w:ascii="Times New Roman" w:eastAsia="仿宋_GB2312" w:hAnsi="Times New Roman" w:hint="eastAsia"/>
          <w:sz w:val="32"/>
          <w:szCs w:val="32"/>
        </w:rPr>
        <w:t>）享受相关政策</w:t>
      </w:r>
      <w:r w:rsidR="00F13758" w:rsidRPr="00413AF3">
        <w:rPr>
          <w:rFonts w:ascii="Times New Roman" w:eastAsia="仿宋_GB2312" w:hAnsi="Times New Roman" w:hint="eastAsia"/>
          <w:sz w:val="32"/>
          <w:szCs w:val="32"/>
        </w:rPr>
        <w:t>，</w:t>
      </w:r>
      <w:r w:rsidR="00DE601F" w:rsidRPr="00413AF3">
        <w:rPr>
          <w:rFonts w:ascii="Times New Roman" w:eastAsia="仿宋_GB2312" w:hAnsi="Times New Roman" w:hint="eastAsia"/>
          <w:sz w:val="32"/>
          <w:szCs w:val="32"/>
        </w:rPr>
        <w:t>资金</w:t>
      </w:r>
      <w:r w:rsidR="00F13758" w:rsidRPr="00413AF3">
        <w:rPr>
          <w:rFonts w:ascii="Times New Roman" w:eastAsia="仿宋_GB2312" w:hAnsi="Times New Roman" w:hint="eastAsia"/>
          <w:sz w:val="32"/>
          <w:szCs w:val="32"/>
        </w:rPr>
        <w:t>从</w:t>
      </w:r>
      <w:r w:rsidR="00DE601F" w:rsidRPr="00413AF3">
        <w:rPr>
          <w:rFonts w:ascii="Times New Roman" w:eastAsia="仿宋_GB2312" w:hAnsi="Times New Roman" w:hint="eastAsia"/>
          <w:sz w:val="32"/>
          <w:szCs w:val="32"/>
        </w:rPr>
        <w:t>国家自主创新示范区建设专项资金内支出</w:t>
      </w:r>
      <w:r w:rsidR="00191D0E" w:rsidRPr="00413AF3">
        <w:rPr>
          <w:rFonts w:ascii="Times New Roman" w:eastAsia="仿宋_GB2312" w:hAnsi="Times New Roman"/>
          <w:sz w:val="32"/>
          <w:szCs w:val="32"/>
        </w:rPr>
        <w:t>。首次认定的高新技术企业是指第一次认定的国家高新技术企业，不包括重新认定的企业。</w:t>
      </w:r>
    </w:p>
    <w:p w:rsidR="00191D0E" w:rsidRDefault="00191D0E" w:rsidP="00253D33">
      <w:pPr>
        <w:spacing w:line="620" w:lineRule="exact"/>
        <w:ind w:firstLineChars="200" w:firstLine="643"/>
        <w:rPr>
          <w:rFonts w:ascii="Times New Roman" w:eastAsia="仿宋_GB2312" w:hAnsi="Times New Roman" w:hint="eastAsia"/>
          <w:sz w:val="32"/>
          <w:szCs w:val="32"/>
        </w:rPr>
      </w:pPr>
      <w:r w:rsidRPr="002B1D7D">
        <w:rPr>
          <w:rFonts w:ascii="Times New Roman" w:eastAsia="仿宋_GB2312" w:hAnsi="Times New Roman"/>
          <w:b/>
          <w:sz w:val="32"/>
          <w:szCs w:val="32"/>
        </w:rPr>
        <w:t>第三条</w:t>
      </w:r>
      <w:r w:rsidRPr="002B1D7D">
        <w:rPr>
          <w:rFonts w:ascii="Times New Roman" w:eastAsia="仿宋_GB2312" w:hAnsi="Times New Roman"/>
          <w:sz w:val="32"/>
          <w:szCs w:val="32"/>
        </w:rPr>
        <w:t xml:space="preserve">  </w:t>
      </w:r>
      <w:r w:rsidR="00AA2586">
        <w:rPr>
          <w:rFonts w:ascii="Times New Roman" w:eastAsia="仿宋_GB2312" w:hAnsi="Times New Roman" w:hint="eastAsia"/>
          <w:sz w:val="32"/>
          <w:szCs w:val="32"/>
        </w:rPr>
        <w:t>省</w:t>
      </w:r>
      <w:r w:rsidR="0021283B" w:rsidRPr="002B1D7D">
        <w:rPr>
          <w:rFonts w:ascii="Times New Roman" w:eastAsia="仿宋_GB2312" w:hAnsi="Times New Roman"/>
          <w:sz w:val="32"/>
          <w:szCs w:val="32"/>
        </w:rPr>
        <w:t>专项资金</w:t>
      </w:r>
      <w:r w:rsidR="002B1D7D">
        <w:rPr>
          <w:rFonts w:ascii="Times New Roman" w:eastAsia="仿宋_GB2312" w:hAnsi="Times New Roman" w:hint="eastAsia"/>
          <w:sz w:val="32"/>
          <w:szCs w:val="32"/>
        </w:rPr>
        <w:t>按照各省辖市、省直管县</w:t>
      </w:r>
      <w:r w:rsidR="00E727C4">
        <w:rPr>
          <w:rFonts w:ascii="Times New Roman" w:eastAsia="仿宋_GB2312" w:hAnsi="Times New Roman" w:hint="eastAsia"/>
          <w:sz w:val="32"/>
          <w:szCs w:val="32"/>
        </w:rPr>
        <w:t>（市）、国家高新区、郑州航空港区</w:t>
      </w:r>
      <w:r w:rsidR="005D7E9E">
        <w:rPr>
          <w:rFonts w:ascii="Times New Roman" w:eastAsia="仿宋_GB2312" w:hAnsi="Times New Roman" w:hint="eastAsia"/>
          <w:sz w:val="32"/>
          <w:szCs w:val="32"/>
        </w:rPr>
        <w:t>实际落实</w:t>
      </w:r>
      <w:r w:rsidR="00E727C4">
        <w:rPr>
          <w:rFonts w:ascii="Times New Roman" w:eastAsia="仿宋_GB2312" w:hAnsi="Times New Roman" w:hint="eastAsia"/>
          <w:sz w:val="32"/>
          <w:szCs w:val="32"/>
        </w:rPr>
        <w:t>奖补政策标准的一定比例，对首次认定高新技术企业给予配套奖补，具体标准如下：</w:t>
      </w:r>
    </w:p>
    <w:p w:rsidR="005D7E9E" w:rsidRDefault="000C29C6" w:rsidP="009A35BF">
      <w:pPr>
        <w:spacing w:line="62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上年度（指高新技术企业认定前一年，下同）销售收入</w:t>
      </w:r>
      <w:r w:rsidR="00BE1A09">
        <w:rPr>
          <w:rFonts w:ascii="Times New Roman" w:eastAsia="仿宋_GB2312" w:hAnsi="Times New Roman" w:hint="eastAsia"/>
          <w:sz w:val="32"/>
          <w:szCs w:val="32"/>
        </w:rPr>
        <w:t>1000</w:t>
      </w:r>
      <w:r>
        <w:rPr>
          <w:rFonts w:ascii="Times New Roman" w:eastAsia="仿宋_GB2312" w:hAnsi="Times New Roman" w:hint="eastAsia"/>
          <w:sz w:val="32"/>
          <w:szCs w:val="32"/>
        </w:rPr>
        <w:t>万元（含）以上的企业，</w:t>
      </w:r>
      <w:r w:rsidRPr="004F2BCA">
        <w:rPr>
          <w:rFonts w:ascii="Times New Roman" w:eastAsia="仿宋_GB2312" w:hAnsi="Times New Roman"/>
          <w:sz w:val="32"/>
          <w:szCs w:val="32"/>
        </w:rPr>
        <w:t>按照各地奖补政策标准给予配套奖补，</w:t>
      </w:r>
      <w:r w:rsidRPr="004F2BCA">
        <w:rPr>
          <w:rFonts w:ascii="Times New Roman" w:eastAsia="仿宋_GB2312" w:hAnsi="Times New Roman"/>
          <w:sz w:val="32"/>
          <w:szCs w:val="32"/>
        </w:rPr>
        <w:lastRenderedPageBreak/>
        <w:t>最高</w:t>
      </w:r>
      <w:r w:rsidRPr="004F2BCA">
        <w:rPr>
          <w:rFonts w:ascii="Times New Roman" w:eastAsia="仿宋_GB2312" w:hAnsi="Times New Roman"/>
          <w:sz w:val="32"/>
          <w:szCs w:val="32"/>
        </w:rPr>
        <w:t>30</w:t>
      </w:r>
      <w:r w:rsidRPr="004F2BCA">
        <w:rPr>
          <w:rFonts w:ascii="Times New Roman" w:eastAsia="仿宋_GB2312" w:hAnsi="Times New Roman"/>
          <w:sz w:val="32"/>
          <w:szCs w:val="32"/>
        </w:rPr>
        <w:t>万元</w:t>
      </w:r>
      <w:r w:rsidR="009A35BF">
        <w:rPr>
          <w:rFonts w:ascii="Times New Roman" w:eastAsia="仿宋_GB2312" w:hAnsi="Times New Roman" w:hint="eastAsia"/>
          <w:sz w:val="32"/>
          <w:szCs w:val="32"/>
        </w:rPr>
        <w:t>；</w:t>
      </w:r>
      <w:r>
        <w:rPr>
          <w:rFonts w:ascii="Times New Roman" w:eastAsia="仿宋_GB2312" w:hAnsi="Times New Roman" w:hint="eastAsia"/>
          <w:sz w:val="32"/>
          <w:szCs w:val="32"/>
        </w:rPr>
        <w:t>销售</w:t>
      </w:r>
      <w:r w:rsidR="00EE0215">
        <w:rPr>
          <w:rFonts w:ascii="Times New Roman" w:eastAsia="仿宋_GB2312" w:hAnsi="Times New Roman" w:hint="eastAsia"/>
          <w:sz w:val="32"/>
          <w:szCs w:val="32"/>
        </w:rPr>
        <w:t>收入</w:t>
      </w:r>
      <w:r w:rsidR="00EF1242">
        <w:rPr>
          <w:rFonts w:ascii="Times New Roman" w:eastAsia="仿宋_GB2312" w:hAnsi="Times New Roman" w:hint="eastAsia"/>
          <w:sz w:val="32"/>
          <w:szCs w:val="32"/>
        </w:rPr>
        <w:t>200</w:t>
      </w:r>
      <w:r w:rsidR="00EE0215">
        <w:rPr>
          <w:rFonts w:ascii="Times New Roman" w:eastAsia="仿宋_GB2312" w:hAnsi="Times New Roman" w:hint="eastAsia"/>
          <w:sz w:val="32"/>
          <w:szCs w:val="32"/>
        </w:rPr>
        <w:t>万元（含）至</w:t>
      </w:r>
      <w:r w:rsidR="00EF1242">
        <w:rPr>
          <w:rFonts w:ascii="Times New Roman" w:eastAsia="仿宋_GB2312" w:hAnsi="Times New Roman" w:hint="eastAsia"/>
          <w:sz w:val="32"/>
          <w:szCs w:val="32"/>
        </w:rPr>
        <w:t>1000</w:t>
      </w:r>
      <w:r w:rsidR="00EE0215">
        <w:rPr>
          <w:rFonts w:ascii="Times New Roman" w:eastAsia="仿宋_GB2312" w:hAnsi="Times New Roman" w:hint="eastAsia"/>
          <w:sz w:val="32"/>
          <w:szCs w:val="32"/>
        </w:rPr>
        <w:t>万元的企业，</w:t>
      </w:r>
      <w:r w:rsidR="005D7E9E" w:rsidRPr="004F2BCA">
        <w:rPr>
          <w:rFonts w:ascii="Times New Roman" w:eastAsia="仿宋_GB2312" w:hAnsi="Times New Roman"/>
          <w:sz w:val="32"/>
          <w:szCs w:val="32"/>
        </w:rPr>
        <w:t>配套奖补最高</w:t>
      </w:r>
      <w:r w:rsidR="00EF1242">
        <w:rPr>
          <w:rFonts w:ascii="Times New Roman" w:eastAsia="仿宋_GB2312" w:hAnsi="Times New Roman" w:hint="eastAsia"/>
          <w:sz w:val="32"/>
          <w:szCs w:val="32"/>
        </w:rPr>
        <w:t>20</w:t>
      </w:r>
      <w:r w:rsidR="005D7E9E" w:rsidRPr="004F2BCA">
        <w:rPr>
          <w:rFonts w:ascii="Times New Roman" w:eastAsia="仿宋_GB2312" w:hAnsi="Times New Roman"/>
          <w:sz w:val="32"/>
          <w:szCs w:val="32"/>
        </w:rPr>
        <w:t>万元</w:t>
      </w:r>
      <w:r w:rsidR="009A35BF">
        <w:rPr>
          <w:rFonts w:ascii="Times New Roman" w:eastAsia="仿宋_GB2312" w:hAnsi="Times New Roman" w:hint="eastAsia"/>
          <w:sz w:val="32"/>
          <w:szCs w:val="32"/>
        </w:rPr>
        <w:t>；</w:t>
      </w:r>
      <w:r w:rsidR="005D7E9E">
        <w:rPr>
          <w:rFonts w:ascii="Times New Roman" w:eastAsia="仿宋_GB2312" w:hAnsi="Times New Roman" w:hint="eastAsia"/>
          <w:sz w:val="32"/>
          <w:szCs w:val="32"/>
        </w:rPr>
        <w:t>销售收入</w:t>
      </w:r>
      <w:r w:rsidR="00EF1242">
        <w:rPr>
          <w:rFonts w:ascii="Times New Roman" w:eastAsia="仿宋_GB2312" w:hAnsi="Times New Roman" w:hint="eastAsia"/>
          <w:sz w:val="32"/>
          <w:szCs w:val="32"/>
        </w:rPr>
        <w:t>200</w:t>
      </w:r>
      <w:r w:rsidR="005D7E9E">
        <w:rPr>
          <w:rFonts w:ascii="Times New Roman" w:eastAsia="仿宋_GB2312" w:hAnsi="Times New Roman" w:hint="eastAsia"/>
          <w:sz w:val="32"/>
          <w:szCs w:val="32"/>
        </w:rPr>
        <w:t>万元以下的企业，</w:t>
      </w:r>
      <w:r w:rsidR="005D7E9E" w:rsidRPr="004F2BCA">
        <w:rPr>
          <w:rFonts w:ascii="Times New Roman" w:eastAsia="仿宋_GB2312" w:hAnsi="Times New Roman"/>
          <w:sz w:val="32"/>
          <w:szCs w:val="32"/>
        </w:rPr>
        <w:t>配套奖补最高</w:t>
      </w:r>
      <w:r w:rsidR="00EF1242">
        <w:rPr>
          <w:rFonts w:ascii="Times New Roman" w:eastAsia="仿宋_GB2312" w:hAnsi="Times New Roman" w:hint="eastAsia"/>
          <w:sz w:val="32"/>
          <w:szCs w:val="32"/>
        </w:rPr>
        <w:t>10</w:t>
      </w:r>
      <w:r w:rsidR="005D7E9E" w:rsidRPr="004F2BCA">
        <w:rPr>
          <w:rFonts w:ascii="Times New Roman" w:eastAsia="仿宋_GB2312" w:hAnsi="Times New Roman"/>
          <w:sz w:val="32"/>
          <w:szCs w:val="32"/>
        </w:rPr>
        <w:t>万元。</w:t>
      </w:r>
    </w:p>
    <w:p w:rsidR="005D7E9E" w:rsidRDefault="005D7E9E" w:rsidP="00253D33">
      <w:pPr>
        <w:spacing w:line="620" w:lineRule="exact"/>
        <w:ind w:firstLineChars="200" w:firstLine="643"/>
        <w:rPr>
          <w:rFonts w:ascii="Times New Roman" w:eastAsia="仿宋_GB2312" w:hAnsi="Times New Roman" w:hint="eastAsia"/>
          <w:sz w:val="32"/>
          <w:szCs w:val="32"/>
        </w:rPr>
      </w:pPr>
      <w:r w:rsidRPr="00253D33">
        <w:rPr>
          <w:rFonts w:ascii="Times New Roman" w:eastAsia="仿宋_GB2312" w:hAnsi="Times New Roman" w:hint="eastAsia"/>
          <w:b/>
          <w:sz w:val="32"/>
          <w:szCs w:val="32"/>
        </w:rPr>
        <w:t>第四条</w:t>
      </w:r>
      <w:r>
        <w:rPr>
          <w:rFonts w:ascii="Times New Roman" w:eastAsia="仿宋_GB2312" w:hAnsi="Times New Roman" w:hint="eastAsia"/>
          <w:sz w:val="32"/>
          <w:szCs w:val="32"/>
        </w:rPr>
        <w:t xml:space="preserve">  </w:t>
      </w:r>
      <w:r w:rsidR="006B5E72">
        <w:rPr>
          <w:rFonts w:ascii="Times New Roman" w:eastAsia="仿宋_GB2312" w:hAnsi="Times New Roman" w:hint="eastAsia"/>
          <w:sz w:val="32"/>
          <w:szCs w:val="32"/>
        </w:rPr>
        <w:t>省科技厅会同省财政厅</w:t>
      </w:r>
      <w:r w:rsidR="009A35BF">
        <w:rPr>
          <w:rFonts w:ascii="Times New Roman" w:eastAsia="仿宋_GB2312" w:hAnsi="Times New Roman" w:hint="eastAsia"/>
          <w:sz w:val="32"/>
          <w:szCs w:val="32"/>
        </w:rPr>
        <w:t>根据各地高新技术企业申报等因素</w:t>
      </w:r>
      <w:r w:rsidR="007A465E">
        <w:rPr>
          <w:rFonts w:ascii="Times New Roman" w:eastAsia="仿宋_GB2312" w:hAnsi="Times New Roman" w:hint="eastAsia"/>
          <w:sz w:val="32"/>
          <w:szCs w:val="32"/>
        </w:rPr>
        <w:t>研究确定每年度</w:t>
      </w:r>
      <w:r w:rsidR="009A35BF">
        <w:rPr>
          <w:rFonts w:ascii="Times New Roman" w:eastAsia="仿宋_GB2312" w:hAnsi="Times New Roman" w:hint="eastAsia"/>
          <w:sz w:val="32"/>
          <w:szCs w:val="32"/>
        </w:rPr>
        <w:t>省</w:t>
      </w:r>
      <w:r w:rsidR="007A465E">
        <w:rPr>
          <w:rFonts w:ascii="Times New Roman" w:eastAsia="仿宋_GB2312" w:hAnsi="Times New Roman" w:hint="eastAsia"/>
          <w:sz w:val="32"/>
          <w:szCs w:val="32"/>
        </w:rPr>
        <w:t>配套奖补</w:t>
      </w:r>
      <w:r w:rsidR="009A35BF">
        <w:rPr>
          <w:rFonts w:ascii="Times New Roman" w:eastAsia="仿宋_GB2312" w:hAnsi="Times New Roman" w:hint="eastAsia"/>
          <w:sz w:val="32"/>
          <w:szCs w:val="32"/>
        </w:rPr>
        <w:t>资金预拨</w:t>
      </w:r>
      <w:r w:rsidR="007A465E">
        <w:rPr>
          <w:rFonts w:ascii="Times New Roman" w:eastAsia="仿宋_GB2312" w:hAnsi="Times New Roman" w:hint="eastAsia"/>
          <w:sz w:val="32"/>
          <w:szCs w:val="32"/>
        </w:rPr>
        <w:t>分配方案，组织指导各省辖市、省直管县（市）、国家高新区、郑州航空港区开展具体奖补工作，并对</w:t>
      </w:r>
      <w:r w:rsidR="00C6106A">
        <w:rPr>
          <w:rFonts w:ascii="Times New Roman" w:eastAsia="仿宋_GB2312" w:hAnsi="Times New Roman" w:hint="eastAsia"/>
          <w:sz w:val="32"/>
          <w:szCs w:val="32"/>
        </w:rPr>
        <w:t>各地</w:t>
      </w:r>
      <w:r w:rsidR="007A465E">
        <w:rPr>
          <w:rFonts w:ascii="Times New Roman" w:eastAsia="仿宋_GB2312" w:hAnsi="Times New Roman" w:hint="eastAsia"/>
          <w:sz w:val="32"/>
          <w:szCs w:val="32"/>
        </w:rPr>
        <w:t>资金使用情况进行监督管理。</w:t>
      </w:r>
    </w:p>
    <w:p w:rsidR="005D7E9E" w:rsidRDefault="007A465E" w:rsidP="00253D33">
      <w:pPr>
        <w:spacing w:line="620" w:lineRule="exact"/>
        <w:ind w:firstLineChars="200" w:firstLine="643"/>
        <w:rPr>
          <w:rFonts w:ascii="Times New Roman" w:eastAsia="仿宋_GB2312" w:hAnsi="Times New Roman" w:hint="eastAsia"/>
          <w:sz w:val="32"/>
          <w:szCs w:val="32"/>
        </w:rPr>
      </w:pPr>
      <w:r w:rsidRPr="00253D33">
        <w:rPr>
          <w:rFonts w:ascii="Times New Roman" w:eastAsia="仿宋_GB2312" w:hAnsi="Times New Roman" w:hint="eastAsia"/>
          <w:b/>
          <w:sz w:val="32"/>
          <w:szCs w:val="32"/>
        </w:rPr>
        <w:t>第五条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各省辖市、省直管县（市）、国家高新区、郑州航空港区科技部门会同财政部门</w:t>
      </w:r>
      <w:r w:rsidR="00C6106A">
        <w:rPr>
          <w:rFonts w:ascii="Times New Roman" w:eastAsia="仿宋_GB2312" w:hAnsi="Times New Roman" w:hint="eastAsia"/>
          <w:sz w:val="32"/>
          <w:szCs w:val="32"/>
        </w:rPr>
        <w:t>负责辖区内企业的奖补工作，及时按规定向企业拨付奖补资金，并</w:t>
      </w:r>
      <w:r w:rsidR="00F842DB">
        <w:rPr>
          <w:rFonts w:ascii="Times New Roman" w:eastAsia="仿宋_GB2312" w:hAnsi="Times New Roman" w:hint="eastAsia"/>
          <w:sz w:val="32"/>
          <w:szCs w:val="32"/>
        </w:rPr>
        <w:t>按规定</w:t>
      </w:r>
      <w:r w:rsidR="00C6106A">
        <w:rPr>
          <w:rFonts w:ascii="Times New Roman" w:eastAsia="仿宋_GB2312" w:hAnsi="Times New Roman" w:hint="eastAsia"/>
          <w:sz w:val="32"/>
          <w:szCs w:val="32"/>
        </w:rPr>
        <w:t>对企业</w:t>
      </w:r>
      <w:r w:rsidR="00F842DB">
        <w:rPr>
          <w:rFonts w:ascii="Times New Roman" w:eastAsia="仿宋_GB2312" w:hAnsi="Times New Roman" w:hint="eastAsia"/>
          <w:sz w:val="32"/>
          <w:szCs w:val="32"/>
        </w:rPr>
        <w:t>资金使用情况进行监督管理。</w:t>
      </w:r>
    </w:p>
    <w:p w:rsidR="00F842DB" w:rsidRDefault="00F842DB" w:rsidP="00253D33">
      <w:pPr>
        <w:spacing w:line="620" w:lineRule="exact"/>
        <w:ind w:firstLineChars="200" w:firstLine="643"/>
        <w:rPr>
          <w:rFonts w:ascii="Times New Roman" w:eastAsia="仿宋_GB2312" w:hAnsi="Times New Roman" w:hint="eastAsia"/>
          <w:sz w:val="32"/>
          <w:szCs w:val="32"/>
        </w:rPr>
      </w:pPr>
      <w:r w:rsidRPr="00253D33">
        <w:rPr>
          <w:rFonts w:ascii="Times New Roman" w:eastAsia="仿宋_GB2312" w:hAnsi="Times New Roman" w:hint="eastAsia"/>
          <w:b/>
          <w:sz w:val="32"/>
          <w:szCs w:val="32"/>
        </w:rPr>
        <w:t>第六条</w:t>
      </w:r>
      <w:r>
        <w:rPr>
          <w:rFonts w:ascii="Times New Roman" w:eastAsia="仿宋_GB2312" w:hAnsi="Times New Roman" w:hint="eastAsia"/>
          <w:sz w:val="32"/>
          <w:szCs w:val="32"/>
        </w:rPr>
        <w:t xml:space="preserve">  </w:t>
      </w:r>
      <w:r w:rsidR="009A35BF">
        <w:rPr>
          <w:rFonts w:ascii="Times New Roman" w:eastAsia="仿宋_GB2312" w:hAnsi="Times New Roman" w:hint="eastAsia"/>
          <w:sz w:val="32"/>
          <w:szCs w:val="32"/>
        </w:rPr>
        <w:t>在高新技术企业认定文件印发后，</w:t>
      </w:r>
      <w:r w:rsidR="00A040F1">
        <w:rPr>
          <w:rFonts w:ascii="Times New Roman" w:eastAsia="仿宋_GB2312" w:hAnsi="Times New Roman" w:hint="eastAsia"/>
          <w:sz w:val="32"/>
          <w:szCs w:val="32"/>
        </w:rPr>
        <w:t>各省辖市、省直管县（市）、国家高新区、郑州航空港区按照以下程序开展奖补工作：</w:t>
      </w:r>
    </w:p>
    <w:p w:rsidR="00A040F1" w:rsidRDefault="00A040F1" w:rsidP="00253D33">
      <w:pPr>
        <w:spacing w:line="62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（一）各地首先按照当地政策标准对高新技术企业进行奖补，并下达资金拨付文件。</w:t>
      </w:r>
    </w:p>
    <w:p w:rsidR="00AA2586" w:rsidRDefault="00A040F1" w:rsidP="00253D33">
      <w:pPr>
        <w:spacing w:line="62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（二）各地</w:t>
      </w:r>
      <w:r w:rsidR="00AA2586">
        <w:rPr>
          <w:rFonts w:ascii="Times New Roman" w:eastAsia="仿宋_GB2312" w:hAnsi="Times New Roman" w:hint="eastAsia"/>
          <w:sz w:val="32"/>
          <w:szCs w:val="32"/>
        </w:rPr>
        <w:t>在</w:t>
      </w:r>
      <w:r>
        <w:rPr>
          <w:rFonts w:ascii="Times New Roman" w:eastAsia="仿宋_GB2312" w:hAnsi="Times New Roman" w:hint="eastAsia"/>
          <w:sz w:val="32"/>
          <w:szCs w:val="32"/>
        </w:rPr>
        <w:t>本级奖补资金拨付后，</w:t>
      </w:r>
      <w:r w:rsidR="009A35BF">
        <w:rPr>
          <w:rFonts w:ascii="Times New Roman" w:eastAsia="仿宋_GB2312" w:hAnsi="Times New Roman" w:hint="eastAsia"/>
          <w:sz w:val="32"/>
          <w:szCs w:val="32"/>
        </w:rPr>
        <w:t>或同时</w:t>
      </w:r>
      <w:r>
        <w:rPr>
          <w:rFonts w:ascii="Times New Roman" w:eastAsia="仿宋_GB2312" w:hAnsi="Times New Roman" w:hint="eastAsia"/>
          <w:sz w:val="32"/>
          <w:szCs w:val="32"/>
        </w:rPr>
        <w:t>按照本实施细则要求</w:t>
      </w:r>
      <w:r w:rsidR="00812087">
        <w:rPr>
          <w:rFonts w:ascii="Times New Roman" w:eastAsia="仿宋_GB2312" w:hAnsi="Times New Roman" w:hint="eastAsia"/>
          <w:sz w:val="32"/>
          <w:szCs w:val="32"/>
        </w:rPr>
        <w:t>将</w:t>
      </w:r>
      <w:r w:rsidR="00AA2586">
        <w:rPr>
          <w:rFonts w:ascii="Times New Roman" w:eastAsia="仿宋_GB2312" w:hAnsi="Times New Roman" w:hint="eastAsia"/>
          <w:sz w:val="32"/>
          <w:szCs w:val="32"/>
        </w:rPr>
        <w:t>省专项资金</w:t>
      </w:r>
      <w:r w:rsidR="00812087">
        <w:rPr>
          <w:rFonts w:ascii="Times New Roman" w:eastAsia="仿宋_GB2312" w:hAnsi="Times New Roman" w:hint="eastAsia"/>
          <w:sz w:val="32"/>
          <w:szCs w:val="32"/>
        </w:rPr>
        <w:t>拨付至企业</w:t>
      </w:r>
      <w:r w:rsidR="00AA2586">
        <w:rPr>
          <w:rFonts w:ascii="Times New Roman" w:eastAsia="仿宋_GB2312" w:hAnsi="Times New Roman" w:hint="eastAsia"/>
          <w:sz w:val="32"/>
          <w:szCs w:val="32"/>
        </w:rPr>
        <w:t>。</w:t>
      </w:r>
    </w:p>
    <w:p w:rsidR="00A040F1" w:rsidRPr="00A040F1" w:rsidRDefault="00AA2586" w:rsidP="00253D33">
      <w:pPr>
        <w:spacing w:line="62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（三）各地科技部门将本级资金拨付文件和省专项资金使用情况报送省科技厅。</w:t>
      </w:r>
    </w:p>
    <w:p w:rsidR="009A35BF" w:rsidRDefault="00AA2586" w:rsidP="00253D33">
      <w:pPr>
        <w:spacing w:line="620" w:lineRule="exact"/>
        <w:ind w:firstLineChars="200" w:firstLine="643"/>
        <w:rPr>
          <w:rFonts w:ascii="Times New Roman" w:eastAsia="仿宋_GB2312" w:hAnsi="Times New Roman" w:hint="eastAsia"/>
          <w:sz w:val="32"/>
          <w:szCs w:val="32"/>
        </w:rPr>
      </w:pPr>
      <w:r w:rsidRPr="00253D33">
        <w:rPr>
          <w:rFonts w:ascii="Times New Roman" w:eastAsia="仿宋_GB2312" w:hAnsi="Times New Roman" w:hint="eastAsia"/>
          <w:b/>
          <w:sz w:val="32"/>
          <w:szCs w:val="32"/>
        </w:rPr>
        <w:t>第七条</w:t>
      </w:r>
      <w:r>
        <w:rPr>
          <w:rFonts w:ascii="Times New Roman" w:eastAsia="仿宋_GB2312" w:hAnsi="Times New Roman" w:hint="eastAsia"/>
          <w:sz w:val="32"/>
          <w:szCs w:val="32"/>
        </w:rPr>
        <w:t xml:space="preserve">  </w:t>
      </w:r>
      <w:r w:rsidR="009A35BF">
        <w:rPr>
          <w:rFonts w:ascii="Times New Roman" w:eastAsia="仿宋_GB2312" w:hAnsi="Times New Roman" w:hint="eastAsia"/>
          <w:sz w:val="32"/>
          <w:szCs w:val="32"/>
        </w:rPr>
        <w:t>省科技厅会同省财政厅按照本实施细则规定的省配套奖补标准，结合各地资金拨付文件，在当年或下一年度对已预</w:t>
      </w:r>
      <w:r w:rsidR="009A35BF">
        <w:rPr>
          <w:rFonts w:ascii="Times New Roman" w:eastAsia="仿宋_GB2312" w:hAnsi="Times New Roman" w:hint="eastAsia"/>
          <w:sz w:val="32"/>
          <w:szCs w:val="32"/>
        </w:rPr>
        <w:lastRenderedPageBreak/>
        <w:t>拨专项资金进行清算，并进行预算指标调整。</w:t>
      </w:r>
    </w:p>
    <w:p w:rsidR="000C29C6" w:rsidRPr="005D7E9E" w:rsidRDefault="009A35BF" w:rsidP="009A35BF">
      <w:pPr>
        <w:spacing w:line="620" w:lineRule="exact"/>
        <w:ind w:firstLineChars="200" w:firstLine="643"/>
        <w:rPr>
          <w:rFonts w:ascii="Times New Roman" w:eastAsia="仿宋_GB2312" w:hAnsi="Times New Roman"/>
          <w:sz w:val="32"/>
          <w:szCs w:val="32"/>
        </w:rPr>
      </w:pPr>
      <w:r w:rsidRPr="009A35BF">
        <w:rPr>
          <w:rFonts w:ascii="Times New Roman" w:eastAsia="仿宋_GB2312" w:hAnsi="Times New Roman" w:hint="eastAsia"/>
          <w:b/>
          <w:sz w:val="32"/>
          <w:szCs w:val="32"/>
        </w:rPr>
        <w:t>第八条</w:t>
      </w:r>
      <w:r>
        <w:rPr>
          <w:rFonts w:ascii="Times New Roman" w:eastAsia="仿宋_GB2312" w:hAnsi="Times New Roman" w:hint="eastAsia"/>
          <w:sz w:val="32"/>
          <w:szCs w:val="32"/>
        </w:rPr>
        <w:t xml:space="preserve">  </w:t>
      </w:r>
      <w:r w:rsidR="00AA2586">
        <w:rPr>
          <w:rFonts w:ascii="Times New Roman" w:eastAsia="仿宋_GB2312" w:hAnsi="Times New Roman" w:hint="eastAsia"/>
          <w:sz w:val="32"/>
          <w:szCs w:val="32"/>
        </w:rPr>
        <w:t>省科技厅会同省财政厅不定期组织对</w:t>
      </w:r>
      <w:r w:rsidR="00E10A90">
        <w:rPr>
          <w:rFonts w:ascii="Times New Roman" w:eastAsia="仿宋_GB2312" w:hAnsi="Times New Roman" w:hint="eastAsia"/>
          <w:sz w:val="32"/>
          <w:szCs w:val="32"/>
        </w:rPr>
        <w:t>各地奖补政策落实情况进行检查，对于政策落实情况较差的地方，相应扣减或停止拨付省配套资金。</w:t>
      </w:r>
    </w:p>
    <w:p w:rsidR="00E727C4" w:rsidRDefault="00E10A90" w:rsidP="00253D33">
      <w:pPr>
        <w:spacing w:line="620" w:lineRule="exact"/>
        <w:ind w:firstLineChars="200" w:firstLine="643"/>
        <w:rPr>
          <w:rFonts w:ascii="Times New Roman" w:eastAsia="仿宋_GB2312" w:hAnsi="Times New Roman" w:hint="eastAsia"/>
          <w:sz w:val="32"/>
          <w:szCs w:val="32"/>
        </w:rPr>
      </w:pPr>
      <w:r w:rsidRPr="00253D33">
        <w:rPr>
          <w:rFonts w:ascii="Times New Roman" w:eastAsia="仿宋_GB2312" w:hAnsi="Times New Roman" w:hint="eastAsia"/>
          <w:b/>
          <w:sz w:val="32"/>
          <w:szCs w:val="32"/>
        </w:rPr>
        <w:t>第</w:t>
      </w:r>
      <w:r w:rsidR="009A35BF">
        <w:rPr>
          <w:rFonts w:ascii="Times New Roman" w:eastAsia="仿宋_GB2312" w:hAnsi="Times New Roman" w:hint="eastAsia"/>
          <w:b/>
          <w:sz w:val="32"/>
          <w:szCs w:val="32"/>
        </w:rPr>
        <w:t>九</w:t>
      </w:r>
      <w:r w:rsidRPr="00253D33">
        <w:rPr>
          <w:rFonts w:ascii="Times New Roman" w:eastAsia="仿宋_GB2312" w:hAnsi="Times New Roman" w:hint="eastAsia"/>
          <w:b/>
          <w:sz w:val="32"/>
          <w:szCs w:val="32"/>
        </w:rPr>
        <w:t>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对存在弄虚作假骗取奖补资金的企业，计入信用负面清单并面向社会公告，按照《预算法》、《财政违法行为处罚处分条例》等规定追究相关单位和个人的责任，涉嫌犯罪的，移送司法机关处理。</w:t>
      </w:r>
    </w:p>
    <w:p w:rsidR="00E10A90" w:rsidRDefault="00E10A90" w:rsidP="00253D33">
      <w:pPr>
        <w:spacing w:line="620" w:lineRule="exact"/>
        <w:ind w:firstLineChars="200" w:firstLine="643"/>
        <w:rPr>
          <w:rFonts w:ascii="Times New Roman" w:eastAsia="仿宋_GB2312" w:hAnsi="Times New Roman" w:hint="eastAsia"/>
          <w:sz w:val="32"/>
          <w:szCs w:val="32"/>
        </w:rPr>
      </w:pPr>
      <w:r w:rsidRPr="00253D33">
        <w:rPr>
          <w:rFonts w:ascii="Times New Roman" w:eastAsia="仿宋_GB2312" w:hAnsi="Times New Roman" w:hint="eastAsia"/>
          <w:b/>
          <w:sz w:val="32"/>
          <w:szCs w:val="32"/>
        </w:rPr>
        <w:t>第</w:t>
      </w:r>
      <w:r w:rsidR="009A35BF">
        <w:rPr>
          <w:rFonts w:ascii="Times New Roman" w:eastAsia="仿宋_GB2312" w:hAnsi="Times New Roman" w:hint="eastAsia"/>
          <w:b/>
          <w:sz w:val="32"/>
          <w:szCs w:val="32"/>
        </w:rPr>
        <w:t>十</w:t>
      </w:r>
      <w:r w:rsidRPr="00253D33">
        <w:rPr>
          <w:rFonts w:ascii="Times New Roman" w:eastAsia="仿宋_GB2312" w:hAnsi="Times New Roman" w:hint="eastAsia"/>
          <w:b/>
          <w:sz w:val="32"/>
          <w:szCs w:val="32"/>
        </w:rPr>
        <w:t>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本实施细则由省科技厅、省财政厅负责解释。</w:t>
      </w:r>
    </w:p>
    <w:p w:rsidR="00E10A90" w:rsidRPr="00E10A90" w:rsidRDefault="00E10A90" w:rsidP="00253D33">
      <w:pPr>
        <w:spacing w:line="620" w:lineRule="exact"/>
        <w:ind w:firstLineChars="200" w:firstLine="643"/>
        <w:rPr>
          <w:rFonts w:ascii="Times New Roman" w:eastAsia="仿宋_GB2312" w:hAnsi="Times New Roman"/>
          <w:sz w:val="32"/>
          <w:szCs w:val="32"/>
        </w:rPr>
      </w:pPr>
      <w:r w:rsidRPr="00253D33">
        <w:rPr>
          <w:rFonts w:ascii="Times New Roman" w:eastAsia="仿宋_GB2312" w:hAnsi="Times New Roman" w:hint="eastAsia"/>
          <w:b/>
          <w:sz w:val="32"/>
          <w:szCs w:val="32"/>
        </w:rPr>
        <w:t>第十</w:t>
      </w:r>
      <w:r w:rsidR="009A35BF">
        <w:rPr>
          <w:rFonts w:ascii="Times New Roman" w:eastAsia="仿宋_GB2312" w:hAnsi="Times New Roman" w:hint="eastAsia"/>
          <w:b/>
          <w:sz w:val="32"/>
          <w:szCs w:val="32"/>
        </w:rPr>
        <w:t>一</w:t>
      </w:r>
      <w:r w:rsidRPr="00253D33">
        <w:rPr>
          <w:rFonts w:ascii="Times New Roman" w:eastAsia="仿宋_GB2312" w:hAnsi="Times New Roman" w:hint="eastAsia"/>
          <w:b/>
          <w:sz w:val="32"/>
          <w:szCs w:val="32"/>
        </w:rPr>
        <w:t>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本实施细则自印发之日起施行，执行期限为</w:t>
      </w:r>
      <w:r>
        <w:rPr>
          <w:rFonts w:ascii="Times New Roman" w:eastAsia="仿宋_GB2312" w:hAnsi="Times New Roman" w:hint="eastAsia"/>
          <w:sz w:val="32"/>
          <w:szCs w:val="32"/>
        </w:rPr>
        <w:t>2017</w:t>
      </w:r>
      <w:r>
        <w:rPr>
          <w:rFonts w:ascii="Times New Roman" w:eastAsia="仿宋_GB2312" w:hAnsi="Times New Roman" w:hint="eastAsia"/>
          <w:sz w:val="32"/>
          <w:szCs w:val="32"/>
        </w:rPr>
        <w:t>—</w:t>
      </w:r>
      <w:r>
        <w:rPr>
          <w:rFonts w:ascii="Times New Roman" w:eastAsia="仿宋_GB2312" w:hAnsi="Times New Roman" w:hint="eastAsia"/>
          <w:sz w:val="32"/>
          <w:szCs w:val="32"/>
        </w:rPr>
        <w:t>2019</w:t>
      </w:r>
      <w:r>
        <w:rPr>
          <w:rFonts w:ascii="Times New Roman" w:eastAsia="仿宋_GB2312" w:hAnsi="Times New Roman" w:hint="eastAsia"/>
          <w:sz w:val="32"/>
          <w:szCs w:val="32"/>
        </w:rPr>
        <w:t>年。</w:t>
      </w:r>
    </w:p>
    <w:p w:rsidR="00494103" w:rsidRDefault="00494103" w:rsidP="007C0C6F">
      <w:pPr>
        <w:spacing w:line="620" w:lineRule="exact"/>
        <w:ind w:firstLineChars="200" w:firstLine="640"/>
        <w:rPr>
          <w:rFonts w:ascii="Times New Roman" w:eastAsia="仿宋_GB2312" w:hAnsi="Times New Roman" w:hint="eastAsia"/>
          <w:sz w:val="32"/>
          <w:szCs w:val="32"/>
        </w:rPr>
      </w:pPr>
    </w:p>
    <w:sectPr w:rsidR="00494103" w:rsidSect="00253D33">
      <w:footerReference w:type="default" r:id="rId6"/>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C92" w:rsidRDefault="00E61C92" w:rsidP="00E3544F">
      <w:r>
        <w:separator/>
      </w:r>
    </w:p>
  </w:endnote>
  <w:endnote w:type="continuationSeparator" w:id="0">
    <w:p w:rsidR="00E61C92" w:rsidRDefault="00E61C92" w:rsidP="00E35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2E0" w:rsidRDefault="00A321EE">
    <w:pPr>
      <w:pStyle w:val="a4"/>
      <w:jc w:val="center"/>
    </w:pPr>
    <w:r>
      <w:fldChar w:fldCharType="begin"/>
    </w:r>
    <w:r>
      <w:instrText xml:space="preserve"> PAGE   \* MERGEFORMAT </w:instrText>
    </w:r>
    <w:r>
      <w:fldChar w:fldCharType="separate"/>
    </w:r>
    <w:r w:rsidR="00A8332B" w:rsidRPr="00A8332B">
      <w:rPr>
        <w:noProof/>
        <w:lang w:val="zh-CN"/>
      </w:rPr>
      <w:t>3</w:t>
    </w:r>
    <w:r>
      <w:fldChar w:fldCharType="end"/>
    </w:r>
  </w:p>
  <w:p w:rsidR="00B472E0" w:rsidRDefault="00B472E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C92" w:rsidRDefault="00E61C92" w:rsidP="00E3544F">
      <w:r>
        <w:separator/>
      </w:r>
    </w:p>
  </w:footnote>
  <w:footnote w:type="continuationSeparator" w:id="0">
    <w:p w:rsidR="00E61C92" w:rsidRDefault="00E61C92" w:rsidP="00E354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58E4"/>
    <w:rsid w:val="0000145D"/>
    <w:rsid w:val="000032FC"/>
    <w:rsid w:val="00007DA1"/>
    <w:rsid w:val="000328DF"/>
    <w:rsid w:val="000704E0"/>
    <w:rsid w:val="000C29C6"/>
    <w:rsid w:val="000D3123"/>
    <w:rsid w:val="000F5F20"/>
    <w:rsid w:val="0011068F"/>
    <w:rsid w:val="001209B2"/>
    <w:rsid w:val="00133D42"/>
    <w:rsid w:val="001369B4"/>
    <w:rsid w:val="00157E5C"/>
    <w:rsid w:val="00170619"/>
    <w:rsid w:val="001713EE"/>
    <w:rsid w:val="00184215"/>
    <w:rsid w:val="00187CC7"/>
    <w:rsid w:val="00191D0E"/>
    <w:rsid w:val="00207D90"/>
    <w:rsid w:val="0021283B"/>
    <w:rsid w:val="00221AD9"/>
    <w:rsid w:val="00227C2B"/>
    <w:rsid w:val="00253D33"/>
    <w:rsid w:val="002A3FBA"/>
    <w:rsid w:val="002B1D7D"/>
    <w:rsid w:val="002E7D8B"/>
    <w:rsid w:val="003345A8"/>
    <w:rsid w:val="00350081"/>
    <w:rsid w:val="003610CA"/>
    <w:rsid w:val="0037654A"/>
    <w:rsid w:val="003E328F"/>
    <w:rsid w:val="003E590D"/>
    <w:rsid w:val="00413AF3"/>
    <w:rsid w:val="00494103"/>
    <w:rsid w:val="004A1218"/>
    <w:rsid w:val="004A39E0"/>
    <w:rsid w:val="004B1878"/>
    <w:rsid w:val="004E56CC"/>
    <w:rsid w:val="004E58E4"/>
    <w:rsid w:val="004F2BCA"/>
    <w:rsid w:val="00541FA3"/>
    <w:rsid w:val="00542BE6"/>
    <w:rsid w:val="00542F50"/>
    <w:rsid w:val="005444B8"/>
    <w:rsid w:val="00553D2F"/>
    <w:rsid w:val="005879EC"/>
    <w:rsid w:val="005B383B"/>
    <w:rsid w:val="005B3D5C"/>
    <w:rsid w:val="005B6553"/>
    <w:rsid w:val="005D7E9E"/>
    <w:rsid w:val="005E63C0"/>
    <w:rsid w:val="005F5894"/>
    <w:rsid w:val="0060732B"/>
    <w:rsid w:val="00617680"/>
    <w:rsid w:val="00621783"/>
    <w:rsid w:val="00635C30"/>
    <w:rsid w:val="00640252"/>
    <w:rsid w:val="00642EC1"/>
    <w:rsid w:val="00677819"/>
    <w:rsid w:val="006828C6"/>
    <w:rsid w:val="00692EC5"/>
    <w:rsid w:val="006A0868"/>
    <w:rsid w:val="006A794A"/>
    <w:rsid w:val="006B5E72"/>
    <w:rsid w:val="006E1B57"/>
    <w:rsid w:val="007074C3"/>
    <w:rsid w:val="00731C2D"/>
    <w:rsid w:val="00736D1D"/>
    <w:rsid w:val="00745A24"/>
    <w:rsid w:val="00772FC3"/>
    <w:rsid w:val="007747B7"/>
    <w:rsid w:val="007A465E"/>
    <w:rsid w:val="007C0C6F"/>
    <w:rsid w:val="007C4236"/>
    <w:rsid w:val="007C5E03"/>
    <w:rsid w:val="007E589F"/>
    <w:rsid w:val="008107DD"/>
    <w:rsid w:val="00812087"/>
    <w:rsid w:val="00821E36"/>
    <w:rsid w:val="008564CD"/>
    <w:rsid w:val="00865E07"/>
    <w:rsid w:val="00891B95"/>
    <w:rsid w:val="00892A16"/>
    <w:rsid w:val="008F241A"/>
    <w:rsid w:val="009076C9"/>
    <w:rsid w:val="0092125C"/>
    <w:rsid w:val="00933CE8"/>
    <w:rsid w:val="00943E0A"/>
    <w:rsid w:val="00946BB7"/>
    <w:rsid w:val="00955E94"/>
    <w:rsid w:val="00961C6C"/>
    <w:rsid w:val="00980253"/>
    <w:rsid w:val="009A35BF"/>
    <w:rsid w:val="009B79CD"/>
    <w:rsid w:val="009C381E"/>
    <w:rsid w:val="009D418B"/>
    <w:rsid w:val="009E5B47"/>
    <w:rsid w:val="00A01C6E"/>
    <w:rsid w:val="00A040F1"/>
    <w:rsid w:val="00A321EE"/>
    <w:rsid w:val="00A37C20"/>
    <w:rsid w:val="00A64D27"/>
    <w:rsid w:val="00A66831"/>
    <w:rsid w:val="00A8332B"/>
    <w:rsid w:val="00A966E1"/>
    <w:rsid w:val="00AA2586"/>
    <w:rsid w:val="00AD405F"/>
    <w:rsid w:val="00B472E0"/>
    <w:rsid w:val="00B82733"/>
    <w:rsid w:val="00B86C5F"/>
    <w:rsid w:val="00B96D09"/>
    <w:rsid w:val="00BB35B9"/>
    <w:rsid w:val="00BD00EA"/>
    <w:rsid w:val="00BD0B6C"/>
    <w:rsid w:val="00BD2E49"/>
    <w:rsid w:val="00BE0895"/>
    <w:rsid w:val="00BE1A09"/>
    <w:rsid w:val="00C0720D"/>
    <w:rsid w:val="00C123D8"/>
    <w:rsid w:val="00C35E86"/>
    <w:rsid w:val="00C532BC"/>
    <w:rsid w:val="00C57670"/>
    <w:rsid w:val="00C6106A"/>
    <w:rsid w:val="00C70B55"/>
    <w:rsid w:val="00C94C55"/>
    <w:rsid w:val="00CA715C"/>
    <w:rsid w:val="00CB7F84"/>
    <w:rsid w:val="00CD41EA"/>
    <w:rsid w:val="00CF0269"/>
    <w:rsid w:val="00D21670"/>
    <w:rsid w:val="00D21A1F"/>
    <w:rsid w:val="00D3279D"/>
    <w:rsid w:val="00DE601F"/>
    <w:rsid w:val="00E10A90"/>
    <w:rsid w:val="00E220D0"/>
    <w:rsid w:val="00E3544F"/>
    <w:rsid w:val="00E538F1"/>
    <w:rsid w:val="00E551B0"/>
    <w:rsid w:val="00E61C92"/>
    <w:rsid w:val="00E70DA7"/>
    <w:rsid w:val="00E727C4"/>
    <w:rsid w:val="00E72BB7"/>
    <w:rsid w:val="00E73B47"/>
    <w:rsid w:val="00E85DEA"/>
    <w:rsid w:val="00EB1899"/>
    <w:rsid w:val="00ED1759"/>
    <w:rsid w:val="00ED326E"/>
    <w:rsid w:val="00EE0215"/>
    <w:rsid w:val="00EE35EC"/>
    <w:rsid w:val="00EF1242"/>
    <w:rsid w:val="00EF4618"/>
    <w:rsid w:val="00F13758"/>
    <w:rsid w:val="00F837F7"/>
    <w:rsid w:val="00F842DB"/>
    <w:rsid w:val="00FB29C1"/>
    <w:rsid w:val="00FB675F"/>
    <w:rsid w:val="00FD3F7C"/>
    <w:rsid w:val="00FD5CA4"/>
    <w:rsid w:val="00FE2D74"/>
    <w:rsid w:val="00FF4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45842B-1C92-4DDE-B55D-43395F58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273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544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E3544F"/>
    <w:rPr>
      <w:sz w:val="18"/>
      <w:szCs w:val="18"/>
    </w:rPr>
  </w:style>
  <w:style w:type="paragraph" w:styleId="a4">
    <w:name w:val="footer"/>
    <w:basedOn w:val="a"/>
    <w:link w:val="Char0"/>
    <w:uiPriority w:val="99"/>
    <w:unhideWhenUsed/>
    <w:rsid w:val="00E3544F"/>
    <w:pPr>
      <w:tabs>
        <w:tab w:val="center" w:pos="4153"/>
        <w:tab w:val="right" w:pos="8306"/>
      </w:tabs>
      <w:snapToGrid w:val="0"/>
      <w:jc w:val="left"/>
    </w:pPr>
    <w:rPr>
      <w:sz w:val="18"/>
      <w:szCs w:val="18"/>
    </w:rPr>
  </w:style>
  <w:style w:type="character" w:customStyle="1" w:styleId="Char0">
    <w:name w:val="页脚 Char"/>
    <w:link w:val="a4"/>
    <w:uiPriority w:val="99"/>
    <w:rsid w:val="00E3544F"/>
    <w:rPr>
      <w:sz w:val="18"/>
      <w:szCs w:val="18"/>
    </w:rPr>
  </w:style>
  <w:style w:type="paragraph" w:customStyle="1" w:styleId="Char1">
    <w:name w:val="Char1"/>
    <w:autoRedefine/>
    <w:rsid w:val="00C94C55"/>
    <w:pPr>
      <w:widowControl w:val="0"/>
      <w:spacing w:line="300" w:lineRule="auto"/>
      <w:ind w:firstLineChars="200" w:firstLine="480"/>
      <w:jc w:val="both"/>
    </w:pPr>
    <w:rPr>
      <w:rFonts w:ascii="Times New Roman" w:eastAsia="仿宋_GB2312" w:hAnsi="Times New Roman"/>
      <w:noProof/>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190</Words>
  <Characters>1084</Characters>
  <Application>Microsoft Office Word</Application>
  <DocSecurity>0</DocSecurity>
  <Lines>9</Lines>
  <Paragraphs>2</Paragraphs>
  <ScaleCrop>false</ScaleCrop>
  <Company>Lenovo (Beijing) Limited</Company>
  <LinksUpToDate>false</LinksUpToDate>
  <CharactersWithSpaces>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吴倩</dc:creator>
  <cp:keywords/>
  <cp:lastModifiedBy>个人用户</cp:lastModifiedBy>
  <cp:revision>2</cp:revision>
  <cp:lastPrinted>2018-04-25T01:25:00Z</cp:lastPrinted>
  <dcterms:created xsi:type="dcterms:W3CDTF">2018-12-24T02:00:00Z</dcterms:created>
  <dcterms:modified xsi:type="dcterms:W3CDTF">2018-12-24T02:00:00Z</dcterms:modified>
</cp:coreProperties>
</file>