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664" w:rsidRPr="009D2664" w:rsidRDefault="009D2664" w:rsidP="009D266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750" w:lineRule="atLeast"/>
        <w:jc w:val="center"/>
        <w:rPr>
          <w:rFonts w:ascii="微软雅黑" w:eastAsia="微软雅黑" w:hAnsi="微软雅黑" w:cs="宋体"/>
          <w:color w:val="000000"/>
          <w:kern w:val="0"/>
          <w:sz w:val="45"/>
          <w:szCs w:val="45"/>
          <w:lang w:eastAsia="zh-Hans"/>
        </w:rPr>
      </w:pPr>
      <w:bookmarkStart w:id="0" w:name="_GoBack"/>
      <w:bookmarkEnd w:id="0"/>
      <w:r w:rsidRPr="009D2664">
        <w:rPr>
          <w:rFonts w:ascii="微软雅黑" w:eastAsia="微软雅黑" w:hAnsi="微软雅黑" w:cs="宋体" w:hint="eastAsia"/>
          <w:color w:val="000000"/>
          <w:kern w:val="0"/>
          <w:sz w:val="45"/>
          <w:szCs w:val="45"/>
          <w:lang w:eastAsia="zh-Hans"/>
        </w:rPr>
        <w:t xml:space="preserve">滨海新区中心商务区促进专业服务业发展暂行规定 </w:t>
      </w:r>
    </w:p>
    <w:p w:rsidR="009D2664" w:rsidRPr="009D2664" w:rsidRDefault="009D2664" w:rsidP="009D2664">
      <w:pPr>
        <w:widowControl/>
        <w:numPr>
          <w:ilvl w:val="0"/>
          <w:numId w:val="1"/>
        </w:numPr>
        <w:shd w:val="clear" w:color="auto" w:fill="FFFFFF"/>
        <w:spacing w:before="225" w:after="100" w:afterAutospacing="1" w:line="420" w:lineRule="atLeast"/>
        <w:ind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第一章 总则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第一条 为促进中介服务业发展，依据《滨海新区中心商务区促进现代服务业发展暂行办法》（以下简称《办法》），制定本暂行规定。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第二条 本暂行规定适用于在中心商务区注册经营的律师事务所、会计师事务所、资产评估事务所、管理咨询公司、人才中介机构、旅行社以及其他经天津市滨海新区中心商务区管理委员会（以下简称“管委会”）认定的专业服务类机构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第三条 申报政策扶持的企业应在中心商务区注册且经营期满一年。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第二章 认定条件和扶持标准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第四条 律师事务所、会计师事务所、资产评估事务所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（一）认定条件：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1.具有独立法人资格；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2.经国际或国内行业协会认定，在同行业中具有较高知名度，近3年行业协会综合评价排名在全国前100位或天津市排名前10位(排名指母公司)；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lastRenderedPageBreak/>
        <w:t>3.年纳税额100万元以上；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4.会计师事务所须具有证券、期货相关业务资格；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5.资产评估事务所须具有证券业务资格。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（二）扶持标准：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1.财政扶持。对符合条件的律师事务所、会计师事务所、资产评估事务所，根据企业对中心商务区的实际贡献程度，给予一定财政扶持。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2.用房补贴。对其购建自用经营或办公用房的，按最高每平米1000元的标准给予一次性资金补贴；租赁自用经营或办公用房的，按最高每平米每月50元的标准，给予最长24个月租房补贴，扶持比例不超过合同房租价格的70%。以上扶持总额累计不超过100万元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第五条 管理咨询公司、人才中介机构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（一）认定条件：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1.具有独立法人资格，工商注册经营期限在10年以上；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2.经国际或国内行业协会认定，在同行业中具有广泛知名度，近三年行业协会综合评价排名在全国前100位或全市前10位(排名指母公司)；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3.年纳税额100万元以上。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lastRenderedPageBreak/>
        <w:t>（二）扶持标准：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1.财政扶持。对符合条件的管理咨询公司、人才中介机构，根据企业对中心商务区的实际贡献程度，给予一定财政扶持。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2.用房补贴。对其购建自用经营或办公用房的，按最高每平米1000元的标准给予一次性资金补贴；租赁自用经营或办公用房的，按最高每平米每月40元的标准，给予最长24个月租房补贴，扶持比例不超过合同房租价格的70%。以上扶持总额累计不超过50万元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第六条 旅行社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（一）认定条件：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1.具有独立法人资格；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2.经天津市旅行社质量等级评定委员会评定为3A级以上的旅行社；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3.年纳税额50万元以上。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（二）扶持标准：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1.认定奖励。对新认定的天津市5A、4A级旅行社，可给予最高10万元、5万元认定奖励。入选全国百强的旅行社，一次性奖励10万元。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2.财政扶持。对符合条件的旅行社，根据企业对中心商务区的实际贡献程度，给予一定财政扶持。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center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lastRenderedPageBreak/>
        <w:t>第三章 附则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第七条 兑现方式和程序。本暂行规定按照《中心商务区招商政策兑现暂行办法》规定程序进行兑现。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第八条 政策衔接。符合本暂行规定条件的相关企业和机构，应先执行国家、天津市和滨海新区的相应扶持政策，相比不足部分补充执行本暂行规定。已享受中心商务区相关同类扶持政策的企业和机构，不得重复享受本暂行规定的扶持政策。</w:t>
      </w:r>
    </w:p>
    <w:p w:rsidR="009D2664" w:rsidRPr="009D2664" w:rsidRDefault="009D2664" w:rsidP="009D2664">
      <w:pPr>
        <w:widowControl/>
        <w:shd w:val="clear" w:color="auto" w:fill="FFFFFF"/>
        <w:spacing w:before="225" w:after="100" w:afterAutospacing="1" w:line="420" w:lineRule="atLeast"/>
        <w:ind w:left="720"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</w:pPr>
      <w:r w:rsidRPr="009D2664">
        <w:rPr>
          <w:rFonts w:ascii="微软雅黑" w:eastAsia="微软雅黑" w:hAnsi="微软雅黑" w:cs="宋体" w:hint="eastAsia"/>
          <w:color w:val="000000"/>
          <w:kern w:val="0"/>
          <w:sz w:val="24"/>
          <w:szCs w:val="24"/>
          <w:lang w:eastAsia="zh-Hans"/>
        </w:rPr>
        <w:t>第九条 解释权和实施时间。本暂行规定由中心商务区管委会负责解释，自发布之日起实施。</w:t>
      </w:r>
    </w:p>
    <w:p w:rsidR="00195A9A" w:rsidRPr="009D2664" w:rsidRDefault="00195A9A"/>
    <w:sectPr w:rsidR="00195A9A" w:rsidRPr="009D2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76548"/>
    <w:multiLevelType w:val="multilevel"/>
    <w:tmpl w:val="6BD4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64"/>
    <w:rsid w:val="00195A9A"/>
    <w:rsid w:val="009D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E2BA3-2921-4401-81E5-316B2564F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7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7050">
          <w:marLeft w:val="0"/>
          <w:marRight w:val="0"/>
          <w:marTop w:val="150"/>
          <w:marBottom w:val="0"/>
          <w:divBdr>
            <w:top w:val="single" w:sz="6" w:space="0" w:color="DBDBDB"/>
            <w:left w:val="single" w:sz="6" w:space="0" w:color="DBDBDB"/>
            <w:bottom w:val="single" w:sz="6" w:space="0" w:color="DBDBDB"/>
            <w:right w:val="single" w:sz="6" w:space="0" w:color="DBDBDB"/>
          </w:divBdr>
          <w:divsChild>
            <w:div w:id="1704136103">
              <w:marLeft w:val="0"/>
              <w:marRight w:val="0"/>
              <w:marTop w:val="27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js</cp:lastModifiedBy>
  <cp:revision>1</cp:revision>
  <dcterms:created xsi:type="dcterms:W3CDTF">2018-05-18T03:21:00Z</dcterms:created>
  <dcterms:modified xsi:type="dcterms:W3CDTF">2018-05-18T03:21:00Z</dcterms:modified>
</cp:coreProperties>
</file>