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7C" w:rsidRPr="0045657C" w:rsidRDefault="0045657C" w:rsidP="0045657C">
      <w:pPr>
        <w:widowControl/>
        <w:shd w:val="clear" w:color="auto" w:fill="FFFFFF"/>
        <w:jc w:val="left"/>
        <w:rPr>
          <w:rFonts w:ascii="微软雅黑" w:eastAsia="微软雅黑" w:hAnsi="微软雅黑" w:cs="宋体"/>
          <w:color w:val="000000"/>
          <w:kern w:val="0"/>
          <w:sz w:val="24"/>
          <w:szCs w:val="24"/>
        </w:rPr>
      </w:pPr>
      <w:r w:rsidRPr="0045657C">
        <w:rPr>
          <w:rFonts w:ascii="微软雅黑" w:eastAsia="微软雅黑" w:hAnsi="微软雅黑" w:cs="宋体" w:hint="eastAsia"/>
          <w:color w:val="000000"/>
          <w:kern w:val="0"/>
          <w:sz w:val="24"/>
          <w:szCs w:val="24"/>
        </w:rPr>
        <w:t>各县、区人民政府，市政府各部门、各直属机构：</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《淮南市推动实体零售创新转型实施方案》已经市政府同意，现印发给你们，请认真组织实施。</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ind w:firstLine="5120"/>
        <w:jc w:val="righ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2017年9月14日       </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淮南市推动实体零售创新转型实施方案</w:t>
      </w:r>
    </w:p>
    <w:p w:rsidR="0045657C" w:rsidRPr="0045657C" w:rsidRDefault="0045657C" w:rsidP="0045657C">
      <w:pPr>
        <w:widowControl/>
        <w:shd w:val="clear" w:color="auto" w:fill="FFFFFF"/>
        <w:jc w:val="center"/>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为加快全市实体零售创新转型，推进消费供给侧结构性改革，根据《安徽省人民政府办公厅关于印发推动实体零售创新转型实施方案的通知》（皖政办〔2017〕30号）精神，结合我市实际，制定本实施方案。</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一、总体要求</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（一）指导思想。</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全面贯彻党的十八大和十八届三中、四中、五中、六中全会精神，深入贯彻习近平总书记系列重要讲话特别是视察安徽重要讲话精神，牢固树立创新、协调、绿色、开放、共享的发展理念，按照市第十次党代会等部署，坚持实施科技兴商、人才强商、项目立商战略，着力加强商贸流通领域供给侧结构性改革，推动实体零售由销售商品向引导生产和创新生活方式转变，由粗放式</w:t>
      </w:r>
      <w:r w:rsidRPr="0045657C">
        <w:rPr>
          <w:rFonts w:ascii="微软雅黑" w:eastAsia="微软雅黑" w:hAnsi="微软雅黑" w:cs="宋体" w:hint="eastAsia"/>
          <w:color w:val="000000"/>
          <w:kern w:val="0"/>
          <w:sz w:val="24"/>
          <w:szCs w:val="24"/>
        </w:rPr>
        <w:lastRenderedPageBreak/>
        <w:t>发展向注重质量效益转变，由分散独立的竞争主体向融合协同新生态转变，进一步降低流通成本、提高流通效率，更好适应全市经济社会发展的新要求。</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（二）基本原则。</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坚持市场主导，破除体制机制束缚，营造公平竞争环境，激发市场主体活力，推进实体零售业自主选择转型路径，实现战略变革、模式再造和服务提升；坚持需求引领，适应消费需求新变化，引导实体零售企业降成本、补短板，增强核心竞争力，增强商品、服务、业态等供给结构对需求变化的适应性和灵活性，进一步提高全市流通效率和服务水平。</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二、重点任务</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（一）优化商业结构。</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优化业态网点布局。坚持盘活存量与优化增量、淘汰落后与培育新动能并举，引导业态雷同、功能重叠的购物中心、百货店、大型超市、家居市场等业态及时调整经营结构，改变千店一面现象，同时引导市场饱和度较高的传统业态有序退出城市核心商圈。支持具备条件的大型商业网点丰富体验业态，提升服务环境，由传统销售场所向集文化艺术、休闲健身、教育培训、影音娱乐等多功能于一体的社交体验中心和公共服务载体转型。鼓励以市场化方式盘活现有商业设施资源，丰富商业业态和模式。（责任单位：各县区人民政府、园区管委会，市商务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完善社区商业服务网络。大力推进“便利消费进社区，便民服务进家庭”社区商业“双进”工程。鼓励百货商超等连锁企业加强与电子商务、物流、金融、电信、市政等对接，设立社区超市和社区便利店，拓展终端服务网点和便民增值服务，鼓励企业通过整合利用现有商业、邮政便民服务等设施加</w:t>
      </w:r>
      <w:r w:rsidRPr="0045657C">
        <w:rPr>
          <w:rFonts w:ascii="微软雅黑" w:eastAsia="微软雅黑" w:hAnsi="微软雅黑" w:cs="宋体" w:hint="eastAsia"/>
          <w:color w:val="000000"/>
          <w:kern w:val="0"/>
          <w:sz w:val="24"/>
          <w:szCs w:val="24"/>
        </w:rPr>
        <w:lastRenderedPageBreak/>
        <w:t>强快递末端服务平台建设，开展多种形式的投递合作，打造一刻钟便民生活服务圈。对达到一定规模的零售企业在社区新开设直营连锁店，并实行统一管理、统一核算、统一配送、统一品牌，经营一年以上且正常经营的，给予一定资金奖励。（责任单位：市商务局、市供销社、市文广新局、市邮政管理局、市财政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健全农村商品流通体系。鼓励各类流通企业积极参与新型城镇化和美丽乡村建设，支持有实力的流通企业向农村延伸服务网络，鼓励企业利用旧厂房、闲置仓库等建设符合规划的集商品销售、物流配送、生活服务于一体的“两中心、一连锁”（乡镇商贸中心、配送中心和直营连锁店）。涉及原划拨土地使用权转让或租赁的，经批准可采取协议方式供应。支持依法使用农村集体建设用地发展流通业。对企业建立以农村中心镇商贸中心、商品配送中心和中心村直营连锁店为主要内容的农村商品流通服务体系建设给予专项资金支持。开展电子商务示范创建，全面推进电子商务进农村全覆盖，建设一批电商特色小镇和电商村。（责任单位：市国土资源局、市城乡建设委、市商务局、市财政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（二）促进品牌建设。</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深入推进品牌战略建设，扩大淮南名牌、驰名商标、著名商标和老字号等品牌创建和宣传，培育一批具有带动示范引领作用的实体零售骨干企业。对新入驻淮南且达到一定规模的国内外知名购物中心等商贸流通企业，新获得省级以上老字号的商贸流通企业，新纳入统计的限额以上零售企业，达到规模且零售额增幅高于全市限上企业平均水平的实体零售骨干企业分别给予适当资</w:t>
      </w:r>
      <w:r w:rsidRPr="0045657C">
        <w:rPr>
          <w:rFonts w:ascii="微软雅黑" w:eastAsia="微软雅黑" w:hAnsi="微软雅黑" w:cs="宋体" w:hint="eastAsia"/>
          <w:color w:val="000000"/>
          <w:kern w:val="0"/>
          <w:sz w:val="24"/>
          <w:szCs w:val="24"/>
        </w:rPr>
        <w:lastRenderedPageBreak/>
        <w:t>金奖励。（责任单位：市工商局、市质监局、市商务局、市财政局、市经信委，各县区人民政府、园区管委会）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积极推动“同线同质同标”出口产品进入国内销售体系。积极联合相关部门开展“淮货精品”系列宣传和对接活动，举办“淮南豆制品展销会”等，完善提升消费促进“双百”“五进”活动。对达到一定规模的商场、超市在显著位置设立淮南品牌产品销售专柜，减免相关费用的，给予一定补助。进一步提升经营特色和品位，适应消费转型升级，建成一批城市特色商业街区，增强商业街区集聚和辐射能力。支持各县区、园区及企业开展特色商业街区建设与改造，按照工程投资总额给予一定比例的资金支持。（责任单位：市商务局、市财政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（三）促进跨界融合。</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在不改变用地主体、规划条件的前提下，各类市场主体利用存量房产、土地资源发展实体零售线上线下互动业务的，可在5年内保持土地原用途、权利类型不变，5年期满后确需办理变更手续的，按有关规定办理。（责任单位：市国土资源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鼓励零售企业与创意产业、文化艺术产业、健身娱乐业、餐饮业、会展业、旅游业融合发展，实现跨行业联动。完善旅游景点（区）、旅游购物点、乡村旅游销售点购物、娱乐、休闲等配套设施，促进零售业与旅游业互动发展。（责任单位：市商务局、市旅游局、市文广新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3．促进内外贸一体化，鼓励有技术、品牌、质量、服务优势的外向型企业建立国内营销渠道，进一步提高零售领域利用外资的质量和水平，推动有条</w:t>
      </w:r>
      <w:r w:rsidRPr="0045657C">
        <w:rPr>
          <w:rFonts w:ascii="微软雅黑" w:eastAsia="微软雅黑" w:hAnsi="微软雅黑" w:cs="宋体" w:hint="eastAsia"/>
          <w:color w:val="000000"/>
          <w:kern w:val="0"/>
          <w:sz w:val="24"/>
          <w:szCs w:val="24"/>
        </w:rPr>
        <w:lastRenderedPageBreak/>
        <w:t>件的企业“走出去”，构建海外营销和物流服务网络，提升国际化经营能力。（责任单位：市商务局，各县区人民政府、园区管委会）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（四）优化发展环境。</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持续巩固和扩大商事制度改革成果，加快推进企业登记全程电子化改革和电子营业执照的应用。进一步简化住所登记手续，允许“一址多照、一照多址”登记。不得以任何形式对连锁企业设立或变更非企业法人门店和配送中心设置障碍。（责任单位：市工商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2．进一步优化食品经营许可审查程序，深入推进风险分级监管，减少重复检查。（责任单位：市食品药品监管局）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进一步减少对临街店铺装潢装修限制，取消不必要的店内装修改造审批程序。在不危害公共安全的情况下，减少对户外营销活动的限制。大型商贸企业利用自有场地进行的促销活动，免于审批。（市城市管理行政执法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4．完善城市配送车辆通行制度，根据配送需求合理确定城市配送车辆的通行区域和时段，增加城市通行高峰时段配送车辆通行许可。减少对城市配送车辆停靠限制措施，规划城市配送车辆专用临时停车位或临时停车港湾。（责任单位：市公安局、市城市管理行政执法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5．加大专业性技术人才培养力度，鼓励开展多种形式的培训和业务交流，完善多层次零售业人才队伍，提高从业人员综合创新能力。（责任单位：市商务局、市人社局，各县区人民政府、园区管委会）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（五）创新发展方式。</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lastRenderedPageBreak/>
        <w:t>1．鼓励企业加快商业模式创新，加强市场需求研究，改变引厂进店等传统经营模式，实行深度联营和买断经营，提高自营和自有品牌商品比例。鼓励大型商贸企业优化供应链，延伸供应链管理，提高供应链资源整合、运营协同能力。（责任单位：市商务局、市发改委、市经信委）</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以城市物流标准体系建设、托盘标准化及其循环共用为切入点，加强物流标准化建设，降低物流成本，提高流通效率。支持连锁企业自有物流设施、零售网点向社会开放成为配送节点，推进城市共同配送。（责任单位：市商务局、市质监局、市发改委）</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3．加快研制零售业等领域标准，大力引导企业开展标准化建设，积极推进实体零售服务企业标准化试点项目建设，培育一批实体零售业服务名牌。（责任单位：市质监局、市商务局）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4．支持企业开展服务设施人性化、智能化改造，鼓励社会资本参与无线网络、移动支付、自助服务、停车场等配套设施建设。（责任单位：各县区人民政府、园区管委会）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（六）促进公平竞争。</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健全部门联动和跨区域协同机制，完善市场监管手段，加快构建生产与流通领域协同、线上与线下一体的监管体系。指导和督促电子商务平台企业加强对网络经营者的资格审查。健全守信联合激励和失信联合惩戒机制。严厉打击制售假冒伪劣商品、侵犯知识产权、不正当竞争、商业欺诈等违法行为。（责任单位：市工商局、市质监局、市食品药品监管局、市商务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三、政策保障</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lastRenderedPageBreak/>
        <w:t>（一）强化规划引领。</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加强网点规划实施。科学编制城市商业网点规划，积极推进“多规合一”试点等工作，加强实体零售设施布点、布局衔接。依法做好实体零售设施规划管控，强化新建社区的商业设施配套，有效保障老旧小区基本商业业态用房需求。加强对商业地产项目调控，避免盲目和重复建设。（责任单位：市城乡规划局、市商务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2．发挥商业网点发展建设规划的引导作用，在土地利用总体规划和年度用地计划中安排商业网点发展建设用地。（责任单位：市国土资源局、市商务局，各县区人民政府、园区管委会）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（二）减轻企业税费负担。</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落实好总分支机构汇总缴纳企业所得税、增值税相关规定。零售企业符合相关政策规定的，可汇总计算并缴纳企业所得税和增值税。落实国家银行卡刷卡手续费定价机制改革方案，切实减轻零售企业和商户经营成本负担。（责任单位：市国税局、市地税局、市科技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认真落实好各项减税政策。自2016年1月1日至2019年12月31日，凡年应纳税所得额在50万元以下（含50万元）符合条件的小微企业，均可以享受财税〔2017〕43号文件规定的其所得减按50%计入应纳税所得额，按20%的税率缴纳企业所得税；对符合政策规定的按月纳税的月销售额或营业额不超过10万元（按季度纳税的季度不超过30万元）的扣缴义务人，免征教育费附加、地方教育附加、水利建设基金；扩大残疾人就业保障金免征范围，将残疾人就业保障金免征范围，由自工商注册登记之日起3年内，在职职工总数20人（含）以下小微企业，调整为在职职工总数30人（含）以下的企业。</w:t>
      </w:r>
      <w:r w:rsidRPr="0045657C">
        <w:rPr>
          <w:rFonts w:ascii="微软雅黑" w:eastAsia="微软雅黑" w:hAnsi="微软雅黑" w:cs="宋体" w:hint="eastAsia"/>
          <w:color w:val="000000"/>
          <w:kern w:val="0"/>
          <w:sz w:val="24"/>
          <w:szCs w:val="24"/>
        </w:rPr>
        <w:lastRenderedPageBreak/>
        <w:t>调整免征范围后，工商注册登记未满3年、在职职工总数30人（含）以下的企业，可在剩余时期内按规定免征残疾人就业保障金，本规定自2017年4月1日起执行；自2016年1月1日起，对定期定额个体工商户从事生产经营取得的所得，凡月销售额或营业额不超过3万元（含3万元）的，其个人所得税实行零申报。（责任单位：市地税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3．积极落实工商用电同价政策，支持企业降低用能成本。（责任单位：市物价局，各县区人民政府、园区管委会）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（三）加强财税金融支持。</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1．积极稳妥扩大消费信贷。在风险可控、商业可持续的前提下，落实有关续贷政策，实现贷款到期续贷“无缝对接”，引导银行业金融机构改进和完善小微企业金融服务，创新开发小额信用贷、循环贷等金融产品。（责任单位：市政府金融办、人行淮南市中心支行、市财政局、市银监分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2．支持鼓励银行业金融机构探索发展供应链融资和应收账款、存货、仓单等动产质押融资模式。落实好中央财政创业担保贷款贴息政策，支持、改进和完善小微企业金融服务和融资发展。积极扩大“4321”新型政银担合作业务。（责任单位：市政府金融办、人行淮南市中心支行、市财政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3．制定商贸流通业发展支持政策。（责任单位：市商务局、市财政局）</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四、组织实施</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一）加强零售业统计监测和运行分析，整合各类信息资源，按照国家统一部署，构建反映零售业发展环境的评价指标体系，引导各类市场主体合理把握开发节奏、科学配置商业资源。（责任单位：市商务局、市发展改革委、市统计局、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lastRenderedPageBreak/>
        <w:t>（二）鼓励各县区政府、园区管委会建立政府引导推动、企业自主转型的工作机制，在财政、金融、人才、技术、标准化及服务体系建设等方面进行探索，推进实体零售加快创新转型。（责任单位：各县区人民政府、园区管委会）</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三）各县区人民政府、园区管委会，各有关部门要加强对实体零售创新转型工作的统筹协调，结合实际制定配套措施，明确时间表和路线图，并认真组织实施。市商务局要会同市有关部门做好业务指导和督促检查工作，综合运用第三方评估、社会监督评价等多种方式科学评估实施效果，推动各项措施落到实处。（责任单位：各县区人民政府、园区管委会，市商务局等）</w:t>
      </w:r>
    </w:p>
    <w:p w:rsidR="0045657C" w:rsidRPr="0045657C" w:rsidRDefault="0045657C" w:rsidP="0045657C">
      <w:pPr>
        <w:widowControl/>
        <w:shd w:val="clear" w:color="auto" w:fill="FFFFFF"/>
        <w:ind w:firstLine="640"/>
        <w:jc w:val="left"/>
        <w:rPr>
          <w:rFonts w:ascii="微软雅黑" w:eastAsia="微软雅黑" w:hAnsi="微软雅黑" w:cs="宋体" w:hint="eastAsia"/>
          <w:color w:val="000000"/>
          <w:kern w:val="0"/>
          <w:sz w:val="24"/>
          <w:szCs w:val="24"/>
        </w:rPr>
      </w:pPr>
      <w:r w:rsidRPr="0045657C">
        <w:rPr>
          <w:rFonts w:ascii="微软雅黑" w:eastAsia="微软雅黑" w:hAnsi="微软雅黑" w:cs="宋体" w:hint="eastAsia"/>
          <w:color w:val="000000"/>
          <w:kern w:val="0"/>
          <w:sz w:val="24"/>
          <w:szCs w:val="24"/>
        </w:rPr>
        <w:t> </w:t>
      </w:r>
    </w:p>
    <w:p w:rsidR="001C16BD" w:rsidRPr="0045657C" w:rsidRDefault="001C16BD">
      <w:bookmarkStart w:id="0" w:name="_GoBack"/>
      <w:bookmarkEnd w:id="0"/>
    </w:p>
    <w:sectPr w:rsidR="001C16BD" w:rsidRPr="00456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68"/>
    <w:rsid w:val="001C16BD"/>
    <w:rsid w:val="0045657C"/>
    <w:rsid w:val="0056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DD8B5-0508-4700-96E9-EE6C7FF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2018-05-15T07:32:00Z</dcterms:created>
  <dcterms:modified xsi:type="dcterms:W3CDTF">2018-05-15T07:32:00Z</dcterms:modified>
</cp:coreProperties>
</file>