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850" w:type="pct"/>
        <w:jc w:val="center"/>
        <w:tblCellSpacing w:w="0" w:type="dxa"/>
        <w:shd w:val="clear" w:color="auto" w:fill="FFFFFF"/>
        <w:tblCellMar>
          <w:left w:w="0" w:type="dxa"/>
          <w:right w:w="0" w:type="dxa"/>
        </w:tblCellMar>
        <w:tblLook w:val="04A0" w:firstRow="1" w:lastRow="0" w:firstColumn="1" w:lastColumn="0" w:noHBand="0" w:noVBand="1"/>
      </w:tblPr>
      <w:tblGrid>
        <w:gridCol w:w="8057"/>
      </w:tblGrid>
      <w:tr w:rsidR="00454687" w:rsidTr="00454687">
        <w:trPr>
          <w:tblCellSpacing w:w="0" w:type="dxa"/>
          <w:jc w:val="center"/>
        </w:trPr>
        <w:tc>
          <w:tcPr>
            <w:tcW w:w="0" w:type="auto"/>
            <w:shd w:val="clear" w:color="auto" w:fill="CCCCCC"/>
            <w:hideMark/>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688"/>
              <w:gridCol w:w="2681"/>
              <w:gridCol w:w="2688"/>
            </w:tblGrid>
            <w:tr w:rsidR="00454687">
              <w:trPr>
                <w:trHeight w:val="360"/>
                <w:tblCellSpacing w:w="7" w:type="dxa"/>
              </w:trPr>
              <w:tc>
                <w:tcPr>
                  <w:tcW w:w="1250" w:type="pct"/>
                  <w:shd w:val="clear" w:color="auto" w:fill="FFFFFF"/>
                  <w:tcMar>
                    <w:top w:w="0" w:type="dxa"/>
                    <w:left w:w="0" w:type="dxa"/>
                    <w:bottom w:w="0" w:type="dxa"/>
                    <w:right w:w="0" w:type="dxa"/>
                  </w:tcMar>
                  <w:vAlign w:val="center"/>
                  <w:hideMark/>
                </w:tcPr>
                <w:p w:rsidR="00454687" w:rsidRDefault="00454687">
                  <w:pPr>
                    <w:widowControl/>
                    <w:jc w:val="left"/>
                    <w:rPr>
                      <w:sz w:val="18"/>
                      <w:szCs w:val="18"/>
                    </w:rPr>
                  </w:pPr>
                  <w:r>
                    <w:rPr>
                      <w:sz w:val="18"/>
                      <w:szCs w:val="18"/>
                    </w:rPr>
                    <w:t> </w:t>
                  </w:r>
                  <w:r>
                    <w:rPr>
                      <w:b/>
                      <w:bCs/>
                      <w:sz w:val="18"/>
                      <w:szCs w:val="18"/>
                    </w:rPr>
                    <w:t>信息分类：</w:t>
                  </w:r>
                  <w:r>
                    <w:rPr>
                      <w:sz w:val="18"/>
                      <w:szCs w:val="18"/>
                    </w:rPr>
                    <w:t> </w:t>
                  </w:r>
                  <w:r>
                    <w:rPr>
                      <w:rStyle w:val="cn4"/>
                      <w:sz w:val="18"/>
                      <w:szCs w:val="18"/>
                      <w:bdr w:val="none" w:sz="0" w:space="0" w:color="auto" w:frame="1"/>
                    </w:rPr>
                    <w:t>其他有关文件</w:t>
                  </w:r>
                </w:p>
              </w:tc>
              <w:tc>
                <w:tcPr>
                  <w:tcW w:w="1250" w:type="pct"/>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文件编号：</w:t>
                  </w:r>
                </w:p>
              </w:tc>
              <w:tc>
                <w:tcPr>
                  <w:tcW w:w="1250" w:type="pct"/>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公开方式：</w:t>
                  </w:r>
                  <w:r>
                    <w:rPr>
                      <w:sz w:val="18"/>
                      <w:szCs w:val="18"/>
                    </w:rPr>
                    <w:t> </w:t>
                  </w:r>
                  <w:r>
                    <w:rPr>
                      <w:rStyle w:val="cn4"/>
                      <w:sz w:val="18"/>
                      <w:szCs w:val="18"/>
                      <w:bdr w:val="none" w:sz="0" w:space="0" w:color="auto" w:frame="1"/>
                    </w:rPr>
                    <w:t>主动公开</w:t>
                  </w:r>
                </w:p>
              </w:tc>
            </w:tr>
            <w:tr w:rsidR="00454687">
              <w:trPr>
                <w:trHeight w:val="375"/>
                <w:tblCellSpacing w:w="7" w:type="dxa"/>
              </w:trPr>
              <w:tc>
                <w:tcPr>
                  <w:tcW w:w="1250" w:type="pct"/>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生成日期：</w:t>
                  </w:r>
                  <w:r>
                    <w:rPr>
                      <w:sz w:val="18"/>
                      <w:szCs w:val="18"/>
                    </w:rPr>
                    <w:t> </w:t>
                  </w:r>
                  <w:r>
                    <w:rPr>
                      <w:rStyle w:val="cn4"/>
                      <w:sz w:val="18"/>
                      <w:szCs w:val="18"/>
                      <w:bdr w:val="none" w:sz="0" w:space="0" w:color="auto" w:frame="1"/>
                    </w:rPr>
                    <w:t>2016-01-18</w:t>
                  </w:r>
                </w:p>
              </w:tc>
              <w:tc>
                <w:tcPr>
                  <w:tcW w:w="1250" w:type="pct"/>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公开时限：</w:t>
                  </w:r>
                  <w:r>
                    <w:rPr>
                      <w:sz w:val="18"/>
                      <w:szCs w:val="18"/>
                    </w:rPr>
                    <w:t> </w:t>
                  </w:r>
                  <w:r>
                    <w:rPr>
                      <w:rStyle w:val="cn4"/>
                      <w:sz w:val="18"/>
                      <w:szCs w:val="18"/>
                      <w:bdr w:val="none" w:sz="0" w:space="0" w:color="auto" w:frame="1"/>
                    </w:rPr>
                    <w:t>常年公开</w:t>
                  </w:r>
                  <w:r>
                    <w:rPr>
                      <w:sz w:val="18"/>
                      <w:szCs w:val="18"/>
                    </w:rPr>
                    <w:t> </w:t>
                  </w:r>
                  <w:r>
                    <w:rPr>
                      <w:sz w:val="18"/>
                      <w:szCs w:val="18"/>
                    </w:rPr>
                    <w:t xml:space="preserve">　</w:t>
                  </w:r>
                </w:p>
              </w:tc>
              <w:tc>
                <w:tcPr>
                  <w:tcW w:w="1250" w:type="pct"/>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公开范围：</w:t>
                  </w:r>
                  <w:r>
                    <w:rPr>
                      <w:sz w:val="18"/>
                      <w:szCs w:val="18"/>
                    </w:rPr>
                    <w:t> </w:t>
                  </w:r>
                  <w:r>
                    <w:rPr>
                      <w:rStyle w:val="cn4"/>
                      <w:sz w:val="18"/>
                      <w:szCs w:val="18"/>
                      <w:bdr w:val="none" w:sz="0" w:space="0" w:color="auto" w:frame="1"/>
                    </w:rPr>
                    <w:t>面向全社会</w:t>
                  </w:r>
                </w:p>
              </w:tc>
            </w:tr>
            <w:tr w:rsidR="00454687">
              <w:trPr>
                <w:trHeight w:val="375"/>
                <w:tblCellSpacing w:w="7" w:type="dxa"/>
              </w:trPr>
              <w:tc>
                <w:tcPr>
                  <w:tcW w:w="0" w:type="auto"/>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信息索取号：</w:t>
                  </w:r>
                  <w:r>
                    <w:rPr>
                      <w:rStyle w:val="cn4"/>
                      <w:sz w:val="18"/>
                      <w:szCs w:val="18"/>
                      <w:bdr w:val="none" w:sz="0" w:space="0" w:color="auto" w:frame="1"/>
                    </w:rPr>
                    <w:t>B36010-0203-2016-0009</w:t>
                  </w:r>
                </w:p>
              </w:tc>
              <w:tc>
                <w:tcPr>
                  <w:tcW w:w="2500" w:type="pct"/>
                  <w:gridSpan w:val="2"/>
                  <w:shd w:val="clear" w:color="auto" w:fill="FFFFFF"/>
                  <w:tcMar>
                    <w:top w:w="0" w:type="dxa"/>
                    <w:left w:w="0" w:type="dxa"/>
                    <w:bottom w:w="0" w:type="dxa"/>
                    <w:right w:w="0" w:type="dxa"/>
                  </w:tcMar>
                  <w:vAlign w:val="center"/>
                  <w:hideMark/>
                </w:tcPr>
                <w:p w:rsidR="00454687" w:rsidRDefault="00454687">
                  <w:pPr>
                    <w:rPr>
                      <w:sz w:val="18"/>
                      <w:szCs w:val="18"/>
                    </w:rPr>
                  </w:pPr>
                  <w:r>
                    <w:rPr>
                      <w:sz w:val="18"/>
                      <w:szCs w:val="18"/>
                    </w:rPr>
                    <w:t> </w:t>
                  </w:r>
                  <w:r>
                    <w:rPr>
                      <w:b/>
                      <w:bCs/>
                      <w:sz w:val="18"/>
                      <w:szCs w:val="18"/>
                    </w:rPr>
                    <w:t>责任部门：</w:t>
                  </w:r>
                </w:p>
              </w:tc>
            </w:tr>
          </w:tbl>
          <w:p w:rsidR="00454687" w:rsidRDefault="00454687">
            <w:pPr>
              <w:rPr>
                <w:rFonts w:ascii="Arial" w:hAnsi="Arial" w:cs="Arial"/>
                <w:color w:val="333333"/>
                <w:sz w:val="18"/>
                <w:szCs w:val="18"/>
              </w:rPr>
            </w:pPr>
          </w:p>
        </w:tc>
      </w:tr>
    </w:tbl>
    <w:p w:rsidR="00454687" w:rsidRDefault="00454687" w:rsidP="00454687">
      <w:pPr>
        <w:pStyle w:val="2"/>
        <w:shd w:val="clear" w:color="auto" w:fill="FFFFFF"/>
        <w:spacing w:before="0" w:after="240" w:line="600" w:lineRule="atLeast"/>
        <w:jc w:val="center"/>
        <w:rPr>
          <w:rFonts w:ascii="Arial" w:eastAsia="宋体" w:hAnsi="Arial" w:cs="Arial"/>
          <w:color w:val="333333"/>
          <w:sz w:val="33"/>
          <w:szCs w:val="33"/>
        </w:rPr>
      </w:pPr>
      <w:r>
        <w:rPr>
          <w:rFonts w:ascii="Arial" w:hAnsi="Arial" w:cs="Arial"/>
          <w:color w:val="333333"/>
          <w:sz w:val="33"/>
          <w:szCs w:val="33"/>
        </w:rPr>
        <w:t>石城县人民政府关于科技兴</w:t>
      </w:r>
      <w:proofErr w:type="gramStart"/>
      <w:r>
        <w:rPr>
          <w:rFonts w:ascii="Arial" w:hAnsi="Arial" w:cs="Arial"/>
          <w:color w:val="333333"/>
          <w:sz w:val="33"/>
          <w:szCs w:val="33"/>
        </w:rPr>
        <w:t>园兴企推进</w:t>
      </w:r>
      <w:proofErr w:type="gramEnd"/>
      <w:r>
        <w:rPr>
          <w:rFonts w:ascii="Arial" w:hAnsi="Arial" w:cs="Arial"/>
          <w:color w:val="333333"/>
          <w:sz w:val="33"/>
          <w:szCs w:val="33"/>
        </w:rPr>
        <w:t>协同创新的实施意见</w:t>
      </w:r>
    </w:p>
    <w:p w:rsidR="00454687" w:rsidRDefault="00454687" w:rsidP="00454687">
      <w:pPr>
        <w:shd w:val="clear" w:color="auto" w:fill="FFFFFF"/>
        <w:rPr>
          <w:rFonts w:ascii="Arial" w:hAnsi="Arial" w:cs="Arial"/>
          <w:color w:val="333333"/>
          <w:szCs w:val="21"/>
        </w:rPr>
      </w:pPr>
      <w:r>
        <w:rPr>
          <w:rFonts w:ascii="Arial" w:hAnsi="Arial" w:cs="Arial"/>
          <w:color w:val="333333"/>
          <w:szCs w:val="21"/>
        </w:rPr>
        <w:t> </w:t>
      </w:r>
    </w:p>
    <w:p w:rsidR="00454687" w:rsidRDefault="00454687" w:rsidP="00454687">
      <w:pPr>
        <w:pStyle w:val="a4"/>
        <w:shd w:val="clear" w:color="auto" w:fill="FFFFFF"/>
        <w:spacing w:before="0" w:beforeAutospacing="0" w:after="0" w:afterAutospacing="0" w:line="590" w:lineRule="atLeast"/>
        <w:rPr>
          <w:rFonts w:ascii="Arial" w:hAnsi="Arial" w:cs="Arial"/>
          <w:color w:val="333333"/>
          <w:sz w:val="21"/>
          <w:szCs w:val="21"/>
        </w:rPr>
      </w:pPr>
      <w:r>
        <w:rPr>
          <w:rFonts w:ascii="Arial" w:hAnsi="Arial" w:cs="Arial"/>
          <w:color w:val="333333"/>
          <w:sz w:val="21"/>
          <w:szCs w:val="21"/>
          <w:bdr w:val="none" w:sz="0" w:space="0" w:color="auto" w:frame="1"/>
        </w:rPr>
        <w:t> </w:t>
      </w:r>
    </w:p>
    <w:p w:rsidR="00454687" w:rsidRDefault="00454687" w:rsidP="00454687">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21"/>
          <w:szCs w:val="21"/>
        </w:rPr>
        <w:t>石府发〔</w:t>
      </w:r>
      <w:r>
        <w:rPr>
          <w:rFonts w:ascii="Arial" w:hAnsi="Arial" w:cs="Arial"/>
          <w:color w:val="333333"/>
          <w:sz w:val="21"/>
          <w:szCs w:val="21"/>
          <w:bdr w:val="none" w:sz="0" w:space="0" w:color="auto" w:frame="1"/>
        </w:rPr>
        <w:t>2016</w:t>
      </w:r>
      <w:r>
        <w:rPr>
          <w:rFonts w:ascii="Arial" w:hAnsi="Arial" w:cs="Arial"/>
          <w:color w:val="333333"/>
          <w:sz w:val="21"/>
          <w:szCs w:val="21"/>
        </w:rPr>
        <w:t>〕</w:t>
      </w:r>
      <w:r>
        <w:rPr>
          <w:rFonts w:ascii="Arial" w:hAnsi="Arial" w:cs="Arial"/>
          <w:color w:val="333333"/>
          <w:sz w:val="21"/>
          <w:szCs w:val="21"/>
          <w:bdr w:val="none" w:sz="0" w:space="0" w:color="auto" w:frame="1"/>
        </w:rPr>
        <w:t>3</w:t>
      </w:r>
      <w:r>
        <w:rPr>
          <w:rFonts w:ascii="Arial" w:hAnsi="Arial" w:cs="Arial"/>
          <w:color w:val="333333"/>
          <w:sz w:val="21"/>
          <w:szCs w:val="21"/>
        </w:rPr>
        <w:t>号</w:t>
      </w:r>
    </w:p>
    <w:p w:rsidR="00454687" w:rsidRDefault="00454687" w:rsidP="00454687">
      <w:pPr>
        <w:shd w:val="clear" w:color="auto" w:fill="FFFFFF"/>
        <w:rPr>
          <w:rFonts w:ascii="Arial" w:hAnsi="Arial" w:cs="Arial"/>
          <w:color w:val="333333"/>
          <w:szCs w:val="21"/>
        </w:rPr>
      </w:pPr>
      <w:r>
        <w:rPr>
          <w:rFonts w:ascii="Arial" w:hAnsi="Arial" w:cs="Arial"/>
          <w:color w:val="333333"/>
          <w:szCs w:val="21"/>
        </w:rPr>
        <w:br w:type="textWrapping" w:clear="all"/>
      </w:r>
    </w:p>
    <w:p w:rsidR="00454687" w:rsidRDefault="00454687" w:rsidP="00454687">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44"/>
          <w:szCs w:val="44"/>
          <w:bdr w:val="none" w:sz="0" w:space="0" w:color="auto" w:frame="1"/>
        </w:rPr>
        <w:t>石城县人民政府关于</w:t>
      </w:r>
    </w:p>
    <w:p w:rsidR="00454687" w:rsidRDefault="00454687" w:rsidP="00454687">
      <w:pPr>
        <w:pStyle w:val="a4"/>
        <w:shd w:val="clear" w:color="auto" w:fill="FFFFFF"/>
        <w:spacing w:before="0" w:beforeAutospacing="0" w:after="0" w:afterAutospacing="0" w:line="590" w:lineRule="atLeast"/>
        <w:jc w:val="center"/>
        <w:rPr>
          <w:rFonts w:ascii="Arial" w:hAnsi="Arial" w:cs="Arial"/>
          <w:color w:val="333333"/>
          <w:sz w:val="21"/>
          <w:szCs w:val="21"/>
        </w:rPr>
      </w:pPr>
      <w:r>
        <w:rPr>
          <w:rFonts w:ascii="Arial" w:hAnsi="Arial" w:cs="Arial"/>
          <w:color w:val="333333"/>
          <w:sz w:val="44"/>
          <w:szCs w:val="44"/>
          <w:bdr w:val="none" w:sz="0" w:space="0" w:color="auto" w:frame="1"/>
        </w:rPr>
        <w:t>科技兴</w:t>
      </w:r>
      <w:proofErr w:type="gramStart"/>
      <w:r>
        <w:rPr>
          <w:rFonts w:ascii="Arial" w:hAnsi="Arial" w:cs="Arial"/>
          <w:color w:val="333333"/>
          <w:sz w:val="44"/>
          <w:szCs w:val="44"/>
          <w:bdr w:val="none" w:sz="0" w:space="0" w:color="auto" w:frame="1"/>
        </w:rPr>
        <w:t>园兴企推进</w:t>
      </w:r>
      <w:proofErr w:type="gramEnd"/>
      <w:r>
        <w:rPr>
          <w:rFonts w:ascii="Arial" w:hAnsi="Arial" w:cs="Arial"/>
          <w:color w:val="333333"/>
          <w:sz w:val="44"/>
          <w:szCs w:val="44"/>
          <w:bdr w:val="none" w:sz="0" w:space="0" w:color="auto" w:frame="1"/>
        </w:rPr>
        <w:t>协同创新的实施意见</w:t>
      </w:r>
    </w:p>
    <w:p w:rsidR="00454687" w:rsidRDefault="00454687" w:rsidP="00454687">
      <w:pPr>
        <w:pStyle w:val="a4"/>
        <w:shd w:val="clear" w:color="auto" w:fill="FFFFFF"/>
        <w:spacing w:before="0" w:beforeAutospacing="0" w:after="240" w:afterAutospacing="0" w:line="590" w:lineRule="atLeast"/>
        <w:rPr>
          <w:rFonts w:ascii="Arial" w:hAnsi="Arial" w:cs="Arial"/>
          <w:color w:val="333333"/>
          <w:sz w:val="21"/>
          <w:szCs w:val="21"/>
        </w:rPr>
      </w:pPr>
      <w:r>
        <w:rPr>
          <w:rFonts w:ascii="Arial" w:hAnsi="Arial" w:cs="Arial"/>
          <w:color w:val="333333"/>
          <w:sz w:val="21"/>
          <w:szCs w:val="21"/>
        </w:rPr>
        <w:t>各乡（镇）人民政府，县政府各部门，县直、驻县各单位：</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rPr>
        <w:t>为全面落实</w:t>
      </w:r>
      <w:r>
        <w:rPr>
          <w:rFonts w:ascii="Arial" w:hAnsi="Arial" w:cs="Arial"/>
          <w:color w:val="333333"/>
          <w:sz w:val="21"/>
          <w:szCs w:val="21"/>
        </w:rPr>
        <w:t>“</w:t>
      </w:r>
      <w:r>
        <w:rPr>
          <w:rFonts w:ascii="Arial" w:hAnsi="Arial" w:cs="Arial"/>
          <w:color w:val="333333"/>
          <w:sz w:val="21"/>
          <w:szCs w:val="21"/>
        </w:rPr>
        <w:t>主攻工业，三年翻番</w:t>
      </w:r>
      <w:r>
        <w:rPr>
          <w:rFonts w:ascii="Arial" w:hAnsi="Arial" w:cs="Arial"/>
          <w:color w:val="333333"/>
          <w:sz w:val="21"/>
          <w:szCs w:val="21"/>
        </w:rPr>
        <w:t>”</w:t>
      </w:r>
      <w:r>
        <w:rPr>
          <w:rFonts w:ascii="Arial" w:hAnsi="Arial" w:cs="Arial"/>
          <w:color w:val="333333"/>
          <w:sz w:val="21"/>
          <w:szCs w:val="21"/>
        </w:rPr>
        <w:t>的创新升级发展战略，努力营造大众创业、万众创新的政策和制度环境，以科技创新支撑，引领经济结构优化升级，促进产业健康发展，根据赣市府发〔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6</w:t>
      </w:r>
      <w:r>
        <w:rPr>
          <w:rFonts w:ascii="Arial" w:hAnsi="Arial" w:cs="Arial"/>
          <w:color w:val="333333"/>
          <w:sz w:val="21"/>
          <w:szCs w:val="21"/>
        </w:rPr>
        <w:t>号和</w:t>
      </w:r>
      <w:proofErr w:type="gramStart"/>
      <w:r>
        <w:rPr>
          <w:rFonts w:ascii="Arial" w:hAnsi="Arial" w:cs="Arial"/>
          <w:color w:val="333333"/>
          <w:sz w:val="21"/>
          <w:szCs w:val="21"/>
        </w:rPr>
        <w:t>赣市府</w:t>
      </w:r>
      <w:proofErr w:type="gramEnd"/>
      <w:r>
        <w:rPr>
          <w:rFonts w:ascii="Arial" w:hAnsi="Arial" w:cs="Arial"/>
          <w:color w:val="333333"/>
          <w:sz w:val="21"/>
          <w:szCs w:val="21"/>
        </w:rPr>
        <w:t>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28</w:t>
      </w:r>
      <w:r>
        <w:rPr>
          <w:rFonts w:ascii="Arial" w:hAnsi="Arial" w:cs="Arial"/>
          <w:color w:val="333333"/>
          <w:sz w:val="21"/>
          <w:szCs w:val="21"/>
        </w:rPr>
        <w:t>号等文件精神，结合我县实际，现就科技兴</w:t>
      </w:r>
      <w:proofErr w:type="gramStart"/>
      <w:r>
        <w:rPr>
          <w:rFonts w:ascii="Arial" w:hAnsi="Arial" w:cs="Arial"/>
          <w:color w:val="333333"/>
          <w:sz w:val="21"/>
          <w:szCs w:val="21"/>
        </w:rPr>
        <w:t>园兴企推进</w:t>
      </w:r>
      <w:proofErr w:type="gramEnd"/>
      <w:r>
        <w:rPr>
          <w:rFonts w:ascii="Arial" w:hAnsi="Arial" w:cs="Arial"/>
          <w:color w:val="333333"/>
          <w:sz w:val="21"/>
          <w:szCs w:val="21"/>
        </w:rPr>
        <w:t>协同创新工作提出以下实施意见。</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一、发展目标</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rPr>
        <w:t>到</w:t>
      </w:r>
      <w:r>
        <w:rPr>
          <w:rFonts w:ascii="Arial" w:hAnsi="Arial" w:cs="Arial"/>
          <w:color w:val="333333"/>
          <w:sz w:val="21"/>
          <w:szCs w:val="21"/>
          <w:bdr w:val="none" w:sz="0" w:space="0" w:color="auto" w:frame="1"/>
        </w:rPr>
        <w:t>2018</w:t>
      </w:r>
      <w:r>
        <w:rPr>
          <w:rFonts w:ascii="Arial" w:hAnsi="Arial" w:cs="Arial"/>
          <w:color w:val="333333"/>
          <w:sz w:val="21"/>
          <w:szCs w:val="21"/>
        </w:rPr>
        <w:t>年，新增高新技术企业</w:t>
      </w:r>
      <w:r>
        <w:rPr>
          <w:rFonts w:ascii="Arial" w:hAnsi="Arial" w:cs="Arial"/>
          <w:color w:val="333333"/>
          <w:sz w:val="21"/>
          <w:szCs w:val="21"/>
          <w:bdr w:val="none" w:sz="0" w:space="0" w:color="auto" w:frame="1"/>
        </w:rPr>
        <w:t>3</w:t>
      </w:r>
      <w:r>
        <w:rPr>
          <w:rFonts w:ascii="Arial" w:hAnsi="Arial" w:cs="Arial"/>
          <w:color w:val="333333"/>
          <w:sz w:val="21"/>
          <w:szCs w:val="21"/>
        </w:rPr>
        <w:t>户；省</w:t>
      </w:r>
      <w:r>
        <w:rPr>
          <w:rFonts w:ascii="Arial" w:hAnsi="Arial" w:cs="Arial"/>
          <w:color w:val="333333"/>
          <w:sz w:val="21"/>
          <w:szCs w:val="21"/>
        </w:rPr>
        <w:t>“</w:t>
      </w:r>
      <w:r>
        <w:rPr>
          <w:rFonts w:ascii="Arial" w:hAnsi="Arial" w:cs="Arial"/>
          <w:color w:val="333333"/>
          <w:sz w:val="21"/>
          <w:szCs w:val="21"/>
        </w:rPr>
        <w:t>两化</w:t>
      </w:r>
      <w:r>
        <w:rPr>
          <w:rFonts w:ascii="Arial" w:hAnsi="Arial" w:cs="Arial"/>
          <w:color w:val="333333"/>
          <w:sz w:val="21"/>
          <w:szCs w:val="21"/>
        </w:rPr>
        <w:t>”</w:t>
      </w:r>
      <w:r>
        <w:rPr>
          <w:rFonts w:ascii="Arial" w:hAnsi="Arial" w:cs="Arial"/>
          <w:color w:val="333333"/>
          <w:sz w:val="21"/>
          <w:szCs w:val="21"/>
        </w:rPr>
        <w:t>融合示范企业</w:t>
      </w:r>
      <w:r>
        <w:rPr>
          <w:rFonts w:ascii="Arial" w:hAnsi="Arial" w:cs="Arial"/>
          <w:color w:val="333333"/>
          <w:sz w:val="21"/>
          <w:szCs w:val="21"/>
          <w:bdr w:val="none" w:sz="0" w:space="0" w:color="auto" w:frame="1"/>
        </w:rPr>
        <w:t>1</w:t>
      </w:r>
      <w:r>
        <w:rPr>
          <w:rFonts w:ascii="Arial" w:hAnsi="Arial" w:cs="Arial"/>
          <w:color w:val="333333"/>
          <w:sz w:val="21"/>
          <w:szCs w:val="21"/>
        </w:rPr>
        <w:t>户，新增国家发明专利</w:t>
      </w:r>
      <w:r>
        <w:rPr>
          <w:rFonts w:ascii="Arial" w:hAnsi="Arial" w:cs="Arial"/>
          <w:color w:val="333333"/>
          <w:sz w:val="21"/>
          <w:szCs w:val="21"/>
          <w:bdr w:val="none" w:sz="0" w:space="0" w:color="auto" w:frame="1"/>
        </w:rPr>
        <w:t>6</w:t>
      </w:r>
      <w:r>
        <w:rPr>
          <w:rFonts w:ascii="Arial" w:hAnsi="Arial" w:cs="Arial"/>
          <w:color w:val="333333"/>
          <w:sz w:val="21"/>
          <w:szCs w:val="21"/>
        </w:rPr>
        <w:t>个；省著名商标</w:t>
      </w:r>
      <w:r>
        <w:rPr>
          <w:rFonts w:ascii="Arial" w:hAnsi="Arial" w:cs="Arial"/>
          <w:color w:val="333333"/>
          <w:sz w:val="21"/>
          <w:szCs w:val="21"/>
          <w:bdr w:val="none" w:sz="0" w:space="0" w:color="auto" w:frame="1"/>
        </w:rPr>
        <w:t>3</w:t>
      </w:r>
      <w:r>
        <w:rPr>
          <w:rFonts w:ascii="Arial" w:hAnsi="Arial" w:cs="Arial"/>
          <w:color w:val="333333"/>
          <w:sz w:val="21"/>
          <w:szCs w:val="21"/>
        </w:rPr>
        <w:t>个，市知名商标</w:t>
      </w:r>
      <w:r>
        <w:rPr>
          <w:rFonts w:ascii="Arial" w:hAnsi="Arial" w:cs="Arial"/>
          <w:color w:val="333333"/>
          <w:sz w:val="21"/>
          <w:szCs w:val="21"/>
          <w:bdr w:val="none" w:sz="0" w:space="0" w:color="auto" w:frame="1"/>
        </w:rPr>
        <w:t>6</w:t>
      </w:r>
      <w:r>
        <w:rPr>
          <w:rFonts w:ascii="Arial" w:hAnsi="Arial" w:cs="Arial"/>
          <w:color w:val="333333"/>
          <w:sz w:val="21"/>
          <w:szCs w:val="21"/>
        </w:rPr>
        <w:t>个，力争创建</w:t>
      </w:r>
      <w:r>
        <w:rPr>
          <w:rFonts w:ascii="Arial" w:hAnsi="Arial" w:cs="Arial"/>
          <w:color w:val="333333"/>
          <w:sz w:val="21"/>
          <w:szCs w:val="21"/>
          <w:bdr w:val="none" w:sz="0" w:space="0" w:color="auto" w:frame="1"/>
        </w:rPr>
        <w:t>1</w:t>
      </w:r>
      <w:r>
        <w:rPr>
          <w:rFonts w:ascii="Arial" w:hAnsi="Arial" w:cs="Arial"/>
          <w:color w:val="333333"/>
          <w:sz w:val="21"/>
          <w:szCs w:val="21"/>
        </w:rPr>
        <w:t>个集体品牌（国家地理标志、集体商标等）。</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二、政策措施</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（一）构筑服务高效的协同创新平台</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lastRenderedPageBreak/>
        <w:t>1.</w:t>
      </w:r>
      <w:r>
        <w:rPr>
          <w:rFonts w:ascii="Arial" w:hAnsi="Arial" w:cs="Arial"/>
          <w:color w:val="333333"/>
          <w:sz w:val="21"/>
          <w:szCs w:val="21"/>
        </w:rPr>
        <w:t>打造创新服务园区。推进特色科技产业基地建设，根据园区定位和入驻企业实际，引导产业集群发展，逐步形成优势互补、链条相接，共生互促的产业城、产业基地；积极推进依托骨干企业联合高校院所和科技帮扶团，在园区建立产业共性技术中试基地；增强服务企业技术创新的能力，成立科技创新创业服务中心，完善分工对接机制，分层次、分领域建立完善科技人才专家库、科技型企业基础数据库和科技型企业问题台账，建立科技人才专家与科技型企业的对接联系机制，分类指导，切实解决园区、企业科技创新的实际困难。（牵头单位：县工业园区管委会；责任单位：县工信局，县中小企业局，县科技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2.</w:t>
      </w:r>
      <w:r>
        <w:rPr>
          <w:rFonts w:ascii="Arial" w:hAnsi="Arial" w:cs="Arial"/>
          <w:color w:val="333333"/>
          <w:sz w:val="21"/>
          <w:szCs w:val="21"/>
        </w:rPr>
        <w:t>建设科技企业孵化器。在符合土地利用总体规划、城乡规划和产业发展规划的前提下，将科技企业孵化器建设等科研用地，列入年度土地供应计划优先办理供地手续；利用工业园区标准厂房建设的科技企业孵化器，在不改变功能和土地用途的前提下，可分幢分层办理产权分割登记手续，可出租或转让；支持划拨土地上的工业厂房、仓库等用于科技企业孵化器服务行业的发展，在五年内继续以划拨方式使用土地，暂不变更土地使用性质；对认定的国家级、省级、市级科技企业孵化器，分别给予一次性</w:t>
      </w:r>
      <w:r>
        <w:rPr>
          <w:rFonts w:ascii="Arial" w:hAnsi="Arial" w:cs="Arial"/>
          <w:color w:val="333333"/>
          <w:sz w:val="21"/>
          <w:szCs w:val="21"/>
          <w:bdr w:val="none" w:sz="0" w:space="0" w:color="auto" w:frame="1"/>
        </w:rPr>
        <w:t>50</w:t>
      </w:r>
      <w:r>
        <w:rPr>
          <w:rFonts w:ascii="Arial" w:hAnsi="Arial" w:cs="Arial"/>
          <w:color w:val="333333"/>
          <w:sz w:val="21"/>
          <w:szCs w:val="21"/>
        </w:rPr>
        <w:t>万元、</w:t>
      </w:r>
      <w:r>
        <w:rPr>
          <w:rFonts w:ascii="Arial" w:hAnsi="Arial" w:cs="Arial"/>
          <w:color w:val="333333"/>
          <w:sz w:val="21"/>
          <w:szCs w:val="21"/>
          <w:bdr w:val="none" w:sz="0" w:space="0" w:color="auto" w:frame="1"/>
        </w:rPr>
        <w:t>20</w:t>
      </w:r>
      <w:r>
        <w:rPr>
          <w:rFonts w:ascii="Arial" w:hAnsi="Arial" w:cs="Arial"/>
          <w:color w:val="333333"/>
          <w:sz w:val="21"/>
          <w:szCs w:val="21"/>
        </w:rPr>
        <w:t>万元、</w:t>
      </w:r>
      <w:r>
        <w:rPr>
          <w:rFonts w:ascii="Arial" w:hAnsi="Arial" w:cs="Arial"/>
          <w:color w:val="333333"/>
          <w:sz w:val="21"/>
          <w:szCs w:val="21"/>
          <w:bdr w:val="none" w:sz="0" w:space="0" w:color="auto" w:frame="1"/>
        </w:rPr>
        <w:t>10</w:t>
      </w:r>
      <w:r>
        <w:rPr>
          <w:rFonts w:ascii="Arial" w:hAnsi="Arial" w:cs="Arial"/>
          <w:color w:val="333333"/>
          <w:sz w:val="21"/>
          <w:szCs w:val="21"/>
        </w:rPr>
        <w:t>万元资助。（牵头单位：县工业园区管委会；责任单位：县国土资源局，县城建局，县工信局，县科技局，县财政局）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3.</w:t>
      </w:r>
      <w:r>
        <w:rPr>
          <w:rFonts w:ascii="Arial" w:hAnsi="Arial" w:cs="Arial"/>
          <w:color w:val="333333"/>
          <w:sz w:val="21"/>
          <w:szCs w:val="21"/>
        </w:rPr>
        <w:t>推进产学研合作。围绕我县特色优势产业发展，企业联合高等院校及科研机构合作组建省级、市级产业技术创新联盟的，分别给予一次性</w:t>
      </w:r>
      <w:r>
        <w:rPr>
          <w:rFonts w:ascii="Arial" w:hAnsi="Arial" w:cs="Arial"/>
          <w:color w:val="333333"/>
          <w:sz w:val="21"/>
          <w:szCs w:val="21"/>
          <w:bdr w:val="none" w:sz="0" w:space="0" w:color="auto" w:frame="1"/>
        </w:rPr>
        <w:t>30</w:t>
      </w:r>
      <w:r>
        <w:rPr>
          <w:rFonts w:ascii="Arial" w:hAnsi="Arial" w:cs="Arial"/>
          <w:color w:val="333333"/>
          <w:sz w:val="21"/>
          <w:szCs w:val="21"/>
        </w:rPr>
        <w:t>万元、</w:t>
      </w:r>
      <w:r>
        <w:rPr>
          <w:rFonts w:ascii="Arial" w:hAnsi="Arial" w:cs="Arial"/>
          <w:color w:val="333333"/>
          <w:sz w:val="21"/>
          <w:szCs w:val="21"/>
          <w:bdr w:val="none" w:sz="0" w:space="0" w:color="auto" w:frame="1"/>
        </w:rPr>
        <w:t>15</w:t>
      </w:r>
      <w:r>
        <w:rPr>
          <w:rFonts w:ascii="Arial" w:hAnsi="Arial" w:cs="Arial"/>
          <w:color w:val="333333"/>
          <w:sz w:val="21"/>
          <w:szCs w:val="21"/>
        </w:rPr>
        <w:t>万元奖励；鼓励引导企业与高等院校、科研机构合作进行技术创新、研发产品。凡完成技改或研发，并实际应用的项目，由企业申报，行业主管部门认定，经县工业经济领导小组审定后，县财政按双方合同内实际完成的技术创新及研发经费的</w:t>
      </w:r>
      <w:r>
        <w:rPr>
          <w:rFonts w:ascii="Arial" w:hAnsi="Arial" w:cs="Arial"/>
          <w:color w:val="333333"/>
          <w:sz w:val="21"/>
          <w:szCs w:val="21"/>
          <w:bdr w:val="none" w:sz="0" w:space="0" w:color="auto" w:frame="1"/>
        </w:rPr>
        <w:t>10%</w:t>
      </w:r>
      <w:r>
        <w:rPr>
          <w:rFonts w:ascii="Arial" w:hAnsi="Arial" w:cs="Arial"/>
          <w:color w:val="333333"/>
          <w:sz w:val="21"/>
          <w:szCs w:val="21"/>
        </w:rPr>
        <w:t>（最高不超过</w:t>
      </w:r>
      <w:r>
        <w:rPr>
          <w:rFonts w:ascii="Arial" w:hAnsi="Arial" w:cs="Arial"/>
          <w:color w:val="333333"/>
          <w:sz w:val="21"/>
          <w:szCs w:val="21"/>
          <w:bdr w:val="none" w:sz="0" w:space="0" w:color="auto" w:frame="1"/>
        </w:rPr>
        <w:t>30</w:t>
      </w:r>
      <w:r>
        <w:rPr>
          <w:rFonts w:ascii="Arial" w:hAnsi="Arial" w:cs="Arial"/>
          <w:color w:val="333333"/>
          <w:sz w:val="21"/>
          <w:szCs w:val="21"/>
        </w:rPr>
        <w:t>万元）予以奖励。（牵头单位：县工信局；责任单位：县科技局，县财政局）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（二）构筑支撑有力的保障体系</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lastRenderedPageBreak/>
        <w:t>1.</w:t>
      </w:r>
      <w:r>
        <w:rPr>
          <w:rFonts w:ascii="Arial" w:hAnsi="Arial" w:cs="Arial"/>
          <w:color w:val="333333"/>
          <w:sz w:val="21"/>
          <w:szCs w:val="21"/>
        </w:rPr>
        <w:t>完善多元化创新投入机制。加大财政科技创新资金投入，县财政每年设立不少于</w:t>
      </w:r>
      <w:r>
        <w:rPr>
          <w:rFonts w:ascii="Arial" w:hAnsi="Arial" w:cs="Arial"/>
          <w:color w:val="333333"/>
          <w:sz w:val="21"/>
          <w:szCs w:val="21"/>
          <w:bdr w:val="none" w:sz="0" w:space="0" w:color="auto" w:frame="1"/>
        </w:rPr>
        <w:t>500</w:t>
      </w:r>
      <w:r>
        <w:rPr>
          <w:rFonts w:ascii="Arial" w:hAnsi="Arial" w:cs="Arial"/>
          <w:color w:val="333333"/>
          <w:sz w:val="21"/>
          <w:szCs w:val="21"/>
        </w:rPr>
        <w:t>万元的科技创新资金，通过阶段参股、跟进投资、风险补偿、奖励补助等方式，引导各类科技创新投资机构、企业、银行和社会个人投资科技型企业。（牵头单位：县财政局；责任单位：县工信局，县科技局，县金融工作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2.</w:t>
      </w:r>
      <w:r>
        <w:rPr>
          <w:rFonts w:ascii="Arial" w:hAnsi="Arial" w:cs="Arial"/>
          <w:color w:val="333333"/>
          <w:sz w:val="21"/>
          <w:szCs w:val="21"/>
        </w:rPr>
        <w:t>引导科技人才向园区、企业集聚。根据赣市府发〔</w:t>
      </w:r>
      <w:r>
        <w:rPr>
          <w:rFonts w:ascii="Arial" w:hAnsi="Arial" w:cs="Arial"/>
          <w:color w:val="333333"/>
          <w:sz w:val="21"/>
          <w:szCs w:val="21"/>
          <w:bdr w:val="none" w:sz="0" w:space="0" w:color="auto" w:frame="1"/>
        </w:rPr>
        <w:t>2015</w:t>
      </w:r>
      <w:r>
        <w:rPr>
          <w:rFonts w:ascii="Arial" w:hAnsi="Arial" w:cs="Arial"/>
          <w:color w:val="333333"/>
          <w:sz w:val="21"/>
          <w:szCs w:val="21"/>
        </w:rPr>
        <w:t>〕</w:t>
      </w:r>
      <w:r>
        <w:rPr>
          <w:rFonts w:ascii="Arial" w:hAnsi="Arial" w:cs="Arial"/>
          <w:color w:val="333333"/>
          <w:sz w:val="21"/>
          <w:szCs w:val="21"/>
          <w:bdr w:val="none" w:sz="0" w:space="0" w:color="auto" w:frame="1"/>
        </w:rPr>
        <w:t>28</w:t>
      </w:r>
      <w:r>
        <w:rPr>
          <w:rFonts w:ascii="Arial" w:hAnsi="Arial" w:cs="Arial"/>
          <w:color w:val="333333"/>
          <w:sz w:val="21"/>
          <w:szCs w:val="21"/>
        </w:rPr>
        <w:t>号文件精神，国有企业单位职工经单位批准，事业单位人员经主管部门批准，可停职领办创办企业，三年内不再领办创办企业的允许回原单位工作；三年期满后继续领办创办企业的，属国有企业人员按辞职规定办理，辞职经济补偿金按《劳动合同法》等规定执行，属事业单位人员的，三年期满后三个月内不回原单位办理复职、调动或辞职等手续的，按自动离职处理；允许、鼓励高等院所科技人员利用科技成果入股或创办科技企业，参与收益分配。（牵头单位：县</w:t>
      </w:r>
      <w:proofErr w:type="gramStart"/>
      <w:r>
        <w:rPr>
          <w:rFonts w:ascii="Arial" w:hAnsi="Arial" w:cs="Arial"/>
          <w:color w:val="333333"/>
          <w:sz w:val="21"/>
          <w:szCs w:val="21"/>
        </w:rPr>
        <w:t>人社局</w:t>
      </w:r>
      <w:proofErr w:type="gramEnd"/>
      <w:r>
        <w:rPr>
          <w:rFonts w:ascii="Arial" w:hAnsi="Arial" w:cs="Arial"/>
          <w:color w:val="333333"/>
          <w:sz w:val="21"/>
          <w:szCs w:val="21"/>
        </w:rPr>
        <w:t>；责任单位：县工信局，县科技局）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（三）构筑企业为主体的创新体系</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1.</w:t>
      </w:r>
      <w:r>
        <w:rPr>
          <w:rFonts w:ascii="Arial" w:hAnsi="Arial" w:cs="Arial"/>
          <w:color w:val="333333"/>
          <w:sz w:val="21"/>
          <w:szCs w:val="21"/>
        </w:rPr>
        <w:t>培育发展科技型企业。出台鼓励高新技术企业上市融资奖励政策；对高新技术企业，省级以上创新型企业、农业科技示范园区给予一次性</w:t>
      </w:r>
      <w:r>
        <w:rPr>
          <w:rFonts w:ascii="Arial" w:hAnsi="Arial" w:cs="Arial"/>
          <w:color w:val="333333"/>
          <w:sz w:val="21"/>
          <w:szCs w:val="21"/>
          <w:bdr w:val="none" w:sz="0" w:space="0" w:color="auto" w:frame="1"/>
        </w:rPr>
        <w:t>5</w:t>
      </w:r>
      <w:r>
        <w:rPr>
          <w:rFonts w:ascii="Arial" w:hAnsi="Arial" w:cs="Arial"/>
          <w:color w:val="333333"/>
          <w:sz w:val="21"/>
          <w:szCs w:val="21"/>
        </w:rPr>
        <w:t>万元奖励。（牵头单位：县科技局；责任单位：县财政局，县工信局）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2.</w:t>
      </w:r>
      <w:r>
        <w:rPr>
          <w:rFonts w:ascii="Arial" w:hAnsi="Arial" w:cs="Arial"/>
          <w:color w:val="333333"/>
          <w:sz w:val="21"/>
          <w:szCs w:val="21"/>
        </w:rPr>
        <w:t>促进企业承担科技项目。对在我县注册纳税的企业获得或参与且在我县实现成果转化的国家科技重大专项项目，给予国家拨款额的</w:t>
      </w:r>
      <w:r>
        <w:rPr>
          <w:rFonts w:ascii="Arial" w:hAnsi="Arial" w:cs="Arial"/>
          <w:color w:val="333333"/>
          <w:sz w:val="21"/>
          <w:szCs w:val="21"/>
          <w:bdr w:val="none" w:sz="0" w:space="0" w:color="auto" w:frame="1"/>
        </w:rPr>
        <w:t>25%</w:t>
      </w:r>
      <w:r>
        <w:rPr>
          <w:rFonts w:ascii="Arial" w:hAnsi="Arial" w:cs="Arial"/>
          <w:color w:val="333333"/>
          <w:sz w:val="21"/>
          <w:szCs w:val="21"/>
        </w:rPr>
        <w:t>、最高</w:t>
      </w:r>
      <w:r>
        <w:rPr>
          <w:rFonts w:ascii="Arial" w:hAnsi="Arial" w:cs="Arial"/>
          <w:color w:val="333333"/>
          <w:sz w:val="21"/>
          <w:szCs w:val="21"/>
          <w:bdr w:val="none" w:sz="0" w:space="0" w:color="auto" w:frame="1"/>
        </w:rPr>
        <w:t>300</w:t>
      </w:r>
      <w:r>
        <w:rPr>
          <w:rFonts w:ascii="Arial" w:hAnsi="Arial" w:cs="Arial"/>
          <w:color w:val="333333"/>
          <w:sz w:val="21"/>
          <w:szCs w:val="21"/>
        </w:rPr>
        <w:t>万元的配套资助；获得国家高新技术研究发展计划（</w:t>
      </w:r>
      <w:r>
        <w:rPr>
          <w:rFonts w:ascii="Arial" w:hAnsi="Arial" w:cs="Arial"/>
          <w:color w:val="333333"/>
          <w:sz w:val="21"/>
          <w:szCs w:val="21"/>
          <w:bdr w:val="none" w:sz="0" w:space="0" w:color="auto" w:frame="1"/>
        </w:rPr>
        <w:t>863</w:t>
      </w:r>
      <w:r>
        <w:rPr>
          <w:rFonts w:ascii="Arial" w:hAnsi="Arial" w:cs="Arial"/>
          <w:color w:val="333333"/>
          <w:sz w:val="21"/>
          <w:szCs w:val="21"/>
        </w:rPr>
        <w:t>）、科技支撑计划等国家重点研究计划，给予国家拨款额的</w:t>
      </w:r>
      <w:r>
        <w:rPr>
          <w:rFonts w:ascii="Arial" w:hAnsi="Arial" w:cs="Arial"/>
          <w:color w:val="333333"/>
          <w:sz w:val="21"/>
          <w:szCs w:val="21"/>
          <w:bdr w:val="none" w:sz="0" w:space="0" w:color="auto" w:frame="1"/>
        </w:rPr>
        <w:t>20%</w:t>
      </w:r>
      <w:r>
        <w:rPr>
          <w:rFonts w:ascii="Arial" w:hAnsi="Arial" w:cs="Arial"/>
          <w:color w:val="333333"/>
          <w:sz w:val="21"/>
          <w:szCs w:val="21"/>
        </w:rPr>
        <w:t>、最高</w:t>
      </w:r>
      <w:r>
        <w:rPr>
          <w:rFonts w:ascii="Arial" w:hAnsi="Arial" w:cs="Arial"/>
          <w:color w:val="333333"/>
          <w:sz w:val="21"/>
          <w:szCs w:val="21"/>
          <w:bdr w:val="none" w:sz="0" w:space="0" w:color="auto" w:frame="1"/>
        </w:rPr>
        <w:t>200</w:t>
      </w:r>
      <w:r>
        <w:rPr>
          <w:rFonts w:ascii="Arial" w:hAnsi="Arial" w:cs="Arial"/>
          <w:color w:val="333333"/>
          <w:sz w:val="21"/>
          <w:szCs w:val="21"/>
        </w:rPr>
        <w:t>万元的配套资助；获得省级科技计划立项以及国家其他科技计划的，县财政给予上级拨款额度</w:t>
      </w:r>
      <w:r>
        <w:rPr>
          <w:rFonts w:ascii="Arial" w:hAnsi="Arial" w:cs="Arial"/>
          <w:color w:val="333333"/>
          <w:sz w:val="21"/>
          <w:szCs w:val="21"/>
          <w:bdr w:val="none" w:sz="0" w:space="0" w:color="auto" w:frame="1"/>
        </w:rPr>
        <w:t>10%</w:t>
      </w:r>
      <w:r>
        <w:rPr>
          <w:rFonts w:ascii="Arial" w:hAnsi="Arial" w:cs="Arial"/>
          <w:color w:val="333333"/>
          <w:sz w:val="21"/>
          <w:szCs w:val="21"/>
        </w:rPr>
        <w:t>，最高不超过</w:t>
      </w:r>
      <w:r>
        <w:rPr>
          <w:rFonts w:ascii="Arial" w:hAnsi="Arial" w:cs="Arial"/>
          <w:color w:val="333333"/>
          <w:sz w:val="21"/>
          <w:szCs w:val="21"/>
          <w:bdr w:val="none" w:sz="0" w:space="0" w:color="auto" w:frame="1"/>
        </w:rPr>
        <w:t>10</w:t>
      </w:r>
      <w:r>
        <w:rPr>
          <w:rFonts w:ascii="Arial" w:hAnsi="Arial" w:cs="Arial"/>
          <w:color w:val="333333"/>
          <w:sz w:val="21"/>
          <w:szCs w:val="21"/>
        </w:rPr>
        <w:t>万元的配套资助。（牵头单位：县科技局；责任单位：县财政局）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3.</w:t>
      </w:r>
      <w:r>
        <w:rPr>
          <w:rFonts w:ascii="Arial" w:hAnsi="Arial" w:cs="Arial"/>
          <w:color w:val="333333"/>
          <w:sz w:val="21"/>
          <w:szCs w:val="21"/>
        </w:rPr>
        <w:t>加强企业研发机构能力建设。鼓励企业与高校院所合作组建研发机构，不断完善研究、开发和试验条件；对在我县注册落户，由省、市有关部门批准立项建设的工程（技</w:t>
      </w:r>
      <w:r>
        <w:rPr>
          <w:rFonts w:ascii="Arial" w:hAnsi="Arial" w:cs="Arial"/>
          <w:color w:val="333333"/>
          <w:sz w:val="21"/>
          <w:szCs w:val="21"/>
        </w:rPr>
        <w:lastRenderedPageBreak/>
        <w:t>术）研究中心、重点（工程）实验室、检验检测中心，分别给予</w:t>
      </w:r>
      <w:r>
        <w:rPr>
          <w:rFonts w:ascii="Arial" w:hAnsi="Arial" w:cs="Arial"/>
          <w:color w:val="333333"/>
          <w:sz w:val="21"/>
          <w:szCs w:val="21"/>
          <w:bdr w:val="none" w:sz="0" w:space="0" w:color="auto" w:frame="1"/>
        </w:rPr>
        <w:t>20</w:t>
      </w:r>
      <w:r>
        <w:rPr>
          <w:rFonts w:ascii="Arial" w:hAnsi="Arial" w:cs="Arial"/>
          <w:color w:val="333333"/>
          <w:sz w:val="21"/>
          <w:szCs w:val="21"/>
        </w:rPr>
        <w:t>万元、</w:t>
      </w:r>
      <w:r>
        <w:rPr>
          <w:rFonts w:ascii="Arial" w:hAnsi="Arial" w:cs="Arial"/>
          <w:color w:val="333333"/>
          <w:sz w:val="21"/>
          <w:szCs w:val="21"/>
          <w:bdr w:val="none" w:sz="0" w:space="0" w:color="auto" w:frame="1"/>
        </w:rPr>
        <w:t>10</w:t>
      </w:r>
      <w:r>
        <w:rPr>
          <w:rFonts w:ascii="Arial" w:hAnsi="Arial" w:cs="Arial"/>
          <w:color w:val="333333"/>
          <w:sz w:val="21"/>
          <w:szCs w:val="21"/>
        </w:rPr>
        <w:t>万元奖励；通过验收并考核优秀的，再分别给予一次性</w:t>
      </w:r>
      <w:r>
        <w:rPr>
          <w:rFonts w:ascii="Arial" w:hAnsi="Arial" w:cs="Arial"/>
          <w:color w:val="333333"/>
          <w:sz w:val="21"/>
          <w:szCs w:val="21"/>
          <w:bdr w:val="none" w:sz="0" w:space="0" w:color="auto" w:frame="1"/>
        </w:rPr>
        <w:t>5</w:t>
      </w:r>
      <w:r>
        <w:rPr>
          <w:rFonts w:ascii="Arial" w:hAnsi="Arial" w:cs="Arial"/>
          <w:color w:val="333333"/>
          <w:sz w:val="21"/>
          <w:szCs w:val="21"/>
        </w:rPr>
        <w:t>万元、</w:t>
      </w:r>
      <w:r>
        <w:rPr>
          <w:rFonts w:ascii="Arial" w:hAnsi="Arial" w:cs="Arial"/>
          <w:color w:val="333333"/>
          <w:sz w:val="21"/>
          <w:szCs w:val="21"/>
          <w:bdr w:val="none" w:sz="0" w:space="0" w:color="auto" w:frame="1"/>
        </w:rPr>
        <w:t>2</w:t>
      </w:r>
      <w:r>
        <w:rPr>
          <w:rFonts w:ascii="Arial" w:hAnsi="Arial" w:cs="Arial"/>
          <w:color w:val="333333"/>
          <w:sz w:val="21"/>
          <w:szCs w:val="21"/>
        </w:rPr>
        <w:t>万元奖励。（牵头单位：县科技局；责任单位：县工信局，县财政局）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4.</w:t>
      </w:r>
      <w:r>
        <w:rPr>
          <w:rFonts w:ascii="Arial" w:hAnsi="Arial" w:cs="Arial"/>
          <w:color w:val="333333"/>
          <w:sz w:val="21"/>
          <w:szCs w:val="21"/>
        </w:rPr>
        <w:t>加快企业科技成果转化。企业通过购买科技成果或专利技术，在我县首次实施，项目投产一年内缴纳税收</w:t>
      </w:r>
      <w:r>
        <w:rPr>
          <w:rFonts w:ascii="Arial" w:hAnsi="Arial" w:cs="Arial"/>
          <w:color w:val="333333"/>
          <w:sz w:val="21"/>
          <w:szCs w:val="21"/>
          <w:bdr w:val="none" w:sz="0" w:space="0" w:color="auto" w:frame="1"/>
        </w:rPr>
        <w:t>10</w:t>
      </w:r>
      <w:r>
        <w:rPr>
          <w:rFonts w:ascii="Arial" w:hAnsi="Arial" w:cs="Arial"/>
          <w:color w:val="333333"/>
          <w:sz w:val="21"/>
          <w:szCs w:val="21"/>
        </w:rPr>
        <w:t>万元以上，第一年给予购买科技成果或专利技术的</w:t>
      </w:r>
      <w:r>
        <w:rPr>
          <w:rFonts w:ascii="Arial" w:hAnsi="Arial" w:cs="Arial"/>
          <w:color w:val="333333"/>
          <w:sz w:val="21"/>
          <w:szCs w:val="21"/>
          <w:bdr w:val="none" w:sz="0" w:space="0" w:color="auto" w:frame="1"/>
        </w:rPr>
        <w:t>20%</w:t>
      </w:r>
      <w:r>
        <w:rPr>
          <w:rFonts w:ascii="Arial" w:hAnsi="Arial" w:cs="Arial"/>
          <w:color w:val="333333"/>
          <w:sz w:val="21"/>
          <w:szCs w:val="21"/>
        </w:rPr>
        <w:t>，最高</w:t>
      </w:r>
      <w:r>
        <w:rPr>
          <w:rFonts w:ascii="Arial" w:hAnsi="Arial" w:cs="Arial"/>
          <w:color w:val="333333"/>
          <w:sz w:val="21"/>
          <w:szCs w:val="21"/>
          <w:bdr w:val="none" w:sz="0" w:space="0" w:color="auto" w:frame="1"/>
        </w:rPr>
        <w:t>30</w:t>
      </w:r>
      <w:r>
        <w:rPr>
          <w:rFonts w:ascii="Arial" w:hAnsi="Arial" w:cs="Arial"/>
          <w:color w:val="333333"/>
          <w:sz w:val="21"/>
          <w:szCs w:val="21"/>
        </w:rPr>
        <w:t>万元的一次性补助；高校院所、留学回国等科技人员携带具有市场前景的科技成果或发明专利来我县领办创办企业，当年注册且项目投产一年内缴纳税收</w:t>
      </w:r>
      <w:r>
        <w:rPr>
          <w:rFonts w:ascii="Arial" w:hAnsi="Arial" w:cs="Arial"/>
          <w:color w:val="333333"/>
          <w:sz w:val="21"/>
          <w:szCs w:val="21"/>
          <w:bdr w:val="none" w:sz="0" w:space="0" w:color="auto" w:frame="1"/>
        </w:rPr>
        <w:t>10</w:t>
      </w:r>
      <w:r>
        <w:rPr>
          <w:rFonts w:ascii="Arial" w:hAnsi="Arial" w:cs="Arial"/>
          <w:color w:val="333333"/>
          <w:sz w:val="21"/>
          <w:szCs w:val="21"/>
        </w:rPr>
        <w:t>万元以上，第一年给予科技成果研发投入的</w:t>
      </w:r>
      <w:r>
        <w:rPr>
          <w:rFonts w:ascii="Arial" w:hAnsi="Arial" w:cs="Arial"/>
          <w:color w:val="333333"/>
          <w:sz w:val="21"/>
          <w:szCs w:val="21"/>
          <w:bdr w:val="none" w:sz="0" w:space="0" w:color="auto" w:frame="1"/>
        </w:rPr>
        <w:t>20%</w:t>
      </w:r>
      <w:r>
        <w:rPr>
          <w:rFonts w:ascii="Arial" w:hAnsi="Arial" w:cs="Arial"/>
          <w:color w:val="333333"/>
          <w:sz w:val="21"/>
          <w:szCs w:val="21"/>
        </w:rPr>
        <w:t>，最高</w:t>
      </w:r>
      <w:r>
        <w:rPr>
          <w:rFonts w:ascii="Arial" w:hAnsi="Arial" w:cs="Arial"/>
          <w:color w:val="333333"/>
          <w:sz w:val="21"/>
          <w:szCs w:val="21"/>
          <w:bdr w:val="none" w:sz="0" w:space="0" w:color="auto" w:frame="1"/>
        </w:rPr>
        <w:t>50</w:t>
      </w:r>
      <w:r>
        <w:rPr>
          <w:rFonts w:ascii="Arial" w:hAnsi="Arial" w:cs="Arial"/>
          <w:color w:val="333333"/>
          <w:sz w:val="21"/>
          <w:szCs w:val="21"/>
        </w:rPr>
        <w:t>万元的一次性补助。（牵头单位：县科技局；责任单位：县工信局，县财政局，县审计局，县国税局，县地税局）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5.</w:t>
      </w:r>
      <w:r>
        <w:rPr>
          <w:rFonts w:ascii="Arial" w:hAnsi="Arial" w:cs="Arial"/>
          <w:color w:val="333333"/>
          <w:sz w:val="21"/>
          <w:szCs w:val="21"/>
        </w:rPr>
        <w:t>鼓励企业争创品牌和体系认证。新获得中国驰名商标、省著名商标（井冈山质量奖、江西名牌）、市知名商标权（市长质量奖）的所有人，按每个商标（质量奖）一次性分别奖励</w:t>
      </w:r>
      <w:r>
        <w:rPr>
          <w:rFonts w:ascii="Arial" w:hAnsi="Arial" w:cs="Arial"/>
          <w:color w:val="333333"/>
          <w:sz w:val="21"/>
          <w:szCs w:val="21"/>
          <w:bdr w:val="none" w:sz="0" w:space="0" w:color="auto" w:frame="1"/>
        </w:rPr>
        <w:t>20</w:t>
      </w:r>
      <w:r>
        <w:rPr>
          <w:rFonts w:ascii="Arial" w:hAnsi="Arial" w:cs="Arial"/>
          <w:color w:val="333333"/>
          <w:sz w:val="21"/>
          <w:szCs w:val="21"/>
        </w:rPr>
        <w:t>万元、</w:t>
      </w:r>
      <w:r>
        <w:rPr>
          <w:rFonts w:ascii="Arial" w:hAnsi="Arial" w:cs="Arial"/>
          <w:color w:val="333333"/>
          <w:sz w:val="21"/>
          <w:szCs w:val="21"/>
          <w:bdr w:val="none" w:sz="0" w:space="0" w:color="auto" w:frame="1"/>
        </w:rPr>
        <w:t>3</w:t>
      </w:r>
      <w:r>
        <w:rPr>
          <w:rFonts w:ascii="Arial" w:hAnsi="Arial" w:cs="Arial"/>
          <w:color w:val="333333"/>
          <w:sz w:val="21"/>
          <w:szCs w:val="21"/>
        </w:rPr>
        <w:t>万元、</w:t>
      </w:r>
      <w:r>
        <w:rPr>
          <w:rFonts w:ascii="Arial" w:hAnsi="Arial" w:cs="Arial"/>
          <w:color w:val="333333"/>
          <w:sz w:val="21"/>
          <w:szCs w:val="21"/>
          <w:bdr w:val="none" w:sz="0" w:space="0" w:color="auto" w:frame="1"/>
        </w:rPr>
        <w:t>1</w:t>
      </w:r>
      <w:r>
        <w:rPr>
          <w:rFonts w:ascii="Arial" w:hAnsi="Arial" w:cs="Arial"/>
          <w:color w:val="333333"/>
          <w:sz w:val="21"/>
          <w:szCs w:val="21"/>
        </w:rPr>
        <w:t>万元；行业组织、协会申请地理标志、商标获准注册的，每一个地理标志、注册商标一次性奖励</w:t>
      </w:r>
      <w:r>
        <w:rPr>
          <w:rFonts w:ascii="Arial" w:hAnsi="Arial" w:cs="Arial"/>
          <w:color w:val="333333"/>
          <w:sz w:val="21"/>
          <w:szCs w:val="21"/>
          <w:bdr w:val="none" w:sz="0" w:space="0" w:color="auto" w:frame="1"/>
        </w:rPr>
        <w:t>5</w:t>
      </w:r>
      <w:r>
        <w:rPr>
          <w:rFonts w:ascii="Arial" w:hAnsi="Arial" w:cs="Arial"/>
          <w:color w:val="333333"/>
          <w:sz w:val="21"/>
          <w:szCs w:val="21"/>
        </w:rPr>
        <w:t>万元；通过经国家认可的各类认证体系，有效运行期一年以上且年纳税总额达</w:t>
      </w:r>
      <w:r>
        <w:rPr>
          <w:rFonts w:ascii="Arial" w:hAnsi="Arial" w:cs="Arial"/>
          <w:color w:val="333333"/>
          <w:sz w:val="21"/>
          <w:szCs w:val="21"/>
          <w:bdr w:val="none" w:sz="0" w:space="0" w:color="auto" w:frame="1"/>
        </w:rPr>
        <w:t>50</w:t>
      </w:r>
      <w:r>
        <w:rPr>
          <w:rFonts w:ascii="Arial" w:hAnsi="Arial" w:cs="Arial"/>
          <w:color w:val="333333"/>
          <w:sz w:val="21"/>
          <w:szCs w:val="21"/>
        </w:rPr>
        <w:t>万元的企业一次性奖励</w:t>
      </w:r>
      <w:r>
        <w:rPr>
          <w:rFonts w:ascii="Arial" w:hAnsi="Arial" w:cs="Arial"/>
          <w:color w:val="333333"/>
          <w:sz w:val="21"/>
          <w:szCs w:val="21"/>
          <w:bdr w:val="none" w:sz="0" w:space="0" w:color="auto" w:frame="1"/>
        </w:rPr>
        <w:t>1</w:t>
      </w:r>
      <w:r>
        <w:rPr>
          <w:rFonts w:ascii="Arial" w:hAnsi="Arial" w:cs="Arial"/>
          <w:color w:val="333333"/>
          <w:sz w:val="21"/>
          <w:szCs w:val="21"/>
        </w:rPr>
        <w:t>万元；对主持制定国际标准、国家标准、行业标准的企业，分别给予一次性</w:t>
      </w:r>
      <w:r>
        <w:rPr>
          <w:rFonts w:ascii="Arial" w:hAnsi="Arial" w:cs="Arial"/>
          <w:color w:val="333333"/>
          <w:sz w:val="21"/>
          <w:szCs w:val="21"/>
          <w:bdr w:val="none" w:sz="0" w:space="0" w:color="auto" w:frame="1"/>
        </w:rPr>
        <w:t>50</w:t>
      </w:r>
      <w:r>
        <w:rPr>
          <w:rFonts w:ascii="Arial" w:hAnsi="Arial" w:cs="Arial"/>
          <w:color w:val="333333"/>
          <w:sz w:val="21"/>
          <w:szCs w:val="21"/>
        </w:rPr>
        <w:t>万元、</w:t>
      </w:r>
      <w:r>
        <w:rPr>
          <w:rFonts w:ascii="Arial" w:hAnsi="Arial" w:cs="Arial"/>
          <w:color w:val="333333"/>
          <w:sz w:val="21"/>
          <w:szCs w:val="21"/>
          <w:bdr w:val="none" w:sz="0" w:space="0" w:color="auto" w:frame="1"/>
        </w:rPr>
        <w:t>30</w:t>
      </w:r>
      <w:r>
        <w:rPr>
          <w:rFonts w:ascii="Arial" w:hAnsi="Arial" w:cs="Arial"/>
          <w:color w:val="333333"/>
          <w:sz w:val="21"/>
          <w:szCs w:val="21"/>
        </w:rPr>
        <w:t>万元、</w:t>
      </w:r>
      <w:r>
        <w:rPr>
          <w:rFonts w:ascii="Arial" w:hAnsi="Arial" w:cs="Arial"/>
          <w:color w:val="333333"/>
          <w:sz w:val="21"/>
          <w:szCs w:val="21"/>
          <w:bdr w:val="none" w:sz="0" w:space="0" w:color="auto" w:frame="1"/>
        </w:rPr>
        <w:t>20</w:t>
      </w:r>
      <w:r>
        <w:rPr>
          <w:rFonts w:ascii="Arial" w:hAnsi="Arial" w:cs="Arial"/>
          <w:color w:val="333333"/>
          <w:sz w:val="21"/>
          <w:szCs w:val="21"/>
        </w:rPr>
        <w:t>万元奖励，对参与制定国际标准、国家标准、行业标准的企业（排名前三位）分别给予</w:t>
      </w:r>
      <w:r>
        <w:rPr>
          <w:rFonts w:ascii="Arial" w:hAnsi="Arial" w:cs="Arial"/>
          <w:color w:val="333333"/>
          <w:sz w:val="21"/>
          <w:szCs w:val="21"/>
          <w:bdr w:val="none" w:sz="0" w:space="0" w:color="auto" w:frame="1"/>
        </w:rPr>
        <w:t>20</w:t>
      </w:r>
      <w:r>
        <w:rPr>
          <w:rFonts w:ascii="Arial" w:hAnsi="Arial" w:cs="Arial"/>
          <w:color w:val="333333"/>
          <w:sz w:val="21"/>
          <w:szCs w:val="21"/>
        </w:rPr>
        <w:t>万元、</w:t>
      </w:r>
      <w:r>
        <w:rPr>
          <w:rFonts w:ascii="Arial" w:hAnsi="Arial" w:cs="Arial"/>
          <w:color w:val="333333"/>
          <w:sz w:val="21"/>
          <w:szCs w:val="21"/>
          <w:bdr w:val="none" w:sz="0" w:space="0" w:color="auto" w:frame="1"/>
        </w:rPr>
        <w:t>10</w:t>
      </w:r>
      <w:r>
        <w:rPr>
          <w:rFonts w:ascii="Arial" w:hAnsi="Arial" w:cs="Arial"/>
          <w:color w:val="333333"/>
          <w:sz w:val="21"/>
          <w:szCs w:val="21"/>
        </w:rPr>
        <w:t>万元、</w:t>
      </w:r>
      <w:r>
        <w:rPr>
          <w:rFonts w:ascii="Arial" w:hAnsi="Arial" w:cs="Arial"/>
          <w:color w:val="333333"/>
          <w:sz w:val="21"/>
          <w:szCs w:val="21"/>
          <w:bdr w:val="none" w:sz="0" w:space="0" w:color="auto" w:frame="1"/>
        </w:rPr>
        <w:t>5</w:t>
      </w:r>
      <w:r>
        <w:rPr>
          <w:rFonts w:ascii="Arial" w:hAnsi="Arial" w:cs="Arial"/>
          <w:color w:val="333333"/>
          <w:sz w:val="21"/>
          <w:szCs w:val="21"/>
        </w:rPr>
        <w:t>万元的奖励。（牵头单位：县市场监督管理局；责任单位：县工信局，县科技局，县财政局）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6.</w:t>
      </w:r>
      <w:r>
        <w:rPr>
          <w:rFonts w:ascii="Arial" w:hAnsi="Arial" w:cs="Arial"/>
          <w:color w:val="333333"/>
          <w:sz w:val="21"/>
          <w:szCs w:val="21"/>
        </w:rPr>
        <w:t>降低企业研发检测成本。对在我县注册、纳税的企业，其产品使用本区域内企事业单位的科学仪器设备而发生的分析检测费用，凭</w:t>
      </w:r>
      <w:r>
        <w:rPr>
          <w:rFonts w:ascii="Arial" w:hAnsi="Arial" w:cs="Arial"/>
          <w:color w:val="333333"/>
          <w:sz w:val="21"/>
          <w:szCs w:val="21"/>
          <w:bdr w:val="none" w:sz="0" w:space="0" w:color="auto" w:frame="1"/>
        </w:rPr>
        <w:t>CMA</w:t>
      </w:r>
      <w:r>
        <w:rPr>
          <w:rFonts w:ascii="Arial" w:hAnsi="Arial" w:cs="Arial"/>
          <w:color w:val="333333"/>
          <w:sz w:val="21"/>
          <w:szCs w:val="21"/>
        </w:rPr>
        <w:t>计量认证资质检验报告给予测试费用</w:t>
      </w:r>
      <w:r>
        <w:rPr>
          <w:rFonts w:ascii="Arial" w:hAnsi="Arial" w:cs="Arial"/>
          <w:color w:val="333333"/>
          <w:sz w:val="21"/>
          <w:szCs w:val="21"/>
          <w:bdr w:val="none" w:sz="0" w:space="0" w:color="auto" w:frame="1"/>
        </w:rPr>
        <w:t>20%</w:t>
      </w:r>
      <w:r>
        <w:rPr>
          <w:rFonts w:ascii="Arial" w:hAnsi="Arial" w:cs="Arial"/>
          <w:color w:val="333333"/>
          <w:sz w:val="21"/>
          <w:szCs w:val="21"/>
        </w:rPr>
        <w:t>的补贴。（牵头单位：县市场监督管理局；责任单位：县科技局，县财政局）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（四）加大创新扶持力度</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lastRenderedPageBreak/>
        <w:t>1.</w:t>
      </w:r>
      <w:r>
        <w:rPr>
          <w:rFonts w:ascii="Arial" w:hAnsi="Arial" w:cs="Arial"/>
          <w:color w:val="333333"/>
          <w:sz w:val="21"/>
          <w:szCs w:val="21"/>
        </w:rPr>
        <w:t>支持企业重大关键核心技术的研发。建立健全科技型初创企业和领军企业科技创新活动联系制度，在人力、智力、用地和融资上给予帮扶；加大企业对重大关键核心技术的研发支持力度，对企业承担的研究制约我县特色优势产业发展的重大关键技术、核心技术和共性技术，对特色优势产业转型升级起到关键作用的重大项目，经县政府批准后，给予财政经费支持。（牵头单位：县科技局；责任单位：县工信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2.</w:t>
      </w:r>
      <w:r>
        <w:rPr>
          <w:rFonts w:ascii="Arial" w:hAnsi="Arial" w:cs="Arial"/>
          <w:color w:val="333333"/>
          <w:sz w:val="21"/>
          <w:szCs w:val="21"/>
        </w:rPr>
        <w:t>扶持重点技改项目建设。经县工信部门备案，且年内建成的县重点技改投产项目，由县财政、审计等部门验资认定，当年技改固定资产达</w:t>
      </w:r>
      <w:r>
        <w:rPr>
          <w:rFonts w:ascii="Arial" w:hAnsi="Arial" w:cs="Arial"/>
          <w:color w:val="333333"/>
          <w:sz w:val="21"/>
          <w:szCs w:val="21"/>
          <w:bdr w:val="none" w:sz="0" w:space="0" w:color="auto" w:frame="1"/>
        </w:rPr>
        <w:t>2000</w:t>
      </w:r>
      <w:r>
        <w:rPr>
          <w:rFonts w:ascii="Arial" w:hAnsi="Arial" w:cs="Arial"/>
          <w:color w:val="333333"/>
          <w:sz w:val="21"/>
          <w:szCs w:val="21"/>
        </w:rPr>
        <w:t>——</w:t>
      </w:r>
      <w:r>
        <w:rPr>
          <w:rFonts w:ascii="Arial" w:hAnsi="Arial" w:cs="Arial"/>
          <w:color w:val="333333"/>
          <w:sz w:val="21"/>
          <w:szCs w:val="21"/>
          <w:bdr w:val="none" w:sz="0" w:space="0" w:color="auto" w:frame="1"/>
        </w:rPr>
        <w:t>5000</w:t>
      </w:r>
      <w:r>
        <w:rPr>
          <w:rFonts w:ascii="Arial" w:hAnsi="Arial" w:cs="Arial"/>
          <w:color w:val="333333"/>
          <w:sz w:val="21"/>
          <w:szCs w:val="21"/>
        </w:rPr>
        <w:t>万元的，县财政一次性给予</w:t>
      </w:r>
      <w:r>
        <w:rPr>
          <w:rFonts w:ascii="Arial" w:hAnsi="Arial" w:cs="Arial"/>
          <w:color w:val="333333"/>
          <w:sz w:val="21"/>
          <w:szCs w:val="21"/>
          <w:bdr w:val="none" w:sz="0" w:space="0" w:color="auto" w:frame="1"/>
        </w:rPr>
        <w:t>10</w:t>
      </w:r>
      <w:r>
        <w:rPr>
          <w:rFonts w:ascii="Arial" w:hAnsi="Arial" w:cs="Arial"/>
          <w:color w:val="333333"/>
          <w:sz w:val="21"/>
          <w:szCs w:val="21"/>
        </w:rPr>
        <w:t>万元补助；当年技术改造固定资产投资达到</w:t>
      </w:r>
      <w:r>
        <w:rPr>
          <w:rFonts w:ascii="Arial" w:hAnsi="Arial" w:cs="Arial"/>
          <w:color w:val="333333"/>
          <w:sz w:val="21"/>
          <w:szCs w:val="21"/>
          <w:bdr w:val="none" w:sz="0" w:space="0" w:color="auto" w:frame="1"/>
        </w:rPr>
        <w:t>5000</w:t>
      </w:r>
      <w:r>
        <w:rPr>
          <w:rFonts w:ascii="Arial" w:hAnsi="Arial" w:cs="Arial"/>
          <w:color w:val="333333"/>
          <w:sz w:val="21"/>
          <w:szCs w:val="21"/>
        </w:rPr>
        <w:t>万元以上的，县财政一次性给予</w:t>
      </w:r>
      <w:r>
        <w:rPr>
          <w:rFonts w:ascii="Arial" w:hAnsi="Arial" w:cs="Arial"/>
          <w:color w:val="333333"/>
          <w:sz w:val="21"/>
          <w:szCs w:val="21"/>
          <w:bdr w:val="none" w:sz="0" w:space="0" w:color="auto" w:frame="1"/>
        </w:rPr>
        <w:t>20</w:t>
      </w:r>
      <w:r>
        <w:rPr>
          <w:rFonts w:ascii="Arial" w:hAnsi="Arial" w:cs="Arial"/>
          <w:color w:val="333333"/>
          <w:sz w:val="21"/>
          <w:szCs w:val="21"/>
        </w:rPr>
        <w:t>万元补助。</w:t>
      </w:r>
      <w:r>
        <w:rPr>
          <w:rFonts w:ascii="Arial" w:hAnsi="Arial" w:cs="Arial"/>
          <w:color w:val="333333"/>
          <w:sz w:val="21"/>
          <w:szCs w:val="21"/>
          <w:bdr w:val="none" w:sz="0" w:space="0" w:color="auto" w:frame="1"/>
        </w:rPr>
        <w:t>(</w:t>
      </w:r>
      <w:r>
        <w:rPr>
          <w:rFonts w:ascii="Arial" w:hAnsi="Arial" w:cs="Arial"/>
          <w:color w:val="333333"/>
          <w:sz w:val="21"/>
          <w:szCs w:val="21"/>
        </w:rPr>
        <w:t>牵头单位：县工信局；责任单位：县财政局，县审计局</w:t>
      </w:r>
      <w:r>
        <w:rPr>
          <w:rFonts w:ascii="Arial" w:hAnsi="Arial" w:cs="Arial"/>
          <w:color w:val="333333"/>
          <w:sz w:val="21"/>
          <w:szCs w:val="21"/>
          <w:bdr w:val="none" w:sz="0" w:space="0" w:color="auto" w:frame="1"/>
        </w:rPr>
        <w:t>)</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3.</w:t>
      </w:r>
      <w:r>
        <w:rPr>
          <w:rFonts w:ascii="Arial" w:hAnsi="Arial" w:cs="Arial"/>
          <w:color w:val="333333"/>
          <w:sz w:val="21"/>
          <w:szCs w:val="21"/>
        </w:rPr>
        <w:t>促进信息化与工业化融合。对列入省</w:t>
      </w:r>
      <w:r>
        <w:rPr>
          <w:rFonts w:ascii="Arial" w:hAnsi="Arial" w:cs="Arial"/>
          <w:color w:val="333333"/>
          <w:sz w:val="21"/>
          <w:szCs w:val="21"/>
        </w:rPr>
        <w:t>“</w:t>
      </w:r>
      <w:r>
        <w:rPr>
          <w:rFonts w:ascii="Arial" w:hAnsi="Arial" w:cs="Arial"/>
          <w:color w:val="333333"/>
          <w:sz w:val="21"/>
          <w:szCs w:val="21"/>
        </w:rPr>
        <w:t>两化融合</w:t>
      </w:r>
      <w:r>
        <w:rPr>
          <w:rFonts w:ascii="Arial" w:hAnsi="Arial" w:cs="Arial"/>
          <w:color w:val="333333"/>
          <w:sz w:val="21"/>
          <w:szCs w:val="21"/>
        </w:rPr>
        <w:t>”</w:t>
      </w:r>
      <w:r>
        <w:rPr>
          <w:rFonts w:ascii="Arial" w:hAnsi="Arial" w:cs="Arial"/>
          <w:color w:val="333333"/>
          <w:sz w:val="21"/>
          <w:szCs w:val="21"/>
        </w:rPr>
        <w:t>示范企业的，县财政给予每个项目</w:t>
      </w:r>
      <w:r>
        <w:rPr>
          <w:rFonts w:ascii="Arial" w:hAnsi="Arial" w:cs="Arial"/>
          <w:color w:val="333333"/>
          <w:sz w:val="21"/>
          <w:szCs w:val="21"/>
          <w:bdr w:val="none" w:sz="0" w:space="0" w:color="auto" w:frame="1"/>
        </w:rPr>
        <w:t>5</w:t>
      </w:r>
      <w:r>
        <w:rPr>
          <w:rFonts w:ascii="Arial" w:hAnsi="Arial" w:cs="Arial"/>
          <w:color w:val="333333"/>
          <w:sz w:val="21"/>
          <w:szCs w:val="21"/>
        </w:rPr>
        <w:t>万元的补助，引导企业在技术改造中加快推进信息化建设，进一步提升企业生产装备和生产过程的信息化、自动化和智能化水平。（牵头单位：县工信局；责任单位：县财政局）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4.</w:t>
      </w:r>
      <w:r>
        <w:rPr>
          <w:rFonts w:ascii="Arial" w:hAnsi="Arial" w:cs="Arial"/>
          <w:color w:val="333333"/>
          <w:sz w:val="21"/>
          <w:szCs w:val="21"/>
        </w:rPr>
        <w:t>加大重大科技成果奖励力度。对在我县注册纳税的企业参与获得国家、省、市科技进步奖或专利发明奖的，一次性奖励</w:t>
      </w:r>
      <w:r>
        <w:rPr>
          <w:rFonts w:ascii="Arial" w:hAnsi="Arial" w:cs="Arial"/>
          <w:color w:val="333333"/>
          <w:sz w:val="21"/>
          <w:szCs w:val="21"/>
          <w:bdr w:val="none" w:sz="0" w:space="0" w:color="auto" w:frame="1"/>
        </w:rPr>
        <w:t>10</w:t>
      </w:r>
      <w:r>
        <w:rPr>
          <w:rFonts w:ascii="Arial" w:hAnsi="Arial" w:cs="Arial"/>
          <w:color w:val="333333"/>
          <w:sz w:val="21"/>
          <w:szCs w:val="21"/>
        </w:rPr>
        <w:t>万元、</w:t>
      </w:r>
      <w:r>
        <w:rPr>
          <w:rFonts w:ascii="Arial" w:hAnsi="Arial" w:cs="Arial"/>
          <w:color w:val="333333"/>
          <w:sz w:val="21"/>
          <w:szCs w:val="21"/>
          <w:bdr w:val="none" w:sz="0" w:space="0" w:color="auto" w:frame="1"/>
        </w:rPr>
        <w:t>5</w:t>
      </w:r>
      <w:r>
        <w:rPr>
          <w:rFonts w:ascii="Arial" w:hAnsi="Arial" w:cs="Arial"/>
          <w:color w:val="333333"/>
          <w:sz w:val="21"/>
          <w:szCs w:val="21"/>
        </w:rPr>
        <w:t>万元、</w:t>
      </w:r>
      <w:r>
        <w:rPr>
          <w:rFonts w:ascii="Arial" w:hAnsi="Arial" w:cs="Arial"/>
          <w:color w:val="333333"/>
          <w:sz w:val="21"/>
          <w:szCs w:val="21"/>
          <w:bdr w:val="none" w:sz="0" w:space="0" w:color="auto" w:frame="1"/>
        </w:rPr>
        <w:t>3</w:t>
      </w:r>
      <w:r>
        <w:rPr>
          <w:rFonts w:ascii="Arial" w:hAnsi="Arial" w:cs="Arial"/>
          <w:color w:val="333333"/>
          <w:sz w:val="21"/>
          <w:szCs w:val="21"/>
        </w:rPr>
        <w:t>万元；获得省级优秀新产品的奖励</w:t>
      </w:r>
      <w:r>
        <w:rPr>
          <w:rFonts w:ascii="Arial" w:hAnsi="Arial" w:cs="Arial"/>
          <w:color w:val="333333"/>
          <w:sz w:val="21"/>
          <w:szCs w:val="21"/>
          <w:bdr w:val="none" w:sz="0" w:space="0" w:color="auto" w:frame="1"/>
        </w:rPr>
        <w:t>2</w:t>
      </w:r>
      <w:r>
        <w:rPr>
          <w:rFonts w:ascii="Arial" w:hAnsi="Arial" w:cs="Arial"/>
          <w:color w:val="333333"/>
          <w:sz w:val="21"/>
          <w:szCs w:val="21"/>
        </w:rPr>
        <w:t>万元</w:t>
      </w:r>
      <w:r>
        <w:rPr>
          <w:rFonts w:ascii="Arial" w:hAnsi="Arial" w:cs="Arial"/>
          <w:color w:val="333333"/>
          <w:sz w:val="21"/>
          <w:szCs w:val="21"/>
          <w:bdr w:val="none" w:sz="0" w:space="0" w:color="auto" w:frame="1"/>
        </w:rPr>
        <w:t>/</w:t>
      </w:r>
      <w:r>
        <w:rPr>
          <w:rFonts w:ascii="Arial" w:hAnsi="Arial" w:cs="Arial"/>
          <w:color w:val="333333"/>
          <w:sz w:val="21"/>
          <w:szCs w:val="21"/>
        </w:rPr>
        <w:t>项，获得省级重点新产品、省民营科技企业的一次性奖励</w:t>
      </w:r>
      <w:r>
        <w:rPr>
          <w:rFonts w:ascii="Arial" w:hAnsi="Arial" w:cs="Arial"/>
          <w:color w:val="333333"/>
          <w:sz w:val="21"/>
          <w:szCs w:val="21"/>
          <w:bdr w:val="none" w:sz="0" w:space="0" w:color="auto" w:frame="1"/>
        </w:rPr>
        <w:t>1</w:t>
      </w:r>
      <w:r>
        <w:rPr>
          <w:rFonts w:ascii="Arial" w:hAnsi="Arial" w:cs="Arial"/>
          <w:color w:val="333333"/>
          <w:sz w:val="21"/>
          <w:szCs w:val="21"/>
        </w:rPr>
        <w:t>万</w:t>
      </w:r>
      <w:r>
        <w:rPr>
          <w:rFonts w:ascii="Arial" w:hAnsi="Arial" w:cs="Arial"/>
          <w:color w:val="333333"/>
          <w:sz w:val="21"/>
          <w:szCs w:val="21"/>
          <w:bdr w:val="none" w:sz="0" w:space="0" w:color="auto" w:frame="1"/>
        </w:rPr>
        <w:t>/</w:t>
      </w:r>
      <w:r>
        <w:rPr>
          <w:rFonts w:ascii="Arial" w:hAnsi="Arial" w:cs="Arial"/>
          <w:color w:val="333333"/>
          <w:sz w:val="21"/>
          <w:szCs w:val="21"/>
        </w:rPr>
        <w:t>项。（牵头单位：县科技局；责任单位：县财政局，县工信局）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5.</w:t>
      </w:r>
      <w:r>
        <w:rPr>
          <w:rFonts w:ascii="Arial" w:hAnsi="Arial" w:cs="Arial"/>
          <w:color w:val="333333"/>
          <w:sz w:val="21"/>
          <w:szCs w:val="21"/>
        </w:rPr>
        <w:t>加强专利创新激励。对获得发明专利、实用新型、外观设计专利的所有人每项分别奖励</w:t>
      </w:r>
      <w:r>
        <w:rPr>
          <w:rFonts w:ascii="Arial" w:hAnsi="Arial" w:cs="Arial"/>
          <w:color w:val="333333"/>
          <w:sz w:val="21"/>
          <w:szCs w:val="21"/>
          <w:bdr w:val="none" w:sz="0" w:space="0" w:color="auto" w:frame="1"/>
        </w:rPr>
        <w:t>2</w:t>
      </w:r>
      <w:r>
        <w:rPr>
          <w:rFonts w:ascii="Arial" w:hAnsi="Arial" w:cs="Arial"/>
          <w:color w:val="333333"/>
          <w:sz w:val="21"/>
          <w:szCs w:val="21"/>
        </w:rPr>
        <w:t>万元、</w:t>
      </w:r>
      <w:r>
        <w:rPr>
          <w:rFonts w:ascii="Arial" w:hAnsi="Arial" w:cs="Arial"/>
          <w:color w:val="333333"/>
          <w:sz w:val="21"/>
          <w:szCs w:val="21"/>
          <w:bdr w:val="none" w:sz="0" w:space="0" w:color="auto" w:frame="1"/>
        </w:rPr>
        <w:t>0.5</w:t>
      </w:r>
      <w:r>
        <w:rPr>
          <w:rFonts w:ascii="Arial" w:hAnsi="Arial" w:cs="Arial"/>
          <w:color w:val="333333"/>
          <w:sz w:val="21"/>
          <w:szCs w:val="21"/>
        </w:rPr>
        <w:t>万元、</w:t>
      </w:r>
      <w:r>
        <w:rPr>
          <w:rFonts w:ascii="Arial" w:hAnsi="Arial" w:cs="Arial"/>
          <w:color w:val="333333"/>
          <w:sz w:val="21"/>
          <w:szCs w:val="21"/>
          <w:bdr w:val="none" w:sz="0" w:space="0" w:color="auto" w:frame="1"/>
        </w:rPr>
        <w:t>0.2</w:t>
      </w:r>
      <w:r>
        <w:rPr>
          <w:rFonts w:ascii="Arial" w:hAnsi="Arial" w:cs="Arial"/>
          <w:color w:val="333333"/>
          <w:sz w:val="21"/>
          <w:szCs w:val="21"/>
        </w:rPr>
        <w:t>万元，其中国家受理后每项分别奖励</w:t>
      </w:r>
      <w:r>
        <w:rPr>
          <w:rFonts w:ascii="Arial" w:hAnsi="Arial" w:cs="Arial"/>
          <w:color w:val="333333"/>
          <w:sz w:val="21"/>
          <w:szCs w:val="21"/>
          <w:bdr w:val="none" w:sz="0" w:space="0" w:color="auto" w:frame="1"/>
        </w:rPr>
        <w:t>0.5</w:t>
      </w:r>
      <w:r>
        <w:rPr>
          <w:rFonts w:ascii="Arial" w:hAnsi="Arial" w:cs="Arial"/>
          <w:color w:val="333333"/>
          <w:sz w:val="21"/>
          <w:szCs w:val="21"/>
        </w:rPr>
        <w:t>万元、</w:t>
      </w:r>
      <w:r>
        <w:rPr>
          <w:rFonts w:ascii="Arial" w:hAnsi="Arial" w:cs="Arial"/>
          <w:color w:val="333333"/>
          <w:sz w:val="21"/>
          <w:szCs w:val="21"/>
          <w:bdr w:val="none" w:sz="0" w:space="0" w:color="auto" w:frame="1"/>
        </w:rPr>
        <w:t>0.2</w:t>
      </w:r>
      <w:r>
        <w:rPr>
          <w:rFonts w:ascii="Arial" w:hAnsi="Arial" w:cs="Arial"/>
          <w:color w:val="333333"/>
          <w:sz w:val="21"/>
          <w:szCs w:val="21"/>
        </w:rPr>
        <w:t>万元、</w:t>
      </w:r>
      <w:r>
        <w:rPr>
          <w:rFonts w:ascii="Arial" w:hAnsi="Arial" w:cs="Arial"/>
          <w:color w:val="333333"/>
          <w:sz w:val="21"/>
          <w:szCs w:val="21"/>
          <w:bdr w:val="none" w:sz="0" w:space="0" w:color="auto" w:frame="1"/>
        </w:rPr>
        <w:t>0.1</w:t>
      </w:r>
      <w:r>
        <w:rPr>
          <w:rFonts w:ascii="Arial" w:hAnsi="Arial" w:cs="Arial"/>
          <w:color w:val="333333"/>
          <w:sz w:val="21"/>
          <w:szCs w:val="21"/>
        </w:rPr>
        <w:t>万元，其余奖励授权后发放；对通过贯彻《企业知识产权管理规范》国家标准的企业奖励</w:t>
      </w:r>
      <w:r>
        <w:rPr>
          <w:rFonts w:ascii="Arial" w:hAnsi="Arial" w:cs="Arial"/>
          <w:color w:val="333333"/>
          <w:sz w:val="21"/>
          <w:szCs w:val="21"/>
          <w:bdr w:val="none" w:sz="0" w:space="0" w:color="auto" w:frame="1"/>
        </w:rPr>
        <w:t>5</w:t>
      </w:r>
      <w:r>
        <w:rPr>
          <w:rFonts w:ascii="Arial" w:hAnsi="Arial" w:cs="Arial"/>
          <w:color w:val="333333"/>
          <w:sz w:val="21"/>
          <w:szCs w:val="21"/>
        </w:rPr>
        <w:t>万元，获得国家知识产权优势</w:t>
      </w:r>
      <w:proofErr w:type="gramStart"/>
      <w:r>
        <w:rPr>
          <w:rFonts w:ascii="Arial" w:hAnsi="Arial" w:cs="Arial"/>
          <w:color w:val="333333"/>
          <w:sz w:val="21"/>
          <w:szCs w:val="21"/>
        </w:rPr>
        <w:t>企业奖补</w:t>
      </w:r>
      <w:r>
        <w:rPr>
          <w:rFonts w:ascii="Arial" w:hAnsi="Arial" w:cs="Arial"/>
          <w:color w:val="333333"/>
          <w:sz w:val="21"/>
          <w:szCs w:val="21"/>
          <w:bdr w:val="none" w:sz="0" w:space="0" w:color="auto" w:frame="1"/>
        </w:rPr>
        <w:t>5</w:t>
      </w:r>
      <w:r>
        <w:rPr>
          <w:rFonts w:ascii="Arial" w:hAnsi="Arial" w:cs="Arial"/>
          <w:color w:val="333333"/>
          <w:sz w:val="21"/>
          <w:szCs w:val="21"/>
        </w:rPr>
        <w:t>万元</w:t>
      </w:r>
      <w:proofErr w:type="gramEnd"/>
      <w:r>
        <w:rPr>
          <w:rFonts w:ascii="Arial" w:hAnsi="Arial" w:cs="Arial"/>
          <w:color w:val="333333"/>
          <w:sz w:val="21"/>
          <w:szCs w:val="21"/>
        </w:rPr>
        <w:t>，获得省级知识产权优势</w:t>
      </w:r>
      <w:proofErr w:type="gramStart"/>
      <w:r>
        <w:rPr>
          <w:rFonts w:ascii="Arial" w:hAnsi="Arial" w:cs="Arial"/>
          <w:color w:val="333333"/>
          <w:sz w:val="21"/>
          <w:szCs w:val="21"/>
        </w:rPr>
        <w:t>企业奖补</w:t>
      </w:r>
      <w:r>
        <w:rPr>
          <w:rFonts w:ascii="Arial" w:hAnsi="Arial" w:cs="Arial"/>
          <w:color w:val="333333"/>
          <w:sz w:val="21"/>
          <w:szCs w:val="21"/>
          <w:bdr w:val="none" w:sz="0" w:space="0" w:color="auto" w:frame="1"/>
        </w:rPr>
        <w:t>3</w:t>
      </w:r>
      <w:r>
        <w:rPr>
          <w:rFonts w:ascii="Arial" w:hAnsi="Arial" w:cs="Arial"/>
          <w:color w:val="333333"/>
          <w:sz w:val="21"/>
          <w:szCs w:val="21"/>
        </w:rPr>
        <w:t>万元</w:t>
      </w:r>
      <w:proofErr w:type="gramEnd"/>
      <w:r>
        <w:rPr>
          <w:rFonts w:ascii="Arial" w:hAnsi="Arial" w:cs="Arial"/>
          <w:color w:val="333333"/>
          <w:sz w:val="21"/>
          <w:szCs w:val="21"/>
        </w:rPr>
        <w:t>，获得市级知识产权优势</w:t>
      </w:r>
      <w:proofErr w:type="gramStart"/>
      <w:r>
        <w:rPr>
          <w:rFonts w:ascii="Arial" w:hAnsi="Arial" w:cs="Arial"/>
          <w:color w:val="333333"/>
          <w:sz w:val="21"/>
          <w:szCs w:val="21"/>
        </w:rPr>
        <w:t>企业奖补</w:t>
      </w:r>
      <w:r>
        <w:rPr>
          <w:rFonts w:ascii="Arial" w:hAnsi="Arial" w:cs="Arial"/>
          <w:color w:val="333333"/>
          <w:sz w:val="21"/>
          <w:szCs w:val="21"/>
          <w:bdr w:val="none" w:sz="0" w:space="0" w:color="auto" w:frame="1"/>
        </w:rPr>
        <w:t>2</w:t>
      </w:r>
      <w:r>
        <w:rPr>
          <w:rFonts w:ascii="Arial" w:hAnsi="Arial" w:cs="Arial"/>
          <w:color w:val="333333"/>
          <w:sz w:val="21"/>
          <w:szCs w:val="21"/>
        </w:rPr>
        <w:t>万元</w:t>
      </w:r>
      <w:proofErr w:type="gramEnd"/>
      <w:r>
        <w:rPr>
          <w:rFonts w:ascii="Arial" w:hAnsi="Arial" w:cs="Arial"/>
          <w:color w:val="333333"/>
          <w:sz w:val="21"/>
          <w:szCs w:val="21"/>
        </w:rPr>
        <w:t>。（牵头单位：县科技局；责任单位：县工信局，县财政局）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lastRenderedPageBreak/>
        <w:t>（五）优化科技创新环境</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1.</w:t>
      </w:r>
      <w:r>
        <w:rPr>
          <w:rFonts w:ascii="Arial" w:hAnsi="Arial" w:cs="Arial"/>
          <w:color w:val="333333"/>
          <w:sz w:val="21"/>
          <w:szCs w:val="21"/>
        </w:rPr>
        <w:t>加强知识产权保护。鼓励园区设立知识产权维权援助中心，加强知识产权执法，着力打击专利侵权行为；充分发挥省知识产权科技特派团对接服务园区、企业作用，实现科技型中小企业专利申请</w:t>
      </w:r>
      <w:proofErr w:type="gramStart"/>
      <w:r>
        <w:rPr>
          <w:rFonts w:ascii="Arial" w:hAnsi="Arial" w:cs="Arial"/>
          <w:color w:val="333333"/>
          <w:sz w:val="21"/>
          <w:szCs w:val="21"/>
        </w:rPr>
        <w:t>“</w:t>
      </w:r>
      <w:proofErr w:type="gramEnd"/>
      <w:r>
        <w:rPr>
          <w:rFonts w:ascii="Arial" w:hAnsi="Arial" w:cs="Arial"/>
          <w:color w:val="333333"/>
          <w:sz w:val="21"/>
          <w:szCs w:val="21"/>
        </w:rPr>
        <w:t>零</w:t>
      </w:r>
      <w:r>
        <w:rPr>
          <w:rFonts w:ascii="Arial" w:hAnsi="Arial" w:cs="Arial"/>
          <w:color w:val="333333"/>
          <w:sz w:val="21"/>
          <w:szCs w:val="21"/>
        </w:rPr>
        <w:t>“</w:t>
      </w:r>
      <w:r>
        <w:rPr>
          <w:rFonts w:ascii="Arial" w:hAnsi="Arial" w:cs="Arial"/>
          <w:color w:val="333333"/>
          <w:sz w:val="21"/>
          <w:szCs w:val="21"/>
        </w:rPr>
        <w:t>突破。（牵头单位：县科技局；责任单位：县工业园区管委会，县财政局）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2.</w:t>
      </w:r>
      <w:r>
        <w:rPr>
          <w:rFonts w:ascii="Arial" w:hAnsi="Arial" w:cs="Arial"/>
          <w:color w:val="333333"/>
          <w:sz w:val="21"/>
          <w:szCs w:val="21"/>
        </w:rPr>
        <w:t>全面落实科技创新税收激励政策。抓好企业新产品、新技术、新工艺研发费用税前加计扣除、研发设备加速折旧税收优惠等政策的落实工作；加大科技成果转化的股权和期权激励、奖励等力度；落实新技术、新产品应用的需求引导政策，采取有效形式，进一步调动企业加大研发投入的积极性。（牵头单位：县财政局；责任单位：县国税局，县地税局，县工信局，县科技局）</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bdr w:val="none" w:sz="0" w:space="0" w:color="auto" w:frame="1"/>
        </w:rPr>
        <w:t>三、奖励补助申报程序</w:t>
      </w:r>
    </w:p>
    <w:p w:rsidR="00454687" w:rsidRDefault="00454687" w:rsidP="00454687">
      <w:pPr>
        <w:pStyle w:val="a4"/>
        <w:shd w:val="clear" w:color="auto" w:fill="FFFFFF"/>
        <w:spacing w:before="0" w:beforeAutospacing="0" w:after="0" w:afterAutospacing="0" w:line="590" w:lineRule="atLeast"/>
        <w:ind w:firstLine="632"/>
        <w:rPr>
          <w:rFonts w:ascii="Arial" w:hAnsi="Arial" w:cs="Arial"/>
          <w:color w:val="333333"/>
          <w:sz w:val="21"/>
          <w:szCs w:val="21"/>
        </w:rPr>
      </w:pPr>
      <w:r>
        <w:rPr>
          <w:rFonts w:ascii="Arial" w:hAnsi="Arial" w:cs="Arial"/>
          <w:color w:val="333333"/>
          <w:sz w:val="21"/>
          <w:szCs w:val="21"/>
        </w:rPr>
        <w:t>由享受对象于每年的</w:t>
      </w:r>
      <w:r>
        <w:rPr>
          <w:rFonts w:ascii="Arial" w:hAnsi="Arial" w:cs="Arial"/>
          <w:color w:val="333333"/>
          <w:sz w:val="21"/>
          <w:szCs w:val="21"/>
          <w:bdr w:val="none" w:sz="0" w:space="0" w:color="auto" w:frame="1"/>
        </w:rPr>
        <w:t>1</w:t>
      </w:r>
      <w:r>
        <w:rPr>
          <w:rFonts w:ascii="Arial" w:hAnsi="Arial" w:cs="Arial"/>
          <w:color w:val="333333"/>
          <w:sz w:val="21"/>
          <w:szCs w:val="21"/>
        </w:rPr>
        <w:t>月底前向牵头单位报送材料；每年</w:t>
      </w:r>
      <w:r>
        <w:rPr>
          <w:rFonts w:ascii="Arial" w:hAnsi="Arial" w:cs="Arial"/>
          <w:color w:val="333333"/>
          <w:sz w:val="21"/>
          <w:szCs w:val="21"/>
          <w:bdr w:val="none" w:sz="0" w:space="0" w:color="auto" w:frame="1"/>
        </w:rPr>
        <w:t>2</w:t>
      </w:r>
      <w:r>
        <w:rPr>
          <w:rFonts w:ascii="Arial" w:hAnsi="Arial" w:cs="Arial"/>
          <w:color w:val="333333"/>
          <w:sz w:val="21"/>
          <w:szCs w:val="21"/>
        </w:rPr>
        <w:t>月，经县财政局、工信局、科技局、市场监督局、监察局、中小企业局、工业园区管委会等相关职能部门共同审核，上报县政府审定后，由县财政统一核拨。</w:t>
      </w:r>
    </w:p>
    <w:p w:rsidR="00454687" w:rsidRDefault="00454687" w:rsidP="00454687">
      <w:pPr>
        <w:shd w:val="clear" w:color="auto" w:fill="FFFFFF"/>
        <w:rPr>
          <w:rFonts w:ascii="Arial" w:hAnsi="Arial" w:cs="Arial"/>
          <w:color w:val="333333"/>
          <w:szCs w:val="21"/>
        </w:rPr>
      </w:pPr>
      <w:r>
        <w:rPr>
          <w:rFonts w:ascii="Arial" w:hAnsi="Arial" w:cs="Arial"/>
          <w:color w:val="333333"/>
          <w:szCs w:val="21"/>
        </w:rPr>
        <w:br w:type="textWrapping" w:clear="all"/>
      </w:r>
    </w:p>
    <w:p w:rsidR="00454687" w:rsidRDefault="00454687" w:rsidP="00454687">
      <w:pPr>
        <w:pStyle w:val="a4"/>
        <w:shd w:val="clear" w:color="auto" w:fill="FFFFFF"/>
        <w:spacing w:before="0" w:beforeAutospacing="0" w:after="240" w:afterAutospacing="0" w:line="620" w:lineRule="atLeast"/>
        <w:ind w:firstLine="4665"/>
        <w:rPr>
          <w:rFonts w:ascii="Arial" w:hAnsi="Arial" w:cs="Arial"/>
          <w:color w:val="333333"/>
          <w:sz w:val="21"/>
          <w:szCs w:val="21"/>
        </w:rPr>
      </w:pPr>
      <w:r>
        <w:rPr>
          <w:rFonts w:ascii="Arial" w:hAnsi="Arial" w:cs="Arial"/>
          <w:color w:val="333333"/>
          <w:sz w:val="21"/>
          <w:szCs w:val="21"/>
        </w:rPr>
        <w:t>石城县人民政府</w:t>
      </w:r>
    </w:p>
    <w:p w:rsidR="00454687" w:rsidRDefault="00454687" w:rsidP="00454687">
      <w:pPr>
        <w:pStyle w:val="a4"/>
        <w:shd w:val="clear" w:color="auto" w:fill="FFFFFF"/>
        <w:spacing w:before="0" w:beforeAutospacing="0" w:after="0" w:afterAutospacing="0" w:line="620" w:lineRule="atLeast"/>
        <w:ind w:firstLine="4483"/>
        <w:rPr>
          <w:rFonts w:ascii="Arial" w:hAnsi="Arial" w:cs="Arial"/>
          <w:color w:val="333333"/>
          <w:sz w:val="21"/>
          <w:szCs w:val="21"/>
        </w:rPr>
      </w:pPr>
      <w:r>
        <w:rPr>
          <w:rFonts w:ascii="Arial" w:hAnsi="Arial" w:cs="Arial"/>
          <w:color w:val="333333"/>
          <w:spacing w:val="20"/>
          <w:sz w:val="21"/>
          <w:szCs w:val="21"/>
          <w:bdr w:val="none" w:sz="0" w:space="0" w:color="auto" w:frame="1"/>
        </w:rPr>
        <w:t>2016</w:t>
      </w:r>
      <w:r>
        <w:rPr>
          <w:rFonts w:ascii="Arial" w:hAnsi="Arial" w:cs="Arial"/>
          <w:color w:val="333333"/>
          <w:spacing w:val="20"/>
          <w:sz w:val="21"/>
          <w:szCs w:val="21"/>
          <w:bdr w:val="none" w:sz="0" w:space="0" w:color="auto" w:frame="1"/>
        </w:rPr>
        <w:t>年</w:t>
      </w:r>
      <w:r>
        <w:rPr>
          <w:rFonts w:ascii="Arial" w:hAnsi="Arial" w:cs="Arial"/>
          <w:color w:val="333333"/>
          <w:spacing w:val="20"/>
          <w:sz w:val="21"/>
          <w:szCs w:val="21"/>
          <w:bdr w:val="none" w:sz="0" w:space="0" w:color="auto" w:frame="1"/>
        </w:rPr>
        <w:t>1</w:t>
      </w:r>
      <w:r>
        <w:rPr>
          <w:rFonts w:ascii="Arial" w:hAnsi="Arial" w:cs="Arial"/>
          <w:color w:val="333333"/>
          <w:spacing w:val="20"/>
          <w:sz w:val="21"/>
          <w:szCs w:val="21"/>
          <w:bdr w:val="none" w:sz="0" w:space="0" w:color="auto" w:frame="1"/>
        </w:rPr>
        <w:t>月</w:t>
      </w:r>
      <w:r>
        <w:rPr>
          <w:rFonts w:ascii="Arial" w:hAnsi="Arial" w:cs="Arial"/>
          <w:color w:val="333333"/>
          <w:spacing w:val="20"/>
          <w:sz w:val="21"/>
          <w:szCs w:val="21"/>
          <w:bdr w:val="none" w:sz="0" w:space="0" w:color="auto" w:frame="1"/>
        </w:rPr>
        <w:t>18</w:t>
      </w:r>
      <w:r>
        <w:rPr>
          <w:rFonts w:ascii="Arial" w:hAnsi="Arial" w:cs="Arial"/>
          <w:color w:val="333333"/>
          <w:spacing w:val="20"/>
          <w:sz w:val="21"/>
          <w:szCs w:val="21"/>
          <w:bdr w:val="none" w:sz="0" w:space="0" w:color="auto" w:frame="1"/>
        </w:rPr>
        <w:t>日</w:t>
      </w:r>
    </w:p>
    <w:p w:rsidR="00454687" w:rsidRDefault="00454687" w:rsidP="00454687">
      <w:pPr>
        <w:pStyle w:val="a4"/>
        <w:shd w:val="clear" w:color="auto" w:fill="FFFFFF"/>
        <w:spacing w:before="0" w:beforeAutospacing="0" w:after="0" w:afterAutospacing="0" w:line="500" w:lineRule="atLeast"/>
        <w:ind w:firstLine="324"/>
        <w:rPr>
          <w:rFonts w:ascii="Arial" w:hAnsi="Arial" w:cs="Arial"/>
          <w:color w:val="333333"/>
          <w:sz w:val="21"/>
          <w:szCs w:val="21"/>
        </w:rPr>
      </w:pPr>
      <w:r>
        <w:rPr>
          <w:rFonts w:ascii="Arial" w:hAnsi="Arial" w:cs="Arial"/>
          <w:color w:val="333333"/>
          <w:sz w:val="28"/>
          <w:szCs w:val="28"/>
          <w:bdr w:val="none" w:sz="0" w:space="0" w:color="auto" w:frame="1"/>
        </w:rPr>
        <w:t>抄送：</w:t>
      </w:r>
      <w:r>
        <w:rPr>
          <w:rFonts w:ascii="Arial" w:hAnsi="Arial" w:cs="Arial"/>
          <w:color w:val="333333"/>
          <w:spacing w:val="4"/>
          <w:sz w:val="28"/>
          <w:szCs w:val="28"/>
          <w:bdr w:val="none" w:sz="0" w:space="0" w:color="auto" w:frame="1"/>
        </w:rPr>
        <w:t>县委，县纪委，县人大常委会，县政协，县人武部，县委</w:t>
      </w:r>
    </w:p>
    <w:p w:rsidR="00454687" w:rsidRDefault="00454687" w:rsidP="00454687">
      <w:pPr>
        <w:pStyle w:val="a4"/>
        <w:shd w:val="clear" w:color="auto" w:fill="FFFFFF"/>
        <w:spacing w:before="0" w:beforeAutospacing="0" w:after="0" w:afterAutospacing="0" w:line="500" w:lineRule="atLeast"/>
        <w:ind w:firstLine="1133"/>
        <w:rPr>
          <w:rFonts w:ascii="Arial" w:hAnsi="Arial" w:cs="Arial"/>
          <w:color w:val="333333"/>
          <w:sz w:val="21"/>
          <w:szCs w:val="21"/>
        </w:rPr>
      </w:pPr>
      <w:r>
        <w:rPr>
          <w:rFonts w:ascii="Arial" w:hAnsi="Arial" w:cs="Arial"/>
          <w:color w:val="333333"/>
          <w:sz w:val="28"/>
          <w:szCs w:val="28"/>
          <w:bdr w:val="none" w:sz="0" w:space="0" w:color="auto" w:frame="1"/>
        </w:rPr>
        <w:t>各部门，县法院，县检察院，群众团体。</w:t>
      </w:r>
    </w:p>
    <w:p w:rsidR="00454687" w:rsidRDefault="00454687" w:rsidP="00454687">
      <w:pPr>
        <w:pStyle w:val="a4"/>
        <w:shd w:val="clear" w:color="auto" w:fill="FFFFFF"/>
        <w:spacing w:before="0" w:beforeAutospacing="0" w:after="0" w:afterAutospacing="0"/>
        <w:ind w:firstLine="324"/>
        <w:rPr>
          <w:rFonts w:ascii="Arial" w:hAnsi="Arial" w:cs="Arial"/>
          <w:color w:val="333333"/>
          <w:sz w:val="21"/>
          <w:szCs w:val="21"/>
        </w:rPr>
      </w:pPr>
      <w:r>
        <w:rPr>
          <w:rFonts w:ascii="Arial" w:hAnsi="Arial" w:cs="Arial"/>
          <w:color w:val="333333"/>
          <w:sz w:val="28"/>
          <w:szCs w:val="28"/>
          <w:bdr w:val="none" w:sz="0" w:space="0" w:color="auto" w:frame="1"/>
        </w:rPr>
        <w:t>石城县人民政府办公室</w:t>
      </w:r>
      <w:r>
        <w:rPr>
          <w:rFonts w:ascii="Arial" w:hAnsi="Arial" w:cs="Arial"/>
          <w:color w:val="333333"/>
          <w:sz w:val="28"/>
          <w:szCs w:val="28"/>
          <w:bdr w:val="none" w:sz="0" w:space="0" w:color="auto" w:frame="1"/>
        </w:rPr>
        <w:t>                </w:t>
      </w:r>
      <w:r>
        <w:rPr>
          <w:rFonts w:ascii="Arial" w:hAnsi="Arial" w:cs="Arial"/>
          <w:color w:val="333333"/>
          <w:sz w:val="28"/>
          <w:szCs w:val="28"/>
          <w:bdr w:val="none" w:sz="0" w:space="0" w:color="auto" w:frame="1"/>
        </w:rPr>
        <w:t>２０１６年１月１８日印发</w:t>
      </w:r>
    </w:p>
    <w:p w:rsidR="00A832A8" w:rsidRPr="00454687" w:rsidRDefault="00A832A8">
      <w:bookmarkStart w:id="0" w:name="_GoBack"/>
      <w:bookmarkEnd w:id="0"/>
    </w:p>
    <w:sectPr w:rsidR="00A832A8" w:rsidRPr="004546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F87"/>
    <w:rsid w:val="00454687"/>
    <w:rsid w:val="009A7F87"/>
    <w:rsid w:val="00A8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3A863-6A9B-43C0-B853-97A0D6BE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A7F87"/>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45468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A7F87"/>
    <w:rPr>
      <w:rFonts w:ascii="宋体" w:eastAsia="宋体" w:hAnsi="宋体" w:cs="宋体"/>
      <w:b/>
      <w:bCs/>
      <w:kern w:val="36"/>
      <w:sz w:val="48"/>
      <w:szCs w:val="48"/>
    </w:rPr>
  </w:style>
  <w:style w:type="character" w:customStyle="1" w:styleId="apple-converted-space">
    <w:name w:val="apple-converted-space"/>
    <w:basedOn w:val="a0"/>
    <w:rsid w:val="009A7F87"/>
  </w:style>
  <w:style w:type="character" w:styleId="a3">
    <w:name w:val="Hyperlink"/>
    <w:basedOn w:val="a0"/>
    <w:uiPriority w:val="99"/>
    <w:semiHidden/>
    <w:unhideWhenUsed/>
    <w:rsid w:val="009A7F87"/>
    <w:rPr>
      <w:color w:val="0000FF"/>
      <w:u w:val="single"/>
    </w:rPr>
  </w:style>
  <w:style w:type="character" w:customStyle="1" w:styleId="2Char">
    <w:name w:val="标题 2 Char"/>
    <w:basedOn w:val="a0"/>
    <w:link w:val="2"/>
    <w:uiPriority w:val="9"/>
    <w:semiHidden/>
    <w:rsid w:val="00454687"/>
    <w:rPr>
      <w:rFonts w:asciiTheme="majorHAnsi" w:eastAsiaTheme="majorEastAsia" w:hAnsiTheme="majorHAnsi" w:cstheme="majorBidi"/>
      <w:b/>
      <w:bCs/>
      <w:sz w:val="32"/>
      <w:szCs w:val="32"/>
    </w:rPr>
  </w:style>
  <w:style w:type="character" w:customStyle="1" w:styleId="cn4">
    <w:name w:val="cn4"/>
    <w:basedOn w:val="a0"/>
    <w:rsid w:val="00454687"/>
  </w:style>
  <w:style w:type="paragraph" w:styleId="a4">
    <w:name w:val="Normal (Web)"/>
    <w:basedOn w:val="a"/>
    <w:uiPriority w:val="99"/>
    <w:semiHidden/>
    <w:unhideWhenUsed/>
    <w:rsid w:val="0045468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9090834">
      <w:bodyDiv w:val="1"/>
      <w:marLeft w:val="0"/>
      <w:marRight w:val="0"/>
      <w:marTop w:val="0"/>
      <w:marBottom w:val="0"/>
      <w:divBdr>
        <w:top w:val="none" w:sz="0" w:space="0" w:color="auto"/>
        <w:left w:val="none" w:sz="0" w:space="0" w:color="auto"/>
        <w:bottom w:val="none" w:sz="0" w:space="0" w:color="auto"/>
        <w:right w:val="none" w:sz="0" w:space="0" w:color="auto"/>
      </w:divBdr>
      <w:divsChild>
        <w:div w:id="342827165">
          <w:marLeft w:val="0"/>
          <w:marRight w:val="0"/>
          <w:marTop w:val="0"/>
          <w:marBottom w:val="0"/>
          <w:divBdr>
            <w:top w:val="none" w:sz="0" w:space="0" w:color="auto"/>
            <w:left w:val="none" w:sz="0" w:space="0" w:color="auto"/>
            <w:bottom w:val="none" w:sz="0" w:space="0" w:color="auto"/>
            <w:right w:val="none" w:sz="0" w:space="0" w:color="auto"/>
          </w:divBdr>
        </w:div>
      </w:divsChild>
    </w:div>
    <w:div w:id="2039505519">
      <w:bodyDiv w:val="1"/>
      <w:marLeft w:val="0"/>
      <w:marRight w:val="0"/>
      <w:marTop w:val="0"/>
      <w:marBottom w:val="0"/>
      <w:divBdr>
        <w:top w:val="none" w:sz="0" w:space="0" w:color="auto"/>
        <w:left w:val="none" w:sz="0" w:space="0" w:color="auto"/>
        <w:bottom w:val="none" w:sz="0" w:space="0" w:color="auto"/>
        <w:right w:val="none" w:sz="0" w:space="0" w:color="auto"/>
      </w:divBdr>
      <w:divsChild>
        <w:div w:id="167911251">
          <w:marLeft w:val="600"/>
          <w:marRight w:val="600"/>
          <w:marTop w:val="0"/>
          <w:marBottom w:val="0"/>
          <w:divBdr>
            <w:top w:val="none" w:sz="0" w:space="0" w:color="auto"/>
            <w:left w:val="none" w:sz="0" w:space="0" w:color="auto"/>
            <w:bottom w:val="none" w:sz="0" w:space="0" w:color="auto"/>
            <w:right w:val="none" w:sz="0" w:space="0" w:color="auto"/>
          </w:divBdr>
        </w:div>
        <w:div w:id="123164411">
          <w:marLeft w:val="0"/>
          <w:marRight w:val="0"/>
          <w:marTop w:val="0"/>
          <w:marBottom w:val="0"/>
          <w:divBdr>
            <w:top w:val="none" w:sz="0" w:space="0" w:color="auto"/>
            <w:left w:val="none" w:sz="0" w:space="0" w:color="auto"/>
            <w:bottom w:val="none" w:sz="0" w:space="0" w:color="auto"/>
            <w:right w:val="none" w:sz="0" w:space="0" w:color="auto"/>
          </w:divBdr>
          <w:divsChild>
            <w:div w:id="13649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622</Words>
  <Characters>3548</Characters>
  <Application>Microsoft Office Word</Application>
  <DocSecurity>0</DocSecurity>
  <Lines>29</Lines>
  <Paragraphs>8</Paragraphs>
  <ScaleCrop>false</ScaleCrop>
  <Company/>
  <LinksUpToDate>false</LinksUpToDate>
  <CharactersWithSpaces>4162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Wen, Yidan (Student)</cp:lastModifiedBy>
  <cp:revision>2</cp:revision>
  <dcterms:created xsi:type="dcterms:W3CDTF">2018-05-17T05:58:00Z</dcterms:created>
  <dcterms:modified xsi:type="dcterms:W3CDTF">2018-09-03T03:35:00Z</dcterms:modified>
</cp:coreProperties>
</file>