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A2D55" w:rsidRPr="00EA2D55" w:rsidTr="00EA2D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D55" w:rsidRPr="00EA2D55" w:rsidRDefault="00EA2D55" w:rsidP="00EA2D55">
            <w:pPr>
              <w:widowControl/>
              <w:spacing w:line="465" w:lineRule="atLeast"/>
              <w:jc w:val="center"/>
              <w:outlineLvl w:val="0"/>
              <w:rPr>
                <w:rFonts w:ascii="宋体" w:eastAsia="宋体" w:hAnsi="宋体" w:cs="宋体"/>
                <w:b/>
                <w:bCs/>
                <w:color w:val="2B2B2B"/>
                <w:spacing w:val="-15"/>
                <w:kern w:val="36"/>
                <w:sz w:val="39"/>
                <w:szCs w:val="39"/>
              </w:rPr>
            </w:pPr>
            <w:bookmarkStart w:id="0" w:name="_GoBack"/>
            <w:r w:rsidRPr="00EA2D55">
              <w:rPr>
                <w:rFonts w:ascii="宋体" w:eastAsia="宋体" w:hAnsi="宋体" w:cs="宋体" w:hint="eastAsia"/>
                <w:b/>
                <w:bCs/>
                <w:color w:val="2B2B2B"/>
                <w:spacing w:val="-15"/>
                <w:kern w:val="36"/>
                <w:sz w:val="39"/>
                <w:szCs w:val="39"/>
              </w:rPr>
              <w:t>丰都县招商引资奖励办法</w:t>
            </w:r>
            <w:bookmarkEnd w:id="0"/>
          </w:p>
        </w:tc>
      </w:tr>
      <w:tr w:rsidR="00EA2D55" w:rsidRPr="00EA2D55" w:rsidTr="00EA2D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D55" w:rsidRPr="00EA2D55" w:rsidRDefault="00EA2D55" w:rsidP="00EA2D55">
            <w:pPr>
              <w:widowControl/>
              <w:jc w:val="center"/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</w:pPr>
          </w:p>
        </w:tc>
      </w:tr>
      <w:tr w:rsidR="00EA2D55" w:rsidRPr="00EA2D55" w:rsidTr="00EA2D5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EA2D55" w:rsidRPr="00EA2D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为了加快产业发展，解决移民就业，努力建设经济繁荣、社会和谐、生态良好、人民安居乐业的新丰都，根据《丰都县加快经济社会发展优惠政策》的有关规定，特制订本办法。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一、奖励对象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凡为我县引进资金和项目（不含上级政府及政府部门拨付的资金、安排的项目）的单位、个人，为我县企事业单位新发放借贷资金的金融机构，均属奖励对象。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二、奖励范围和标准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、引进外来直接投资符合国家产业政策的工业、农业、旅游开发项目，县外投资方固定资产投资在500万元（含500万元）-5000万元的按其实际投资额的5‰给予奖励、5000万元（含5000万元）-10000万元的按其实际投资额的7‰给予奖励、10000万元（含10000万元）以上的按其实际投资额的10‰给予奖励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、引进外来直接投资的交通、教育、文化、卫生、体育、广播电视、商业项目，县外投资方固定资产投资200万元（含200万元）-500万元的按其实际投资额的3‰给予奖励、500万元（含500万元）-1000万元的按其实际投资额的4‰给予奖励、1000万元（含1000万元）以上的按其实际投资额的5‰给予奖励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3、项目或资金由多个单位（个人）引进的，牵线搭桥或信息提供者，可分享该项目奖金总额的40%；牵头考察洽谈、签订投资合同（协议）并组织实施者，可分享该项目奖金总额的60%。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、金融机构当年实际新发放给县内企事业单位期限在1周年及其以上的贷款，按以下标准进行奖励：其利率高于国家规定国有商业银行同期同类贷款基准利率的，按当年实际新发放贷款额（不含续贷转贷）的1‰给予奖励；其利率等于国家规定国有商业银行同期同类贷款基准利率的，按当年实际新发放贷款额（不含续贷转贷）的2‰给予奖励；其利率低于国家规定国有商业银行同期同类贷款基准利率的，按当年实际新发放贷款额（不含续贷转贷）的3‰给予奖励。对组织引导金融机构发放贷款的人行、银监办按得奖金融机构的平均数计奖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三、资金来源和支付渠道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本《办法》所列奖金，由县级财政先行支付后，再按照财政管理体制和税收解缴关系，由县内受益级财政承担。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四、申报程序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1、受奖对象到县经合局填写《招商引资登记表》登记备案，</w:t>
                  </w:r>
                  <w:proofErr w:type="gramStart"/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明确拟</w:t>
                  </w:r>
                  <w:proofErr w:type="gramEnd"/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引进的企业（项目）和资金，或发放借贷资金的金额和项目；资金使用或项目建成后，向县经合局领取《招商引资奖励审批表》。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2、受奖对象填报的《招商引资奖励审批表》经企事业单位确认后，送县经合局组织人行、银监、税务、财政、审计、监察等单位联合审核后，提交县政府审定。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3、受奖对象在报送奖励《审批表》时，要同时附上投资或融资借款合同（协议）、银行有效汇票或进</w:t>
                  </w:r>
                  <w:proofErr w:type="gramStart"/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帐单</w:t>
                  </w:r>
                  <w:proofErr w:type="gramEnd"/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、固定资产</w:t>
                  </w:r>
                  <w:proofErr w:type="gramStart"/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总帐</w:t>
                  </w:r>
                  <w:proofErr w:type="gramEnd"/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和明细账、收付款有效票据及建设项目综合验收报告等资料的复印件；以</w:t>
                  </w:r>
                  <w:proofErr w:type="gramStart"/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设备抵转投资</w:t>
                  </w:r>
                  <w:proofErr w:type="gramEnd"/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的，应提交设备清单并报告设备投资额。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五、兑现办法和期限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1、引进外来固定资产直接投资资金（设备）的，在项目建成综合验收后的次年兑现。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2、发放借贷资金的，在县内企事业单位使用后的次年兑现。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3、金融部门发放借贷奖、纳税增长奖、专项目标考核奖等三个奖项不重复计奖，按照就高不就低的原则，只兑现标准最高的奖项一个。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4、对数量指标的考核计算，一律从上年12月1日起至当年11月30日止。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六、本办法自2006年7月1日起施行。原《丰都县招商引资奖励办法（试行）》（丰都府发〔2005〕43号）同时停止执行。</w:t>
                  </w:r>
                </w:p>
                <w:p w:rsidR="00EA2D55" w:rsidRPr="00EA2D55" w:rsidRDefault="00EA2D55" w:rsidP="00EA2D55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2D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七、本办法施行中的具体问题由县经济合作局负责解释。</w:t>
                  </w:r>
                </w:p>
              </w:tc>
            </w:tr>
          </w:tbl>
          <w:p w:rsidR="00EA2D55" w:rsidRPr="00EA2D55" w:rsidRDefault="00EA2D55" w:rsidP="00EA2D55">
            <w:pPr>
              <w:widowControl/>
              <w:wordWrap w:val="0"/>
              <w:spacing w:line="420" w:lineRule="atLeas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</w:p>
        </w:tc>
      </w:tr>
    </w:tbl>
    <w:p w:rsidR="00995DDD" w:rsidRDefault="00995DDD"/>
    <w:sectPr w:rsidR="0099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55"/>
    <w:rsid w:val="00995DDD"/>
    <w:rsid w:val="00E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9FE15-E87F-452D-920C-695BD22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A2D5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2D5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xg1">
    <w:name w:val="xg1"/>
    <w:basedOn w:val="a"/>
    <w:rsid w:val="00EA2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A2D55"/>
  </w:style>
  <w:style w:type="paragraph" w:styleId="a3">
    <w:name w:val="Normal (Web)"/>
    <w:basedOn w:val="a"/>
    <w:uiPriority w:val="99"/>
    <w:semiHidden/>
    <w:unhideWhenUsed/>
    <w:rsid w:val="00EA2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2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2018-05-18T06:09:00Z</dcterms:created>
  <dcterms:modified xsi:type="dcterms:W3CDTF">2018-05-18T06:09:00Z</dcterms:modified>
</cp:coreProperties>
</file>