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D614AC" w:rsidRPr="00D614AC" w14:paraId="005571EF" w14:textId="77777777" w:rsidTr="00D614AC">
        <w:trPr>
          <w:trHeight w:val="1005"/>
          <w:tblCellSpacing w:w="0" w:type="dxa"/>
        </w:trPr>
        <w:tc>
          <w:tcPr>
            <w:tcW w:w="0" w:type="auto"/>
            <w:shd w:val="clear" w:color="auto" w:fill="FFFFFF"/>
            <w:vAlign w:val="bottom"/>
            <w:hideMark/>
          </w:tcPr>
          <w:p w14:paraId="531FA6F9" w14:textId="77777777" w:rsidR="00D614AC" w:rsidRPr="00D614AC" w:rsidRDefault="00D614AC" w:rsidP="00D614AC">
            <w:pPr>
              <w:widowControl/>
              <w:jc w:val="center"/>
              <w:rPr>
                <w:rFonts w:ascii="微软雅黑" w:eastAsia="微软雅黑" w:hAnsi="微软雅黑" w:cs="宋体"/>
                <w:color w:val="000000"/>
                <w:kern w:val="0"/>
                <w:sz w:val="36"/>
                <w:szCs w:val="36"/>
              </w:rPr>
            </w:pPr>
            <w:bookmarkStart w:id="0" w:name="_GoBack"/>
            <w:r w:rsidRPr="00D614AC">
              <w:rPr>
                <w:rFonts w:ascii="微软雅黑" w:eastAsia="微软雅黑" w:hAnsi="微软雅黑" w:cs="宋体" w:hint="eastAsia"/>
                <w:color w:val="000000"/>
                <w:kern w:val="0"/>
                <w:sz w:val="36"/>
                <w:szCs w:val="36"/>
              </w:rPr>
              <w:t>中共大庆市委大庆市人民政府关于促进产业项目发展的意见</w:t>
            </w:r>
            <w:bookmarkEnd w:id="0"/>
            <w:r w:rsidRPr="00D614AC">
              <w:rPr>
                <w:rFonts w:ascii="微软雅黑" w:eastAsia="微软雅黑" w:hAnsi="微软雅黑" w:cs="宋体" w:hint="eastAsia"/>
                <w:color w:val="000000"/>
                <w:kern w:val="0"/>
                <w:sz w:val="36"/>
                <w:szCs w:val="36"/>
              </w:rPr>
              <w:t>（</w:t>
            </w:r>
            <w:proofErr w:type="gramStart"/>
            <w:r w:rsidRPr="00D614AC">
              <w:rPr>
                <w:rFonts w:ascii="微软雅黑" w:eastAsia="微软雅黑" w:hAnsi="微软雅黑" w:cs="宋体" w:hint="eastAsia"/>
                <w:color w:val="000000"/>
                <w:kern w:val="0"/>
                <w:sz w:val="36"/>
                <w:szCs w:val="36"/>
              </w:rPr>
              <w:t>庆发〔2017〕</w:t>
            </w:r>
            <w:proofErr w:type="gramEnd"/>
            <w:r w:rsidRPr="00D614AC">
              <w:rPr>
                <w:rFonts w:ascii="微软雅黑" w:eastAsia="微软雅黑" w:hAnsi="微软雅黑" w:cs="宋体" w:hint="eastAsia"/>
                <w:color w:val="000000"/>
                <w:kern w:val="0"/>
                <w:sz w:val="36"/>
                <w:szCs w:val="36"/>
              </w:rPr>
              <w:t>11号，2017年9月6日）</w:t>
            </w:r>
          </w:p>
        </w:tc>
      </w:tr>
      <w:tr w:rsidR="00D614AC" w:rsidRPr="00D614AC" w14:paraId="55856C23" w14:textId="77777777" w:rsidTr="00D614AC">
        <w:trPr>
          <w:trHeight w:val="825"/>
          <w:tblCellSpacing w:w="0" w:type="dxa"/>
        </w:trPr>
        <w:tc>
          <w:tcPr>
            <w:tcW w:w="0" w:type="auto"/>
            <w:shd w:val="clear" w:color="auto" w:fill="FFFFFF"/>
            <w:vAlign w:val="center"/>
            <w:hideMark/>
          </w:tcPr>
          <w:p w14:paraId="69008F46" w14:textId="77777777" w:rsidR="00D614AC" w:rsidRPr="00D614AC" w:rsidRDefault="00D614AC" w:rsidP="00D614AC">
            <w:pPr>
              <w:widowControl/>
              <w:jc w:val="center"/>
              <w:rPr>
                <w:rFonts w:ascii="微软雅黑" w:eastAsia="微软雅黑" w:hAnsi="微软雅黑" w:cs="宋体" w:hint="eastAsia"/>
                <w:color w:val="ADADAD"/>
                <w:kern w:val="0"/>
                <w:szCs w:val="21"/>
              </w:rPr>
            </w:pPr>
            <w:r w:rsidRPr="00D614AC">
              <w:rPr>
                <w:rFonts w:ascii="微软雅黑" w:eastAsia="微软雅黑" w:hAnsi="微软雅黑" w:cs="宋体" w:hint="eastAsia"/>
                <w:color w:val="ADADAD"/>
                <w:kern w:val="0"/>
                <w:szCs w:val="21"/>
              </w:rPr>
              <w:t>2018-08-29 09:06:47　来源: 大庆市投资促进局</w:t>
            </w:r>
          </w:p>
        </w:tc>
      </w:tr>
      <w:tr w:rsidR="00D614AC" w:rsidRPr="00D614AC" w14:paraId="2008C881" w14:textId="77777777" w:rsidTr="00D614AC">
        <w:trPr>
          <w:trHeight w:val="17595"/>
          <w:tblCellSpacing w:w="0" w:type="dxa"/>
        </w:trPr>
        <w:tc>
          <w:tcPr>
            <w:tcW w:w="0" w:type="auto"/>
            <w:shd w:val="clear" w:color="auto" w:fill="FFFFFF"/>
            <w:hideMark/>
          </w:tcPr>
          <w:tbl>
            <w:tblPr>
              <w:tblW w:w="4600" w:type="pct"/>
              <w:jc w:val="center"/>
              <w:tblCellSpacing w:w="0" w:type="dxa"/>
              <w:tblCellMar>
                <w:left w:w="0" w:type="dxa"/>
                <w:right w:w="0" w:type="dxa"/>
              </w:tblCellMar>
              <w:tblLook w:val="04A0" w:firstRow="1" w:lastRow="0" w:firstColumn="1" w:lastColumn="0" w:noHBand="0" w:noVBand="1"/>
            </w:tblPr>
            <w:tblGrid>
              <w:gridCol w:w="7642"/>
            </w:tblGrid>
            <w:tr w:rsidR="00D614AC" w:rsidRPr="00D614AC" w14:paraId="0E496AC0" w14:textId="77777777">
              <w:trPr>
                <w:tblCellSpacing w:w="0" w:type="dxa"/>
                <w:jc w:val="center"/>
              </w:trPr>
              <w:tc>
                <w:tcPr>
                  <w:tcW w:w="0" w:type="auto"/>
                  <w:hideMark/>
                </w:tcPr>
                <w:p w14:paraId="7A925EAA" w14:textId="77777777" w:rsidR="00D614AC" w:rsidRPr="00D614AC" w:rsidRDefault="00D614AC" w:rsidP="00D614AC">
                  <w:pPr>
                    <w:widowControl/>
                    <w:spacing w:before="100" w:beforeAutospacing="1" w:after="100" w:afterAutospacing="1" w:line="480" w:lineRule="atLeast"/>
                    <w:jc w:val="left"/>
                    <w:rPr>
                      <w:rFonts w:ascii="宋体" w:eastAsia="宋体" w:hAnsi="宋体" w:cs="宋体" w:hint="eastAsia"/>
                      <w:kern w:val="0"/>
                      <w:sz w:val="24"/>
                      <w:szCs w:val="24"/>
                    </w:rPr>
                  </w:pPr>
                  <w:r w:rsidRPr="00D614AC">
                    <w:rPr>
                      <w:rFonts w:ascii="宋体" w:eastAsia="宋体" w:hAnsi="宋体" w:cs="宋体"/>
                      <w:kern w:val="0"/>
                      <w:sz w:val="24"/>
                      <w:szCs w:val="24"/>
                    </w:rPr>
                    <w:lastRenderedPageBreak/>
                    <w:t> </w:t>
                  </w:r>
                </w:p>
                <w:p w14:paraId="5C46ABCC"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为加快产业项目引进和培育，鼓励化工、汽车及装备制造、农副产品加工、新材料、新能源、生物医药、高端电子信息制造、“互联网+”、现代服务业等重点产业发展，打造更加开放公平、务实高效的营商环境，促进转型发展全面振兴，结合大庆实际，制定本意见。</w:t>
                  </w:r>
                </w:p>
                <w:p w14:paraId="1E399DAF"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一、培育壮大市场主体</w:t>
                  </w:r>
                </w:p>
                <w:p w14:paraId="2362FD9F"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鼓励企业扩大投资。对固定资产投资5000万元以上（含5000万元）、不足1亿元的工业和现代服务业项目，投产当年按照固定资产投资贷款额度给予3%贴息；1亿元以上（含1亿元）、不足5亿元的，给予4%贴息；5亿元以上（含5亿元）的，给予5%贴息，单户企业贴息最高不超过5000万元。对固定资产投资5000万元以上（含5000万元）、不足1亿元的工业和现代服务业项目，投产当年对利用自有资金部分给予3%补助；1亿元以上（含1亿元）、不足5亿元的，给予4%补助；5亿元以上（含5亿元）的，给予5%补助，单户企业补助最高不超过5000万元。（牵头单位：</w:t>
                  </w:r>
                  <w:proofErr w:type="gramStart"/>
                  <w:r w:rsidRPr="00D614AC">
                    <w:rPr>
                      <w:rFonts w:ascii="宋体" w:eastAsia="宋体" w:hAnsi="宋体" w:cs="宋体"/>
                      <w:kern w:val="0"/>
                      <w:sz w:val="32"/>
                      <w:szCs w:val="32"/>
                    </w:rPr>
                    <w:t>市发改委</w:t>
                  </w:r>
                  <w:proofErr w:type="gramEnd"/>
                  <w:r w:rsidRPr="00D614AC">
                    <w:rPr>
                      <w:rFonts w:ascii="宋体" w:eastAsia="宋体" w:hAnsi="宋体" w:cs="宋体"/>
                      <w:kern w:val="0"/>
                      <w:sz w:val="32"/>
                      <w:szCs w:val="32"/>
                    </w:rPr>
                    <w:t>、市工信委，配合单位：市财政局、市统计局）</w:t>
                  </w:r>
                </w:p>
                <w:p w14:paraId="27A87556"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lastRenderedPageBreak/>
                    <w:t>2．鼓励企业扩大生产。对年主营业务收入达到5000万元以上且同比增长10%以上的企业，根据实际情况给予一定支持。对年度达到标准、新纳入规模以上统计并且次年仍为</w:t>
                  </w:r>
                  <w:proofErr w:type="gramStart"/>
                  <w:r w:rsidRPr="00D614AC">
                    <w:rPr>
                      <w:rFonts w:ascii="宋体" w:eastAsia="宋体" w:hAnsi="宋体" w:cs="宋体"/>
                      <w:kern w:val="0"/>
                      <w:sz w:val="32"/>
                      <w:szCs w:val="32"/>
                    </w:rPr>
                    <w:t>规</w:t>
                  </w:r>
                  <w:proofErr w:type="gramEnd"/>
                  <w:r w:rsidRPr="00D614AC">
                    <w:rPr>
                      <w:rFonts w:ascii="宋体" w:eastAsia="宋体" w:hAnsi="宋体" w:cs="宋体"/>
                      <w:kern w:val="0"/>
                      <w:sz w:val="32"/>
                      <w:szCs w:val="32"/>
                    </w:rPr>
                    <w:t>上的工业企业，在省政府奖励的基础上，每户再一次性奖励10万元。（牵头单位：市工信委、</w:t>
                  </w:r>
                  <w:proofErr w:type="gramStart"/>
                  <w:r w:rsidRPr="00D614AC">
                    <w:rPr>
                      <w:rFonts w:ascii="宋体" w:eastAsia="宋体" w:hAnsi="宋体" w:cs="宋体"/>
                      <w:kern w:val="0"/>
                      <w:sz w:val="32"/>
                      <w:szCs w:val="32"/>
                    </w:rPr>
                    <w:t>市发改委</w:t>
                  </w:r>
                  <w:proofErr w:type="gramEnd"/>
                  <w:r w:rsidRPr="00D614AC">
                    <w:rPr>
                      <w:rFonts w:ascii="宋体" w:eastAsia="宋体" w:hAnsi="宋体" w:cs="宋体"/>
                      <w:kern w:val="0"/>
                      <w:sz w:val="32"/>
                      <w:szCs w:val="32"/>
                    </w:rPr>
                    <w:t>、市商务局、市农委，配合单位：市财政局、市统计局）</w:t>
                  </w:r>
                </w:p>
                <w:p w14:paraId="04AA1D0B"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3．支持发展总部经济。鼓励世界企业500强、中国企业500强、中国民营企业500强和中央企业等企业在我市设立省级以上总部以及研发、营销、供应链管理、财务和利润结算中心等功能性机构，根据实际情况给予一定支持。对自建或购买办公用房的企业，根据实际情况给予一定支持。（牵头单位：市投资促进局，配合单位：市财政局）</w:t>
                  </w:r>
                </w:p>
                <w:p w14:paraId="0D28D656"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4．鼓励盘活存量资产。对收购停产、半停产企业和项目的民营企业，且当年实现税收50万元以上的，根据实际情况给予一定支持。（牵头单位：市工信委、市国资委，配合单位：市财政局，各县区、高新区、经开区）</w:t>
                  </w:r>
                </w:p>
                <w:p w14:paraId="72B36294"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二、支持企业转型升级</w:t>
                  </w:r>
                </w:p>
                <w:p w14:paraId="66D9B097"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5．鼓励企业科技创新。对新认定的科研院所研究中心、工程技术研究中心、重点实验室、检测中心等</w:t>
                  </w:r>
                  <w:r w:rsidRPr="00D614AC">
                    <w:rPr>
                      <w:rFonts w:ascii="宋体" w:eastAsia="宋体" w:hAnsi="宋体" w:cs="宋体"/>
                      <w:kern w:val="0"/>
                      <w:sz w:val="32"/>
                      <w:szCs w:val="32"/>
                    </w:rPr>
                    <w:lastRenderedPageBreak/>
                    <w:t>各类平台，分别给予300万元（国家级）、100万元（省级）奖励。对新批准的国家级高新技术企业给予20万元资金支持；对购买科技成果的企业，技术交易实际到账金额在30万元（含）以上的，成果转化后，根据实际情况给予其技术交易实际到账金额的50%、最高不超过200万元的补助。（牵头单位：市科技局，配合单位：市财政局）</w:t>
                  </w:r>
                </w:p>
                <w:p w14:paraId="48586F31"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6．支持企业技术改造。对符合《黑龙江省工业企业技术改造投资指导目录》且设备投资在500万元（含）以上、建成并全部投产的技术改造项目，给予一次性50万元补助。对采用新技术完成设备节能改造的超2000吨标准煤（含）耗能工业企业，年</w:t>
                  </w:r>
                  <w:proofErr w:type="gramStart"/>
                  <w:r w:rsidRPr="00D614AC">
                    <w:rPr>
                      <w:rFonts w:ascii="宋体" w:eastAsia="宋体" w:hAnsi="宋体" w:cs="宋体"/>
                      <w:kern w:val="0"/>
                      <w:sz w:val="32"/>
                      <w:szCs w:val="32"/>
                    </w:rPr>
                    <w:t>新实现</w:t>
                  </w:r>
                  <w:proofErr w:type="gramEnd"/>
                  <w:r w:rsidRPr="00D614AC">
                    <w:rPr>
                      <w:rFonts w:ascii="宋体" w:eastAsia="宋体" w:hAnsi="宋体" w:cs="宋体"/>
                      <w:kern w:val="0"/>
                      <w:sz w:val="32"/>
                      <w:szCs w:val="32"/>
                    </w:rPr>
                    <w:t>节能量300吨标准煤以上的，给予20万元奖励，不与省里重复奖励。（牵头单位：市工信委，配合单位：市财政局）</w:t>
                  </w:r>
                </w:p>
                <w:p w14:paraId="03AE7895"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7．支持制造业企业发展个性化定制、总集成总承包、融资租赁等服务业。对年主营业务收入超过2000万元、其中服务业收入占比超过25%的，根据实际情况给予一定支持。（牵头单位：市工信委，配合单位：市财政局）</w:t>
                  </w:r>
                </w:p>
                <w:p w14:paraId="57548E12"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8．鼓励企业打造品牌。对首次获“中国地理标识”“黑龙江名牌产品”的企业，根据实际情况给予</w:t>
                  </w:r>
                  <w:r w:rsidRPr="00D614AC">
                    <w:rPr>
                      <w:rFonts w:ascii="宋体" w:eastAsia="宋体" w:hAnsi="宋体" w:cs="宋体"/>
                      <w:kern w:val="0"/>
                      <w:sz w:val="32"/>
                      <w:szCs w:val="32"/>
                    </w:rPr>
                    <w:lastRenderedPageBreak/>
                    <w:t>一定支持。（牵头单位：市科技局，配合单位：市市场监督管理局、市财政局）</w:t>
                  </w:r>
                </w:p>
                <w:p w14:paraId="61DB2D3E"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9．支持双创平台建设。对当年新晋省级创新创业基地、中小企业服务平台给予主办机构一次性30万元奖励。对当年新增入驻企业户数50%以上的省市</w:t>
                  </w:r>
                  <w:proofErr w:type="gramStart"/>
                  <w:r w:rsidRPr="00D614AC">
                    <w:rPr>
                      <w:rFonts w:ascii="宋体" w:eastAsia="宋体" w:hAnsi="宋体" w:cs="宋体"/>
                      <w:kern w:val="0"/>
                      <w:sz w:val="32"/>
                      <w:szCs w:val="32"/>
                    </w:rPr>
                    <w:t>级创新</w:t>
                  </w:r>
                  <w:proofErr w:type="gramEnd"/>
                  <w:r w:rsidRPr="00D614AC">
                    <w:rPr>
                      <w:rFonts w:ascii="宋体" w:eastAsia="宋体" w:hAnsi="宋体" w:cs="宋体"/>
                      <w:kern w:val="0"/>
                      <w:sz w:val="32"/>
                      <w:szCs w:val="32"/>
                    </w:rPr>
                    <w:t>创业基地，给予一次性50万元奖励。支持“滚动孵化”，对当年孵化毕业迁出基地独立经营企业达到5户以上的创新创业基地给予100万元奖励。（牵头单位：市</w:t>
                  </w:r>
                  <w:proofErr w:type="gramStart"/>
                  <w:r w:rsidRPr="00D614AC">
                    <w:rPr>
                      <w:rFonts w:ascii="宋体" w:eastAsia="宋体" w:hAnsi="宋体" w:cs="宋体"/>
                      <w:kern w:val="0"/>
                      <w:sz w:val="32"/>
                      <w:szCs w:val="32"/>
                    </w:rPr>
                    <w:t>人社局</w:t>
                  </w:r>
                  <w:proofErr w:type="gramEnd"/>
                  <w:r w:rsidRPr="00D614AC">
                    <w:rPr>
                      <w:rFonts w:ascii="宋体" w:eastAsia="宋体" w:hAnsi="宋体" w:cs="宋体"/>
                      <w:kern w:val="0"/>
                      <w:sz w:val="32"/>
                      <w:szCs w:val="32"/>
                    </w:rPr>
                    <w:t>、市工信委，配合单位：市财政局）</w:t>
                  </w:r>
                </w:p>
                <w:p w14:paraId="30638229"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三、加大人才保障力度</w:t>
                  </w:r>
                </w:p>
                <w:p w14:paraId="7485222D"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10．支持人才引进。鼓励企业全职引进中国科学院院士、中国工程院院士、“长江学者”、国家“千人计划”入选者、国家“万</w:t>
                  </w:r>
                  <w:r w:rsidRPr="00D614AC">
                    <w:rPr>
                      <w:rFonts w:ascii="宋体" w:eastAsia="宋体" w:hAnsi="宋体" w:cs="宋体"/>
                      <w:spacing w:val="-6"/>
                      <w:kern w:val="0"/>
                      <w:sz w:val="32"/>
                      <w:szCs w:val="32"/>
                    </w:rPr>
                    <w:t>人计划”入选者、“国家杰出青年科学基金”获得者，企业每引进1人，并签订不少于5年服务合同，每月给予不低于1万元的补贴。（牵头单位：市委组织部，配合单位：市</w:t>
                  </w:r>
                  <w:proofErr w:type="gramStart"/>
                  <w:r w:rsidRPr="00D614AC">
                    <w:rPr>
                      <w:rFonts w:ascii="宋体" w:eastAsia="宋体" w:hAnsi="宋体" w:cs="宋体"/>
                      <w:spacing w:val="-6"/>
                      <w:kern w:val="0"/>
                      <w:sz w:val="32"/>
                      <w:szCs w:val="32"/>
                    </w:rPr>
                    <w:t>人社局</w:t>
                  </w:r>
                  <w:proofErr w:type="gramEnd"/>
                  <w:r w:rsidRPr="00D614AC">
                    <w:rPr>
                      <w:rFonts w:ascii="宋体" w:eastAsia="宋体" w:hAnsi="宋体" w:cs="宋体"/>
                      <w:spacing w:val="-6"/>
                      <w:kern w:val="0"/>
                      <w:sz w:val="32"/>
                      <w:szCs w:val="32"/>
                    </w:rPr>
                    <w:t>、</w:t>
                  </w:r>
                  <w:r w:rsidRPr="00D614AC">
                    <w:rPr>
                      <w:rFonts w:ascii="宋体" w:eastAsia="宋体" w:hAnsi="宋体" w:cs="宋体"/>
                      <w:kern w:val="0"/>
                      <w:sz w:val="32"/>
                      <w:szCs w:val="32"/>
                    </w:rPr>
                    <w:t>市</w:t>
                  </w:r>
                  <w:r w:rsidRPr="00D614AC">
                    <w:rPr>
                      <w:rFonts w:ascii="宋体" w:eastAsia="宋体" w:hAnsi="宋体" w:cs="宋体"/>
                      <w:spacing w:val="-6"/>
                      <w:kern w:val="0"/>
                      <w:sz w:val="32"/>
                      <w:szCs w:val="32"/>
                    </w:rPr>
                    <w:t>科技局、</w:t>
                  </w:r>
                  <w:r w:rsidRPr="00D614AC">
                    <w:rPr>
                      <w:rFonts w:ascii="宋体" w:eastAsia="宋体" w:hAnsi="宋体" w:cs="宋体"/>
                      <w:kern w:val="0"/>
                      <w:sz w:val="32"/>
                      <w:szCs w:val="32"/>
                    </w:rPr>
                    <w:t>市</w:t>
                  </w:r>
                  <w:r w:rsidRPr="00D614AC">
                    <w:rPr>
                      <w:rFonts w:ascii="宋体" w:eastAsia="宋体" w:hAnsi="宋体" w:cs="宋体"/>
                      <w:spacing w:val="-6"/>
                      <w:kern w:val="0"/>
                      <w:sz w:val="32"/>
                      <w:szCs w:val="32"/>
                    </w:rPr>
                    <w:t>财政局）</w:t>
                  </w:r>
                </w:p>
                <w:p w14:paraId="327D1CE6"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11．奖励企业高管。对于重点企业高级管理人员（每家企业不超过10名），根据实际情况，给予适当奖励。（牵头单位：市工信委，配合单位：市财政局、市地税局）</w:t>
                  </w:r>
                </w:p>
                <w:p w14:paraId="04CA6379"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四、加大金融支持力度</w:t>
                  </w:r>
                </w:p>
                <w:p w14:paraId="6356CA1C"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lastRenderedPageBreak/>
                    <w:t>12．发挥产业基金作用。依托产业投资基金以及石化产业、高新技术产业、大健康产业、旅游产业、现代服务业等专项子基金，以股权等投资方式支持科技含量高、投资规模大、市场前景广的项目引进和培育。对主导产业项目给予产业基金扶持，固定资产投资达到10亿元以上（含10亿元）的招商项目可以通过专门基金扶持，固定资产投资达到30亿元以上的招商项目实行重</w:t>
                  </w:r>
                  <w:r w:rsidRPr="00D614AC">
                    <w:rPr>
                      <w:rFonts w:ascii="宋体" w:eastAsia="宋体" w:hAnsi="宋体" w:cs="宋体"/>
                      <w:spacing w:val="-6"/>
                      <w:kern w:val="0"/>
                      <w:sz w:val="32"/>
                      <w:szCs w:val="32"/>
                    </w:rPr>
                    <w:t>点倾斜。（牵头单位：市金融办，配合单位：</w:t>
                  </w:r>
                  <w:proofErr w:type="gramStart"/>
                  <w:r w:rsidRPr="00D614AC">
                    <w:rPr>
                      <w:rFonts w:ascii="宋体" w:eastAsia="宋体" w:hAnsi="宋体" w:cs="宋体"/>
                      <w:spacing w:val="-6"/>
                      <w:kern w:val="0"/>
                      <w:sz w:val="32"/>
                      <w:szCs w:val="32"/>
                    </w:rPr>
                    <w:t>市发改委</w:t>
                  </w:r>
                  <w:proofErr w:type="gramEnd"/>
                  <w:r w:rsidRPr="00D614AC">
                    <w:rPr>
                      <w:rFonts w:ascii="宋体" w:eastAsia="宋体" w:hAnsi="宋体" w:cs="宋体"/>
                      <w:spacing w:val="-6"/>
                      <w:kern w:val="0"/>
                      <w:sz w:val="32"/>
                      <w:szCs w:val="32"/>
                    </w:rPr>
                    <w:t>、市财政局）</w:t>
                  </w:r>
                </w:p>
                <w:p w14:paraId="13947402"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13．设立应急周转资金。设立2亿元企业应急贷款周转资金，专项用于帮助年主营业务收入在1000万元以上、生产经营正常、无不良信用记录，但暂时资金周转困难的企业解决流动资金贷款还贷续贷应急问题，周转金使用期限最长不超过30天，单户企业每年申请贷款周转金不得超过2次。鼓励各县自行设立企业应急贷款周转金，市财政按照1:1比例给予支持。（牵头单位：市金融办，配合单位：市工信委、市财政局）</w:t>
                  </w:r>
                </w:p>
                <w:p w14:paraId="4133306A"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14．支持企业上市融资。对总部和主营业务均在我市的企业，在境内主板、中小板、创业板首发和借壳上市，以及境外主板、创业板首发上市的，根据融资情况给予不高于300万元补助；在“新三板”挂牌</w:t>
                  </w:r>
                  <w:r w:rsidRPr="00D614AC">
                    <w:rPr>
                      <w:rFonts w:ascii="宋体" w:eastAsia="宋体" w:hAnsi="宋体" w:cs="宋体"/>
                      <w:kern w:val="0"/>
                      <w:sz w:val="32"/>
                      <w:szCs w:val="32"/>
                    </w:rPr>
                    <w:lastRenderedPageBreak/>
                    <w:t>的，根据融资情况给予不高于100万元补助。（牵头单位：市金融办，配合单位：市工信委、市财政局）</w:t>
                  </w:r>
                </w:p>
                <w:p w14:paraId="63D53B7B"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五、降低企业生产经营成本</w:t>
                  </w:r>
                </w:p>
                <w:p w14:paraId="0657C9E2"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15．减免城市基础设施配套费。对新引进且符合我市重点产业发展规划的项目，按照有关规定报经市政府决定后，减免城市基础设施配套费。（牵头单位：</w:t>
                  </w:r>
                  <w:proofErr w:type="gramStart"/>
                  <w:r w:rsidRPr="00D614AC">
                    <w:rPr>
                      <w:rFonts w:ascii="宋体" w:eastAsia="宋体" w:hAnsi="宋体" w:cs="宋体"/>
                      <w:kern w:val="0"/>
                      <w:sz w:val="32"/>
                      <w:szCs w:val="32"/>
                    </w:rPr>
                    <w:t>市发改委</w:t>
                  </w:r>
                  <w:proofErr w:type="gramEnd"/>
                  <w:r w:rsidRPr="00D614AC">
                    <w:rPr>
                      <w:rFonts w:ascii="宋体" w:eastAsia="宋体" w:hAnsi="宋体" w:cs="宋体"/>
                      <w:kern w:val="0"/>
                      <w:sz w:val="32"/>
                      <w:szCs w:val="32"/>
                    </w:rPr>
                    <w:t>，配合单位：市城乡建设局、市工信委、市财政局）</w:t>
                  </w:r>
                </w:p>
                <w:p w14:paraId="70E8A1AA"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16．降低用地成本。对集约用地的鼓励类投资工业项目优先供应土地，在确定土地出让底价时可以按不低于所在地土地等别相对应工业用地出让最低价标准的70%执行。工业项目用地可以采取租赁或者先租赁后出让、缩短出让年限等方式灵活提供。以先租后让、租让结合方式供应产业用地的，在明确租赁土地转为出让土地的条件并经本级政府批准后，承租方使用租赁土地达到合同约定条件后需办理出让手续时，可以采取协议方式办理。引进的固定资产投资亿元以上的企业，待项目投资强度等控制性指标达到合同约定要求后，对其依法取得的建设用地可以按土地出让合同约定分期缴纳土地出让价款，首次缴纳比例不低于全部价款的50%，一年内缴清。引进的工业企业利用厂房、库房等存量房产兴办生产性服务业并连续经营</w:t>
                  </w:r>
                  <w:r w:rsidRPr="00D614AC">
                    <w:rPr>
                      <w:rFonts w:ascii="宋体" w:eastAsia="宋体" w:hAnsi="宋体" w:cs="宋体"/>
                      <w:kern w:val="0"/>
                      <w:sz w:val="32"/>
                      <w:szCs w:val="32"/>
                    </w:rPr>
                    <w:lastRenderedPageBreak/>
                    <w:t>的，可以在5年内继续按原用途和土地权利类型使用土地，5年期满或涉及转让需办理相关用地手续的，可以按新用途、</w:t>
                  </w:r>
                  <w:proofErr w:type="gramStart"/>
                  <w:r w:rsidRPr="00D614AC">
                    <w:rPr>
                      <w:rFonts w:ascii="宋体" w:eastAsia="宋体" w:hAnsi="宋体" w:cs="宋体"/>
                      <w:kern w:val="0"/>
                      <w:sz w:val="32"/>
                      <w:szCs w:val="32"/>
                    </w:rPr>
                    <w:t>新权利</w:t>
                  </w:r>
                  <w:proofErr w:type="gramEnd"/>
                  <w:r w:rsidRPr="00D614AC">
                    <w:rPr>
                      <w:rFonts w:ascii="宋体" w:eastAsia="宋体" w:hAnsi="宋体" w:cs="宋体"/>
                      <w:kern w:val="0"/>
                      <w:sz w:val="32"/>
                      <w:szCs w:val="32"/>
                    </w:rPr>
                    <w:t>类型、市场价，依法以协议方式办理；符合规划和安全要求、不改变用途，在原有建设用地进行厂房加层改造，增加用地容积率的，不再增收土地价款；实施“主辅分离”、转型现代服务业，符合条件的经批准允许变更相应项目用地性质。鼓励企业通过兼并重组等方式利用现有闲置及低效用土地新建项目，按规定依法办理土地使用权登记手续。（牵头单位：市国土局，配合单位：各县区、高新区、经开区）</w:t>
                  </w:r>
                </w:p>
                <w:p w14:paraId="278EEA4D"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17．降低园区企业入驻成本。对入驻省级以上园区（含省级园区），符合全市产业发展方向的企业，在企业自愿的前提下，可以由企业和所在园区按照合同约定由园区代为建设厂房，一定期限内免费供企业使用，企业自产生税收的第一个年度起5年内分期回购；为固定资产投资额一次性达到亿元以上的企业配套提供“白领公寓”“蓝领公寓”，租金前3年免交、后2年减半收取。（牵头单位：各县区、高新区、经开区，配合单位：市财政局、市工信委）</w:t>
                  </w:r>
                </w:p>
                <w:p w14:paraId="30BF430C"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六、加大招商引资力度</w:t>
                  </w:r>
                </w:p>
                <w:p w14:paraId="347BEA3E"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lastRenderedPageBreak/>
                    <w:t>18．鼓励市场化招商。支持各县区、高新区、经开区采取市场化方式，委托专业机构招商引资和运营产业园区，根据实际情况，支付委托费用。（牵头单位：市投资促进局，配合单位：市工信委，各县区、高新区、经开区）</w:t>
                  </w:r>
                </w:p>
                <w:p w14:paraId="10D61FEC"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19．奖励产业项目招商者。对完成招商任务有突出贡献、引进重大项目的机关部门或单位予以经费倾斜，对招商引资做出突出贡献的公职人员予以行政奖励。把招商引资工作完成情况列入领导班子和领导干部年度考核内容，作为干部任用的重要参考。驻点招商、小分队招商、举办重大招商活动及开展专业化招商，可以使用租车服务，活动中涉及的招商接待、差旅费予以倾斜保障。（牵头单位：市投资促进局，配合单位：市委组织部、市直机关工委、市财政局、市</w:t>
                  </w:r>
                  <w:proofErr w:type="gramStart"/>
                  <w:r w:rsidRPr="00D614AC">
                    <w:rPr>
                      <w:rFonts w:ascii="宋体" w:eastAsia="宋体" w:hAnsi="宋体" w:cs="宋体"/>
                      <w:kern w:val="0"/>
                      <w:sz w:val="32"/>
                      <w:szCs w:val="32"/>
                    </w:rPr>
                    <w:t>人社局</w:t>
                  </w:r>
                  <w:proofErr w:type="gramEnd"/>
                  <w:r w:rsidRPr="00D614AC">
                    <w:rPr>
                      <w:rFonts w:ascii="宋体" w:eastAsia="宋体" w:hAnsi="宋体" w:cs="宋体"/>
                      <w:kern w:val="0"/>
                      <w:sz w:val="32"/>
                      <w:szCs w:val="32"/>
                    </w:rPr>
                    <w:t>）</w:t>
                  </w:r>
                </w:p>
                <w:p w14:paraId="01935A95"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20．鼓励“飞地经济”合作。发挥不同地区比较优势，优化资源配置，强化资源节约利用，提升市场化运作水平，促进要素自由有序流动，推进区域协同发展。“飞地经济”项目企业形成的</w:t>
                  </w:r>
                  <w:proofErr w:type="gramStart"/>
                  <w:r w:rsidRPr="00D614AC">
                    <w:rPr>
                      <w:rFonts w:ascii="宋体" w:eastAsia="宋体" w:hAnsi="宋体" w:cs="宋体"/>
                      <w:kern w:val="0"/>
                      <w:sz w:val="32"/>
                      <w:szCs w:val="32"/>
                    </w:rPr>
                    <w:t>贡献按</w:t>
                  </w:r>
                  <w:proofErr w:type="gramEnd"/>
                  <w:r w:rsidRPr="00D614AC">
                    <w:rPr>
                      <w:rFonts w:ascii="宋体" w:eastAsia="宋体" w:hAnsi="宋体" w:cs="宋体"/>
                      <w:kern w:val="0"/>
                      <w:sz w:val="32"/>
                      <w:szCs w:val="32"/>
                    </w:rPr>
                    <w:t>引资方与项目落地方以1:1比例进行分成，也可以由双方协商确定分成比例。（牵头单位：</w:t>
                  </w:r>
                  <w:proofErr w:type="gramStart"/>
                  <w:r w:rsidRPr="00D614AC">
                    <w:rPr>
                      <w:rFonts w:ascii="宋体" w:eastAsia="宋体" w:hAnsi="宋体" w:cs="宋体"/>
                      <w:kern w:val="0"/>
                      <w:sz w:val="32"/>
                      <w:szCs w:val="32"/>
                    </w:rPr>
                    <w:t>市发改委</w:t>
                  </w:r>
                  <w:proofErr w:type="gramEnd"/>
                  <w:r w:rsidRPr="00D614AC">
                    <w:rPr>
                      <w:rFonts w:ascii="宋体" w:eastAsia="宋体" w:hAnsi="宋体" w:cs="宋体"/>
                      <w:kern w:val="0"/>
                      <w:sz w:val="32"/>
                      <w:szCs w:val="32"/>
                    </w:rPr>
                    <w:t>、市投资促进</w:t>
                  </w:r>
                  <w:r w:rsidRPr="00D614AC">
                    <w:rPr>
                      <w:rFonts w:ascii="宋体" w:eastAsia="宋体" w:hAnsi="宋体" w:cs="宋体"/>
                      <w:kern w:val="0"/>
                      <w:sz w:val="32"/>
                      <w:szCs w:val="32"/>
                    </w:rPr>
                    <w:lastRenderedPageBreak/>
                    <w:t>局，配合单位：市财政局、市工信委，各县区、高新区、经开区）</w:t>
                  </w:r>
                </w:p>
                <w:p w14:paraId="0D06C24D"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七、优化投资服务</w:t>
                  </w:r>
                </w:p>
                <w:p w14:paraId="5758B1FB"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21．全面落实优惠政策。全面执行国家和省关于促进投资、降低实体经济企业成本的优惠政策。招商引资过程中签订的合同不违反法律法规强制性或禁止性规定的，依法兑现。（牵头单位：市投资促进局，配合单位：</w:t>
                  </w:r>
                  <w:proofErr w:type="gramStart"/>
                  <w:r w:rsidRPr="00D614AC">
                    <w:rPr>
                      <w:rFonts w:ascii="宋体" w:eastAsia="宋体" w:hAnsi="宋体" w:cs="宋体"/>
                      <w:kern w:val="0"/>
                      <w:sz w:val="32"/>
                      <w:szCs w:val="32"/>
                    </w:rPr>
                    <w:t>市发改委</w:t>
                  </w:r>
                  <w:proofErr w:type="gramEnd"/>
                  <w:r w:rsidRPr="00D614AC">
                    <w:rPr>
                      <w:rFonts w:ascii="宋体" w:eastAsia="宋体" w:hAnsi="宋体" w:cs="宋体"/>
                      <w:kern w:val="0"/>
                      <w:sz w:val="32"/>
                      <w:szCs w:val="32"/>
                    </w:rPr>
                    <w:t>、市工信委，各县区、高新区、经开区）</w:t>
                  </w:r>
                </w:p>
                <w:p w14:paraId="00B0BD65"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22．实行重大产业项目“一事一议”。在符合国家政策的前提下，对税收贡献大、产业拉动力强、科技含量高的重大产业项目，实行“一事一议”“</w:t>
                  </w:r>
                  <w:proofErr w:type="gramStart"/>
                  <w:r w:rsidRPr="00D614AC">
                    <w:rPr>
                      <w:rFonts w:ascii="宋体" w:eastAsia="宋体" w:hAnsi="宋体" w:cs="宋体"/>
                      <w:kern w:val="0"/>
                      <w:sz w:val="32"/>
                      <w:szCs w:val="32"/>
                    </w:rPr>
                    <w:t>一</w:t>
                  </w:r>
                  <w:proofErr w:type="gramEnd"/>
                  <w:r w:rsidRPr="00D614AC">
                    <w:rPr>
                      <w:rFonts w:ascii="宋体" w:eastAsia="宋体" w:hAnsi="宋体" w:cs="宋体"/>
                      <w:kern w:val="0"/>
                      <w:sz w:val="32"/>
                      <w:szCs w:val="32"/>
                    </w:rPr>
                    <w:t>企</w:t>
                  </w:r>
                  <w:proofErr w:type="gramStart"/>
                  <w:r w:rsidRPr="00D614AC">
                    <w:rPr>
                      <w:rFonts w:ascii="宋体" w:eastAsia="宋体" w:hAnsi="宋体" w:cs="宋体"/>
                      <w:kern w:val="0"/>
                      <w:sz w:val="32"/>
                      <w:szCs w:val="32"/>
                    </w:rPr>
                    <w:t>一</w:t>
                  </w:r>
                  <w:proofErr w:type="gramEnd"/>
                  <w:r w:rsidRPr="00D614AC">
                    <w:rPr>
                      <w:rFonts w:ascii="宋体" w:eastAsia="宋体" w:hAnsi="宋体" w:cs="宋体"/>
                      <w:kern w:val="0"/>
                      <w:sz w:val="32"/>
                      <w:szCs w:val="32"/>
                    </w:rPr>
                    <w:t>策”，并提供全程免费代办服务。（牵头单位：</w:t>
                  </w:r>
                  <w:proofErr w:type="gramStart"/>
                  <w:r w:rsidRPr="00D614AC">
                    <w:rPr>
                      <w:rFonts w:ascii="宋体" w:eastAsia="宋体" w:hAnsi="宋体" w:cs="宋体"/>
                      <w:kern w:val="0"/>
                      <w:sz w:val="32"/>
                      <w:szCs w:val="32"/>
                    </w:rPr>
                    <w:t>市发改委</w:t>
                  </w:r>
                  <w:proofErr w:type="gramEnd"/>
                  <w:r w:rsidRPr="00D614AC">
                    <w:rPr>
                      <w:rFonts w:ascii="宋体" w:eastAsia="宋体" w:hAnsi="宋体" w:cs="宋体"/>
                      <w:kern w:val="0"/>
                      <w:sz w:val="32"/>
                      <w:szCs w:val="32"/>
                    </w:rPr>
                    <w:t>，配合单位：市投资促进局、市工信委、市财政局、市行政服务中心）</w:t>
                  </w:r>
                </w:p>
                <w:p w14:paraId="175E8756"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23．提供市民待遇保障。外来投资者和在其企业工作的外来员工，在子女入学、医疗保险、办理证照、评先表彰等方面享受本市市民同等待遇。对本市贡献较大的外来投资者，授予“荣誉市民”称号。（牵头单位：市投资促进局，配合单位：市</w:t>
                  </w:r>
                  <w:proofErr w:type="gramStart"/>
                  <w:r w:rsidRPr="00D614AC">
                    <w:rPr>
                      <w:rFonts w:ascii="宋体" w:eastAsia="宋体" w:hAnsi="宋体" w:cs="宋体"/>
                      <w:kern w:val="0"/>
                      <w:sz w:val="32"/>
                      <w:szCs w:val="32"/>
                    </w:rPr>
                    <w:t>人社局</w:t>
                  </w:r>
                  <w:proofErr w:type="gramEnd"/>
                  <w:r w:rsidRPr="00D614AC">
                    <w:rPr>
                      <w:rFonts w:ascii="宋体" w:eastAsia="宋体" w:hAnsi="宋体" w:cs="宋体"/>
                      <w:kern w:val="0"/>
                      <w:sz w:val="32"/>
                      <w:szCs w:val="32"/>
                    </w:rPr>
                    <w:t>、市公安局、市教育局）</w:t>
                  </w:r>
                </w:p>
                <w:p w14:paraId="207AB833"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lastRenderedPageBreak/>
                    <w:t>24．强化政策执行督办。符合本意</w:t>
                  </w:r>
                  <w:proofErr w:type="gramStart"/>
                  <w:r w:rsidRPr="00D614AC">
                    <w:rPr>
                      <w:rFonts w:ascii="宋体" w:eastAsia="宋体" w:hAnsi="宋体" w:cs="宋体"/>
                      <w:kern w:val="0"/>
                      <w:sz w:val="32"/>
                      <w:szCs w:val="32"/>
                    </w:rPr>
                    <w:t>见支持</w:t>
                  </w:r>
                  <w:proofErr w:type="gramEnd"/>
                  <w:r w:rsidRPr="00D614AC">
                    <w:rPr>
                      <w:rFonts w:ascii="宋体" w:eastAsia="宋体" w:hAnsi="宋体" w:cs="宋体"/>
                      <w:kern w:val="0"/>
                      <w:sz w:val="32"/>
                      <w:szCs w:val="32"/>
                    </w:rPr>
                    <w:t>条件的企业、项目按合同</w:t>
                  </w:r>
                  <w:proofErr w:type="gramStart"/>
                  <w:r w:rsidRPr="00D614AC">
                    <w:rPr>
                      <w:rFonts w:ascii="宋体" w:eastAsia="宋体" w:hAnsi="宋体" w:cs="宋体"/>
                      <w:kern w:val="0"/>
                      <w:sz w:val="32"/>
                      <w:szCs w:val="32"/>
                    </w:rPr>
                    <w:t>约定投产</w:t>
                  </w:r>
                  <w:proofErr w:type="gramEnd"/>
                  <w:r w:rsidRPr="00D614AC">
                    <w:rPr>
                      <w:rFonts w:ascii="宋体" w:eastAsia="宋体" w:hAnsi="宋体" w:cs="宋体"/>
                      <w:kern w:val="0"/>
                      <w:sz w:val="32"/>
                      <w:szCs w:val="32"/>
                    </w:rPr>
                    <w:t>达效后，及时、足额兑现政策。加大联合督查力</w:t>
                  </w:r>
                  <w:r w:rsidRPr="00D614AC">
                    <w:rPr>
                      <w:rFonts w:ascii="宋体" w:eastAsia="宋体" w:hAnsi="宋体" w:cs="宋体"/>
                      <w:spacing w:val="-6"/>
                      <w:kern w:val="0"/>
                      <w:sz w:val="32"/>
                      <w:szCs w:val="32"/>
                    </w:rPr>
                    <w:t>度，定期通报政策执行落实情况。（牵头单位：市委督查室、市政府督查室，配合单位：市投资促进局，各县区、高新区、经开区）</w:t>
                  </w:r>
                </w:p>
                <w:p w14:paraId="1EF94639"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八、适用原则</w:t>
                  </w:r>
                </w:p>
                <w:p w14:paraId="5C07B1B0"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25．本意见适用于在本市工商注册、有健全的财务制度、具有独立法人资格、实行独立核算且无不良信用记录的企业或机构，不包括农业领域的种养殖企业，工业领域的发电、供热企业，服务业领域的批发零售、餐饮以及房地产开发等企业。</w:t>
                  </w:r>
                </w:p>
                <w:p w14:paraId="2E389F3E"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26．符合本意</w:t>
                  </w:r>
                  <w:proofErr w:type="gramStart"/>
                  <w:r w:rsidRPr="00D614AC">
                    <w:rPr>
                      <w:rFonts w:ascii="宋体" w:eastAsia="宋体" w:hAnsi="宋体" w:cs="宋体"/>
                      <w:kern w:val="0"/>
                      <w:sz w:val="32"/>
                      <w:szCs w:val="32"/>
                    </w:rPr>
                    <w:t>见规定</w:t>
                  </w:r>
                  <w:proofErr w:type="gramEnd"/>
                  <w:r w:rsidRPr="00D614AC">
                    <w:rPr>
                      <w:rFonts w:ascii="宋体" w:eastAsia="宋体" w:hAnsi="宋体" w:cs="宋体"/>
                      <w:kern w:val="0"/>
                      <w:sz w:val="32"/>
                      <w:szCs w:val="32"/>
                    </w:rPr>
                    <w:t>的同一项目、同一事项同时符合我市其他扶持政策规定的，按照从高不重复的原则予以支持，奖励和扶持资金由地方财政负担。获得奖励的涉税支出由企业或个人依法承担。</w:t>
                  </w:r>
                </w:p>
                <w:p w14:paraId="4D41D7B4"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r w:rsidRPr="00D614AC">
                    <w:rPr>
                      <w:rFonts w:ascii="宋体" w:eastAsia="宋体" w:hAnsi="宋体" w:cs="宋体"/>
                      <w:kern w:val="0"/>
                      <w:sz w:val="32"/>
                      <w:szCs w:val="32"/>
                    </w:rPr>
                    <w:t>27．各县区、高新区、经开区可以参照本意见，研究制定符合本地实际的政策；市有关部门按照职责分工，明确程序、细化标准，提高政策的可操作性和实效性。</w:t>
                  </w:r>
                </w:p>
                <w:p w14:paraId="71FCE77C" w14:textId="77777777" w:rsidR="00D614AC" w:rsidRPr="00D614AC" w:rsidRDefault="00D614AC" w:rsidP="00D614AC">
                  <w:pPr>
                    <w:widowControl/>
                    <w:spacing w:line="600" w:lineRule="atLeast"/>
                    <w:ind w:firstLine="640"/>
                    <w:jc w:val="left"/>
                    <w:rPr>
                      <w:rFonts w:ascii="宋体" w:eastAsia="宋体" w:hAnsi="宋体" w:cs="宋体"/>
                      <w:kern w:val="0"/>
                      <w:sz w:val="24"/>
                      <w:szCs w:val="24"/>
                    </w:rPr>
                  </w:pPr>
                  <w:proofErr w:type="gramStart"/>
                  <w:r w:rsidRPr="00D614AC">
                    <w:rPr>
                      <w:rFonts w:ascii="宋体" w:eastAsia="宋体" w:hAnsi="宋体" w:cs="宋体"/>
                      <w:kern w:val="0"/>
                      <w:sz w:val="32"/>
                      <w:szCs w:val="32"/>
                    </w:rPr>
                    <w:t>本意见自发布</w:t>
                  </w:r>
                  <w:proofErr w:type="gramEnd"/>
                  <w:r w:rsidRPr="00D614AC">
                    <w:rPr>
                      <w:rFonts w:ascii="宋体" w:eastAsia="宋体" w:hAnsi="宋体" w:cs="宋体"/>
                      <w:kern w:val="0"/>
                      <w:sz w:val="32"/>
                      <w:szCs w:val="32"/>
                    </w:rPr>
                    <w:t>之日起施行，具体解释工作由市投资促进局承担，有效期至2022年12月31日。</w:t>
                  </w:r>
                </w:p>
              </w:tc>
            </w:tr>
          </w:tbl>
          <w:p w14:paraId="3190EE0A" w14:textId="77777777" w:rsidR="00D614AC" w:rsidRPr="00D614AC" w:rsidRDefault="00D614AC" w:rsidP="00D614AC">
            <w:pPr>
              <w:widowControl/>
              <w:jc w:val="center"/>
              <w:rPr>
                <w:rFonts w:ascii="微软雅黑" w:eastAsia="微软雅黑" w:hAnsi="微软雅黑" w:cs="宋体"/>
                <w:color w:val="000000"/>
                <w:kern w:val="0"/>
                <w:sz w:val="18"/>
                <w:szCs w:val="18"/>
              </w:rPr>
            </w:pPr>
          </w:p>
        </w:tc>
      </w:tr>
    </w:tbl>
    <w:p w14:paraId="799BF61C" w14:textId="77777777" w:rsidR="005F1E22" w:rsidRPr="00D614AC" w:rsidRDefault="005F1E22"/>
    <w:sectPr w:rsidR="005F1E22" w:rsidRPr="00D614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7169B" w14:textId="77777777" w:rsidR="003D6E49" w:rsidRDefault="003D6E49" w:rsidP="00D614AC">
      <w:r>
        <w:separator/>
      </w:r>
    </w:p>
  </w:endnote>
  <w:endnote w:type="continuationSeparator" w:id="0">
    <w:p w14:paraId="4ABEA2DB" w14:textId="77777777" w:rsidR="003D6E49" w:rsidRDefault="003D6E49" w:rsidP="00D6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47A5B" w14:textId="77777777" w:rsidR="003D6E49" w:rsidRDefault="003D6E49" w:rsidP="00D614AC">
      <w:r>
        <w:separator/>
      </w:r>
    </w:p>
  </w:footnote>
  <w:footnote w:type="continuationSeparator" w:id="0">
    <w:p w14:paraId="72A80A88" w14:textId="77777777" w:rsidR="003D6E49" w:rsidRDefault="003D6E49" w:rsidP="00D61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E7"/>
    <w:rsid w:val="003C23E7"/>
    <w:rsid w:val="003D6E49"/>
    <w:rsid w:val="005F1E22"/>
    <w:rsid w:val="00D6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A0B00B-538F-4DB7-8EE5-7EBB0757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4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14AC"/>
    <w:rPr>
      <w:sz w:val="18"/>
      <w:szCs w:val="18"/>
    </w:rPr>
  </w:style>
  <w:style w:type="paragraph" w:styleId="a5">
    <w:name w:val="footer"/>
    <w:basedOn w:val="a"/>
    <w:link w:val="a6"/>
    <w:uiPriority w:val="99"/>
    <w:unhideWhenUsed/>
    <w:rsid w:val="00D614AC"/>
    <w:pPr>
      <w:tabs>
        <w:tab w:val="center" w:pos="4153"/>
        <w:tab w:val="right" w:pos="8306"/>
      </w:tabs>
      <w:snapToGrid w:val="0"/>
      <w:jc w:val="left"/>
    </w:pPr>
    <w:rPr>
      <w:sz w:val="18"/>
      <w:szCs w:val="18"/>
    </w:rPr>
  </w:style>
  <w:style w:type="character" w:customStyle="1" w:styleId="a6">
    <w:name w:val="页脚 字符"/>
    <w:basedOn w:val="a0"/>
    <w:link w:val="a5"/>
    <w:uiPriority w:val="99"/>
    <w:rsid w:val="00D614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783814">
      <w:bodyDiv w:val="1"/>
      <w:marLeft w:val="0"/>
      <w:marRight w:val="0"/>
      <w:marTop w:val="0"/>
      <w:marBottom w:val="0"/>
      <w:divBdr>
        <w:top w:val="none" w:sz="0" w:space="0" w:color="auto"/>
        <w:left w:val="none" w:sz="0" w:space="0" w:color="auto"/>
        <w:bottom w:val="none" w:sz="0" w:space="0" w:color="auto"/>
        <w:right w:val="none" w:sz="0" w:space="0" w:color="auto"/>
      </w:divBdr>
      <w:divsChild>
        <w:div w:id="1684210292">
          <w:marLeft w:val="0"/>
          <w:marRight w:val="0"/>
          <w:marTop w:val="0"/>
          <w:marBottom w:val="0"/>
          <w:divBdr>
            <w:top w:val="none" w:sz="0" w:space="0" w:color="auto"/>
            <w:left w:val="none" w:sz="0" w:space="0" w:color="auto"/>
            <w:bottom w:val="none" w:sz="0" w:space="0" w:color="auto"/>
            <w:right w:val="none" w:sz="0" w:space="0" w:color="auto"/>
          </w:divBdr>
        </w:div>
        <w:div w:id="757212120">
          <w:marLeft w:val="0"/>
          <w:marRight w:val="0"/>
          <w:marTop w:val="0"/>
          <w:marBottom w:val="0"/>
          <w:divBdr>
            <w:top w:val="none" w:sz="0" w:space="0" w:color="auto"/>
            <w:left w:val="none" w:sz="0" w:space="0" w:color="auto"/>
            <w:bottom w:val="none" w:sz="0" w:space="0" w:color="auto"/>
            <w:right w:val="none" w:sz="0" w:space="0" w:color="auto"/>
          </w:divBdr>
        </w:div>
        <w:div w:id="570233251">
          <w:marLeft w:val="0"/>
          <w:marRight w:val="0"/>
          <w:marTop w:val="0"/>
          <w:marBottom w:val="0"/>
          <w:divBdr>
            <w:top w:val="none" w:sz="0" w:space="0" w:color="auto"/>
            <w:left w:val="none" w:sz="0" w:space="0" w:color="auto"/>
            <w:bottom w:val="none" w:sz="0" w:space="0" w:color="auto"/>
            <w:right w:val="none" w:sz="0" w:space="0" w:color="auto"/>
          </w:divBdr>
        </w:div>
        <w:div w:id="642808054">
          <w:marLeft w:val="0"/>
          <w:marRight w:val="0"/>
          <w:marTop w:val="0"/>
          <w:marBottom w:val="0"/>
          <w:divBdr>
            <w:top w:val="none" w:sz="0" w:space="0" w:color="auto"/>
            <w:left w:val="none" w:sz="0" w:space="0" w:color="auto"/>
            <w:bottom w:val="none" w:sz="0" w:space="0" w:color="auto"/>
            <w:right w:val="none" w:sz="0" w:space="0" w:color="auto"/>
          </w:divBdr>
        </w:div>
        <w:div w:id="677584560">
          <w:marLeft w:val="0"/>
          <w:marRight w:val="0"/>
          <w:marTop w:val="0"/>
          <w:marBottom w:val="0"/>
          <w:divBdr>
            <w:top w:val="none" w:sz="0" w:space="0" w:color="auto"/>
            <w:left w:val="none" w:sz="0" w:space="0" w:color="auto"/>
            <w:bottom w:val="none" w:sz="0" w:space="0" w:color="auto"/>
            <w:right w:val="none" w:sz="0" w:space="0" w:color="auto"/>
          </w:divBdr>
        </w:div>
        <w:div w:id="1441149306">
          <w:marLeft w:val="0"/>
          <w:marRight w:val="0"/>
          <w:marTop w:val="0"/>
          <w:marBottom w:val="0"/>
          <w:divBdr>
            <w:top w:val="none" w:sz="0" w:space="0" w:color="auto"/>
            <w:left w:val="none" w:sz="0" w:space="0" w:color="auto"/>
            <w:bottom w:val="none" w:sz="0" w:space="0" w:color="auto"/>
            <w:right w:val="none" w:sz="0" w:space="0" w:color="auto"/>
          </w:divBdr>
        </w:div>
        <w:div w:id="525101956">
          <w:marLeft w:val="0"/>
          <w:marRight w:val="0"/>
          <w:marTop w:val="0"/>
          <w:marBottom w:val="0"/>
          <w:divBdr>
            <w:top w:val="none" w:sz="0" w:space="0" w:color="auto"/>
            <w:left w:val="none" w:sz="0" w:space="0" w:color="auto"/>
            <w:bottom w:val="none" w:sz="0" w:space="0" w:color="auto"/>
            <w:right w:val="none" w:sz="0" w:space="0" w:color="auto"/>
          </w:divBdr>
        </w:div>
        <w:div w:id="1384213748">
          <w:marLeft w:val="0"/>
          <w:marRight w:val="0"/>
          <w:marTop w:val="0"/>
          <w:marBottom w:val="0"/>
          <w:divBdr>
            <w:top w:val="none" w:sz="0" w:space="0" w:color="auto"/>
            <w:left w:val="none" w:sz="0" w:space="0" w:color="auto"/>
            <w:bottom w:val="none" w:sz="0" w:space="0" w:color="auto"/>
            <w:right w:val="none" w:sz="0" w:space="0" w:color="auto"/>
          </w:divBdr>
        </w:div>
        <w:div w:id="131407206">
          <w:marLeft w:val="0"/>
          <w:marRight w:val="0"/>
          <w:marTop w:val="0"/>
          <w:marBottom w:val="0"/>
          <w:divBdr>
            <w:top w:val="none" w:sz="0" w:space="0" w:color="auto"/>
            <w:left w:val="none" w:sz="0" w:space="0" w:color="auto"/>
            <w:bottom w:val="none" w:sz="0" w:space="0" w:color="auto"/>
            <w:right w:val="none" w:sz="0" w:space="0" w:color="auto"/>
          </w:divBdr>
        </w:div>
        <w:div w:id="1965886533">
          <w:marLeft w:val="0"/>
          <w:marRight w:val="0"/>
          <w:marTop w:val="0"/>
          <w:marBottom w:val="0"/>
          <w:divBdr>
            <w:top w:val="none" w:sz="0" w:space="0" w:color="auto"/>
            <w:left w:val="none" w:sz="0" w:space="0" w:color="auto"/>
            <w:bottom w:val="none" w:sz="0" w:space="0" w:color="auto"/>
            <w:right w:val="none" w:sz="0" w:space="0" w:color="auto"/>
          </w:divBdr>
        </w:div>
        <w:div w:id="1045327815">
          <w:marLeft w:val="0"/>
          <w:marRight w:val="0"/>
          <w:marTop w:val="0"/>
          <w:marBottom w:val="0"/>
          <w:divBdr>
            <w:top w:val="none" w:sz="0" w:space="0" w:color="auto"/>
            <w:left w:val="none" w:sz="0" w:space="0" w:color="auto"/>
            <w:bottom w:val="none" w:sz="0" w:space="0" w:color="auto"/>
            <w:right w:val="none" w:sz="0" w:space="0" w:color="auto"/>
          </w:divBdr>
        </w:div>
        <w:div w:id="1610119893">
          <w:marLeft w:val="0"/>
          <w:marRight w:val="0"/>
          <w:marTop w:val="0"/>
          <w:marBottom w:val="0"/>
          <w:divBdr>
            <w:top w:val="none" w:sz="0" w:space="0" w:color="auto"/>
            <w:left w:val="none" w:sz="0" w:space="0" w:color="auto"/>
            <w:bottom w:val="none" w:sz="0" w:space="0" w:color="auto"/>
            <w:right w:val="none" w:sz="0" w:space="0" w:color="auto"/>
          </w:divBdr>
        </w:div>
        <w:div w:id="1595934778">
          <w:marLeft w:val="0"/>
          <w:marRight w:val="0"/>
          <w:marTop w:val="0"/>
          <w:marBottom w:val="0"/>
          <w:divBdr>
            <w:top w:val="none" w:sz="0" w:space="0" w:color="auto"/>
            <w:left w:val="none" w:sz="0" w:space="0" w:color="auto"/>
            <w:bottom w:val="none" w:sz="0" w:space="0" w:color="auto"/>
            <w:right w:val="none" w:sz="0" w:space="0" w:color="auto"/>
          </w:divBdr>
        </w:div>
        <w:div w:id="557788539">
          <w:marLeft w:val="0"/>
          <w:marRight w:val="0"/>
          <w:marTop w:val="0"/>
          <w:marBottom w:val="0"/>
          <w:divBdr>
            <w:top w:val="none" w:sz="0" w:space="0" w:color="auto"/>
            <w:left w:val="none" w:sz="0" w:space="0" w:color="auto"/>
            <w:bottom w:val="none" w:sz="0" w:space="0" w:color="auto"/>
            <w:right w:val="none" w:sz="0" w:space="0" w:color="auto"/>
          </w:divBdr>
        </w:div>
        <w:div w:id="1722822477">
          <w:marLeft w:val="0"/>
          <w:marRight w:val="0"/>
          <w:marTop w:val="0"/>
          <w:marBottom w:val="0"/>
          <w:divBdr>
            <w:top w:val="none" w:sz="0" w:space="0" w:color="auto"/>
            <w:left w:val="none" w:sz="0" w:space="0" w:color="auto"/>
            <w:bottom w:val="none" w:sz="0" w:space="0" w:color="auto"/>
            <w:right w:val="none" w:sz="0" w:space="0" w:color="auto"/>
          </w:divBdr>
        </w:div>
        <w:div w:id="976493693">
          <w:marLeft w:val="0"/>
          <w:marRight w:val="0"/>
          <w:marTop w:val="0"/>
          <w:marBottom w:val="0"/>
          <w:divBdr>
            <w:top w:val="none" w:sz="0" w:space="0" w:color="auto"/>
            <w:left w:val="none" w:sz="0" w:space="0" w:color="auto"/>
            <w:bottom w:val="none" w:sz="0" w:space="0" w:color="auto"/>
            <w:right w:val="none" w:sz="0" w:space="0" w:color="auto"/>
          </w:divBdr>
        </w:div>
        <w:div w:id="1859352078">
          <w:marLeft w:val="0"/>
          <w:marRight w:val="0"/>
          <w:marTop w:val="0"/>
          <w:marBottom w:val="0"/>
          <w:divBdr>
            <w:top w:val="none" w:sz="0" w:space="0" w:color="auto"/>
            <w:left w:val="none" w:sz="0" w:space="0" w:color="auto"/>
            <w:bottom w:val="none" w:sz="0" w:space="0" w:color="auto"/>
            <w:right w:val="none" w:sz="0" w:space="0" w:color="auto"/>
          </w:divBdr>
        </w:div>
        <w:div w:id="562378276">
          <w:marLeft w:val="0"/>
          <w:marRight w:val="0"/>
          <w:marTop w:val="0"/>
          <w:marBottom w:val="0"/>
          <w:divBdr>
            <w:top w:val="none" w:sz="0" w:space="0" w:color="auto"/>
            <w:left w:val="none" w:sz="0" w:space="0" w:color="auto"/>
            <w:bottom w:val="none" w:sz="0" w:space="0" w:color="auto"/>
            <w:right w:val="none" w:sz="0" w:space="0" w:color="auto"/>
          </w:divBdr>
        </w:div>
        <w:div w:id="179979622">
          <w:marLeft w:val="0"/>
          <w:marRight w:val="0"/>
          <w:marTop w:val="0"/>
          <w:marBottom w:val="0"/>
          <w:divBdr>
            <w:top w:val="none" w:sz="0" w:space="0" w:color="auto"/>
            <w:left w:val="none" w:sz="0" w:space="0" w:color="auto"/>
            <w:bottom w:val="none" w:sz="0" w:space="0" w:color="auto"/>
            <w:right w:val="none" w:sz="0" w:space="0" w:color="auto"/>
          </w:divBdr>
        </w:div>
        <w:div w:id="1914464854">
          <w:marLeft w:val="0"/>
          <w:marRight w:val="0"/>
          <w:marTop w:val="0"/>
          <w:marBottom w:val="0"/>
          <w:divBdr>
            <w:top w:val="none" w:sz="0" w:space="0" w:color="auto"/>
            <w:left w:val="none" w:sz="0" w:space="0" w:color="auto"/>
            <w:bottom w:val="none" w:sz="0" w:space="0" w:color="auto"/>
            <w:right w:val="none" w:sz="0" w:space="0" w:color="auto"/>
          </w:divBdr>
        </w:div>
        <w:div w:id="22026329">
          <w:marLeft w:val="0"/>
          <w:marRight w:val="0"/>
          <w:marTop w:val="0"/>
          <w:marBottom w:val="0"/>
          <w:divBdr>
            <w:top w:val="none" w:sz="0" w:space="0" w:color="auto"/>
            <w:left w:val="none" w:sz="0" w:space="0" w:color="auto"/>
            <w:bottom w:val="none" w:sz="0" w:space="0" w:color="auto"/>
            <w:right w:val="none" w:sz="0" w:space="0" w:color="auto"/>
          </w:divBdr>
        </w:div>
        <w:div w:id="721833404">
          <w:marLeft w:val="0"/>
          <w:marRight w:val="0"/>
          <w:marTop w:val="0"/>
          <w:marBottom w:val="0"/>
          <w:divBdr>
            <w:top w:val="none" w:sz="0" w:space="0" w:color="auto"/>
            <w:left w:val="none" w:sz="0" w:space="0" w:color="auto"/>
            <w:bottom w:val="none" w:sz="0" w:space="0" w:color="auto"/>
            <w:right w:val="none" w:sz="0" w:space="0" w:color="auto"/>
          </w:divBdr>
        </w:div>
        <w:div w:id="1042555919">
          <w:marLeft w:val="0"/>
          <w:marRight w:val="0"/>
          <w:marTop w:val="0"/>
          <w:marBottom w:val="0"/>
          <w:divBdr>
            <w:top w:val="none" w:sz="0" w:space="0" w:color="auto"/>
            <w:left w:val="none" w:sz="0" w:space="0" w:color="auto"/>
            <w:bottom w:val="none" w:sz="0" w:space="0" w:color="auto"/>
            <w:right w:val="none" w:sz="0" w:space="0" w:color="auto"/>
          </w:divBdr>
        </w:div>
        <w:div w:id="1542589082">
          <w:marLeft w:val="0"/>
          <w:marRight w:val="0"/>
          <w:marTop w:val="0"/>
          <w:marBottom w:val="0"/>
          <w:divBdr>
            <w:top w:val="none" w:sz="0" w:space="0" w:color="auto"/>
            <w:left w:val="none" w:sz="0" w:space="0" w:color="auto"/>
            <w:bottom w:val="none" w:sz="0" w:space="0" w:color="auto"/>
            <w:right w:val="none" w:sz="0" w:space="0" w:color="auto"/>
          </w:divBdr>
        </w:div>
        <w:div w:id="1231579133">
          <w:marLeft w:val="0"/>
          <w:marRight w:val="0"/>
          <w:marTop w:val="0"/>
          <w:marBottom w:val="0"/>
          <w:divBdr>
            <w:top w:val="none" w:sz="0" w:space="0" w:color="auto"/>
            <w:left w:val="none" w:sz="0" w:space="0" w:color="auto"/>
            <w:bottom w:val="none" w:sz="0" w:space="0" w:color="auto"/>
            <w:right w:val="none" w:sz="0" w:space="0" w:color="auto"/>
          </w:divBdr>
        </w:div>
        <w:div w:id="191118269">
          <w:marLeft w:val="0"/>
          <w:marRight w:val="0"/>
          <w:marTop w:val="0"/>
          <w:marBottom w:val="0"/>
          <w:divBdr>
            <w:top w:val="none" w:sz="0" w:space="0" w:color="auto"/>
            <w:left w:val="none" w:sz="0" w:space="0" w:color="auto"/>
            <w:bottom w:val="none" w:sz="0" w:space="0" w:color="auto"/>
            <w:right w:val="none" w:sz="0" w:space="0" w:color="auto"/>
          </w:divBdr>
        </w:div>
        <w:div w:id="1229074898">
          <w:marLeft w:val="0"/>
          <w:marRight w:val="0"/>
          <w:marTop w:val="0"/>
          <w:marBottom w:val="0"/>
          <w:divBdr>
            <w:top w:val="none" w:sz="0" w:space="0" w:color="auto"/>
            <w:left w:val="none" w:sz="0" w:space="0" w:color="auto"/>
            <w:bottom w:val="none" w:sz="0" w:space="0" w:color="auto"/>
            <w:right w:val="none" w:sz="0" w:space="0" w:color="auto"/>
          </w:divBdr>
        </w:div>
        <w:div w:id="1783108900">
          <w:marLeft w:val="0"/>
          <w:marRight w:val="0"/>
          <w:marTop w:val="0"/>
          <w:marBottom w:val="0"/>
          <w:divBdr>
            <w:top w:val="none" w:sz="0" w:space="0" w:color="auto"/>
            <w:left w:val="none" w:sz="0" w:space="0" w:color="auto"/>
            <w:bottom w:val="none" w:sz="0" w:space="0" w:color="auto"/>
            <w:right w:val="none" w:sz="0" w:space="0" w:color="auto"/>
          </w:divBdr>
        </w:div>
        <w:div w:id="483856510">
          <w:marLeft w:val="0"/>
          <w:marRight w:val="0"/>
          <w:marTop w:val="0"/>
          <w:marBottom w:val="0"/>
          <w:divBdr>
            <w:top w:val="none" w:sz="0" w:space="0" w:color="auto"/>
            <w:left w:val="none" w:sz="0" w:space="0" w:color="auto"/>
            <w:bottom w:val="none" w:sz="0" w:space="0" w:color="auto"/>
            <w:right w:val="none" w:sz="0" w:space="0" w:color="auto"/>
          </w:divBdr>
        </w:div>
        <w:div w:id="1112365141">
          <w:marLeft w:val="0"/>
          <w:marRight w:val="0"/>
          <w:marTop w:val="0"/>
          <w:marBottom w:val="0"/>
          <w:divBdr>
            <w:top w:val="none" w:sz="0" w:space="0" w:color="auto"/>
            <w:left w:val="none" w:sz="0" w:space="0" w:color="auto"/>
            <w:bottom w:val="none" w:sz="0" w:space="0" w:color="auto"/>
            <w:right w:val="none" w:sz="0" w:space="0" w:color="auto"/>
          </w:divBdr>
        </w:div>
        <w:div w:id="1576429798">
          <w:marLeft w:val="0"/>
          <w:marRight w:val="0"/>
          <w:marTop w:val="0"/>
          <w:marBottom w:val="0"/>
          <w:divBdr>
            <w:top w:val="none" w:sz="0" w:space="0" w:color="auto"/>
            <w:left w:val="none" w:sz="0" w:space="0" w:color="auto"/>
            <w:bottom w:val="none" w:sz="0" w:space="0" w:color="auto"/>
            <w:right w:val="none" w:sz="0" w:space="0" w:color="auto"/>
          </w:divBdr>
        </w:div>
        <w:div w:id="1720473187">
          <w:marLeft w:val="0"/>
          <w:marRight w:val="0"/>
          <w:marTop w:val="0"/>
          <w:marBottom w:val="0"/>
          <w:divBdr>
            <w:top w:val="none" w:sz="0" w:space="0" w:color="auto"/>
            <w:left w:val="none" w:sz="0" w:space="0" w:color="auto"/>
            <w:bottom w:val="none" w:sz="0" w:space="0" w:color="auto"/>
            <w:right w:val="none" w:sz="0" w:space="0" w:color="auto"/>
          </w:divBdr>
        </w:div>
        <w:div w:id="772168826">
          <w:marLeft w:val="0"/>
          <w:marRight w:val="0"/>
          <w:marTop w:val="0"/>
          <w:marBottom w:val="0"/>
          <w:divBdr>
            <w:top w:val="none" w:sz="0" w:space="0" w:color="auto"/>
            <w:left w:val="none" w:sz="0" w:space="0" w:color="auto"/>
            <w:bottom w:val="none" w:sz="0" w:space="0" w:color="auto"/>
            <w:right w:val="none" w:sz="0" w:space="0" w:color="auto"/>
          </w:divBdr>
        </w:div>
        <w:div w:id="1389457220">
          <w:marLeft w:val="0"/>
          <w:marRight w:val="0"/>
          <w:marTop w:val="0"/>
          <w:marBottom w:val="0"/>
          <w:divBdr>
            <w:top w:val="none" w:sz="0" w:space="0" w:color="auto"/>
            <w:left w:val="none" w:sz="0" w:space="0" w:color="auto"/>
            <w:bottom w:val="none" w:sz="0" w:space="0" w:color="auto"/>
            <w:right w:val="none" w:sz="0" w:space="0" w:color="auto"/>
          </w:divBdr>
        </w:div>
        <w:div w:id="678430454">
          <w:marLeft w:val="0"/>
          <w:marRight w:val="0"/>
          <w:marTop w:val="0"/>
          <w:marBottom w:val="0"/>
          <w:divBdr>
            <w:top w:val="none" w:sz="0" w:space="0" w:color="auto"/>
            <w:left w:val="none" w:sz="0" w:space="0" w:color="auto"/>
            <w:bottom w:val="none" w:sz="0" w:space="0" w:color="auto"/>
            <w:right w:val="none" w:sz="0" w:space="0" w:color="auto"/>
          </w:divBdr>
        </w:div>
        <w:div w:id="577598494">
          <w:marLeft w:val="0"/>
          <w:marRight w:val="0"/>
          <w:marTop w:val="0"/>
          <w:marBottom w:val="0"/>
          <w:divBdr>
            <w:top w:val="none" w:sz="0" w:space="0" w:color="auto"/>
            <w:left w:val="none" w:sz="0" w:space="0" w:color="auto"/>
            <w:bottom w:val="none" w:sz="0" w:space="0" w:color="auto"/>
            <w:right w:val="none" w:sz="0" w:space="0" w:color="auto"/>
          </w:divBdr>
        </w:div>
        <w:div w:id="1096825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2019-01-26T07:43:00Z</dcterms:created>
  <dcterms:modified xsi:type="dcterms:W3CDTF">2019-01-26T07:43:00Z</dcterms:modified>
</cp:coreProperties>
</file>