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93" w:rsidRPr="00B21693" w:rsidRDefault="00B21693" w:rsidP="00B21693">
      <w:pPr>
        <w:widowControl/>
        <w:shd w:val="clear" w:color="auto" w:fill="F6F6F6"/>
        <w:spacing w:line="600" w:lineRule="atLeast"/>
        <w:jc w:val="center"/>
        <w:outlineLvl w:val="3"/>
        <w:rPr>
          <w:rFonts w:ascii="微软雅黑" w:eastAsia="微软雅黑" w:hAnsi="微软雅黑" w:cs="宋体"/>
          <w:b/>
          <w:bCs/>
          <w:color w:val="DE4802"/>
          <w:kern w:val="0"/>
          <w:sz w:val="36"/>
          <w:szCs w:val="36"/>
        </w:rPr>
      </w:pPr>
      <w:r w:rsidRPr="00B21693">
        <w:rPr>
          <w:rFonts w:ascii="微软雅黑" w:eastAsia="微软雅黑" w:hAnsi="微软雅黑" w:cs="宋体" w:hint="eastAsia"/>
          <w:b/>
          <w:bCs/>
          <w:color w:val="DE4802"/>
          <w:kern w:val="0"/>
          <w:sz w:val="36"/>
          <w:szCs w:val="36"/>
        </w:rPr>
        <w:t>肇庆市鼎湖区人民政府印发《肇庆市鼎湖区关于加快科技创新的若干政策意见（试行）》的通知</w:t>
      </w:r>
    </w:p>
    <w:p w:rsidR="00B21693" w:rsidRPr="00B21693" w:rsidRDefault="00B21693" w:rsidP="00B21693">
      <w:pPr>
        <w:widowControl/>
        <w:shd w:val="clear" w:color="auto" w:fill="F6F6F6"/>
        <w:jc w:val="left"/>
        <w:rPr>
          <w:rFonts w:ascii="Arial" w:eastAsia="宋体" w:hAnsi="Arial" w:cs="Arial" w:hint="eastAsia"/>
          <w:color w:val="333333"/>
          <w:kern w:val="0"/>
          <w:sz w:val="18"/>
          <w:szCs w:val="18"/>
        </w:rPr>
      </w:pPr>
      <w:r w:rsidRPr="00B21693">
        <w:rPr>
          <w:rFonts w:ascii="Arial" w:eastAsia="宋体" w:hAnsi="Arial" w:cs="Arial"/>
          <w:color w:val="333333"/>
          <w:kern w:val="0"/>
          <w:sz w:val="18"/>
          <w:szCs w:val="18"/>
        </w:rPr>
        <w:t>分享到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Cs w:val="21"/>
        </w:rPr>
        <w:t> 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肇鼎府〔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2016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〕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25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号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Cs w:val="21"/>
        </w:rPr>
        <w:t> 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Cs w:val="21"/>
        </w:rPr>
        <w:t> 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肇庆市鼎湖区人民政府印发《肇庆市鼎湖区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关于加快科技创新的若干政策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意见（试行）》的通知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Cs w:val="21"/>
        </w:rPr>
        <w:t> 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各镇人民政府、街道办事处，区政府各部门、直属各单位：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《肇庆市鼎湖区关于加快科技创新的若干政策意见（试行）》已经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2016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年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9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月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26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日区政府常务会议审议通过，现印发给你们，请认真贯彻执行。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Cs w:val="21"/>
        </w:rPr>
        <w:t> 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Cs w:val="21"/>
        </w:rPr>
        <w:t> 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肇庆市鼎湖区人民政府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2016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年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10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月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8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日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Cs w:val="21"/>
        </w:rPr>
        <w:t> 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Cs w:val="21"/>
        </w:rPr>
        <w:t> 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Cs w:val="21"/>
        </w:rPr>
        <w:t> 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Cs w:val="21"/>
        </w:rPr>
        <w:t> 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肇庆市鼎湖区关于加快科技创新的若干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政策意见（试行）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Cs w:val="21"/>
        </w:rPr>
        <w:lastRenderedPageBreak/>
        <w:t> 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为贯彻市委、市政府《关于明确创新驱动主攻方向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 xml:space="preserve">  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加快主导产业发展的实施意见》（肇发〔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2015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〕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4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号）和肇庆市鼎湖区人民政府关于印发《肇庆市鼎湖区实施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“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创新驱动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”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发展推进工业转型升级实施意见》（肇鼎府〔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2015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〕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11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号）精神，优化全区创新创业环境，经区政府研究，同意设立鼎湖区创新驱动发展引导专项资金，从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2016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年起，每年从区财政预算安排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3000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万元，一定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5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年，用于扶持重点创新平台建设、重点人才培育与引进、重大科技创新项目建设等，现特制定以下若干政策意见：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一、扶持重点创新平台建设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１．新型研发机构。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支持各类主体到我区围绕节能环保、健康养生及战略性新兴产业建设高水平新型科研机构。若通过省级新型研发机构认定的，每年给予最高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1000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万元的资金扶持，可连续滚动支持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5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年。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(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牵头单位：区科工商务局；协助单位：区人力资源和社会保障局、区招商局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)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２．院士工作站。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鼓励企业利用自己的创新优势，与中国科学院院士、中国工程院院士、国际院士及其创新团队到我区共建院士工作站，对当年签约落户我区，且经过区政府常务会议审议通过的企业，一次性给予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300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万元的补助，待院士工作站获得省科技厅认定后，每年给予企业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200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万元的扶持，连续滚动支持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5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年。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(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牵头单位：区科工商务局；协助单位：区委组织部，区人力资源和社会保障局、区招商局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)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lastRenderedPageBreak/>
        <w:t>３．博士后工作站（博士后创新实践基地）。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为充分利用高等院校在科研、成果转化、人才培养等方面的优势，鼓励企业吸引博士后到我区工作，对经省有关部门认定博士后创新实践基地的，一次性给予企业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20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万元的扶持；对经国家有关部门认定博士后工作站的，一次性给予企业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30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万元的扶持。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(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牵头单位：区人力资源和社会保障局；协助单位：区科工商务局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)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４．博士工作站。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为吸引更多的高素质人才到我区工作，鼓励企业依托自身的科研力量，从事科研或高科技服务工作。对依托企业建立博士工作站的，一次性给予企业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20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万元的扶持。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(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牵头单位：区人力资源和社会保障局；协助单位：区科工商务局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)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５．企业科技特派员工作站。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鼓励企业推进产学研合作，扶持高等院校、科技院所派出科技人员进驻我区企业开展科技攻关活动。对经省科技厅认定为企业科技特派员工作站的，一次性给予企业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20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万元的扶持。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(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牵头单位：区科工商务局；协助单位：区人力资源和社会保障局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)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６．科技企业孵化器。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支持大中型企业、科研机构、高校和行业组织等社会资本投资建设孵化器，对被认定为国家级孵化器的给予一次性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100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万元资助；对被认定为国家级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“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苗圃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-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孵化器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-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加速器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”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科技创业孵化链条建设示范的单位给予一次性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100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万元资助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;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对被认定为省级众创空间、省级孵化器、省级加速器等省级孵化育成体系载体（或国家级培育单位）的单位给予一次性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50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万元资助。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(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牵头单位：区科工商务局；协助单位：区人力资源和社会保障局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)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lastRenderedPageBreak/>
        <w:t>７．对承担国家、省工程实验室、重点实验室建设任务，以及各类主体创办专业性、公益性、开放性的新型研发机构，采取</w:t>
      </w: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“</w:t>
      </w: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一事一议</w:t>
      </w: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”</w:t>
      </w: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制度，给予特别支持。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国家级、省级、市级工程中心、技术中心等创新平台的奖补按肇鼎府〔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2015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〕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11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号文件执行。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二、扶持重点人才培育与引进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１．国家</w:t>
      </w: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“</w:t>
      </w: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千人计划</w:t>
      </w: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”</w:t>
      </w: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专家。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鼓励拥有自主知识产权和发明专利，且其技术成果国际先进的国家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“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千人计划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”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专家到我区工作。对在我区注册创办科技公司的，区政府可以以股权投资的方式，注资入国家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“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千人计划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”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专家创办的科技公司，最高可达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1000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万元，待形成阶段性股权后可按照协议约定退出。（牵头单位：区委组织部；协助单位：区科工商务局、区人力资源和社会保障局、区招商局）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２．</w:t>
      </w: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“</w:t>
      </w: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珠江人才计划</w:t>
      </w: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”</w:t>
      </w: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专家。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 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鼓励拥有自主知识产权和发明专利，且其技术成果国内领先的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“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珠江人才计划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”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专家到我区工作。对在我区注册创办科技公司的，区政府可以以股权投资的方式，注资入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“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珠江人才计划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”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专家创办的科技公司，最高可达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500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万元，待形成阶段性股权后可按照协议约定退出。（牵头单位：区委组织部；协助单位：区科工商务局、区人力资源和社会保障局、区招商局）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３．</w:t>
      </w: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“</w:t>
      </w: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西江创新创业团队与领军人才</w:t>
      </w: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”</w:t>
      </w: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。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鼓励拥有自主知识产权和发明专利，且其技术成果国内先进的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“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西江创新创业团队与领军人才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”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到我区工作。对在我区注册创办科技公司的，区政府可以以股权投资的方式，注资入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“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西江创新创业团队与领军人才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”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创办的科技公司，最高可达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lastRenderedPageBreak/>
        <w:t>300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万元，待形成阶段性股权后可按照协议约定退出。（牵头单位：区委组织部；协助单位：区科工商务局、区人力资源和社会保障局）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４．对特殊的引进对象可实行</w:t>
      </w: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“</w:t>
      </w: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一事一议、一人一策</w:t>
      </w: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”</w:t>
      </w:r>
      <w:r w:rsidRPr="00B21693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。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三、扶持重大科技创新项目建设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对投资拉动大的节能环保、健康养生及战略性新兴产业，且承担我区前沿性、关键核心技术攻关等重大科技创新项目的企业，区政府可以以股权投资的方式，注资入企业最高可达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500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万元，待形成阶段性股权后可按照协议约定退出。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(</w:t>
      </w: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牵头单位：区科工商务局；协助单位：区委组织部、区人力资源和社会保障局、区招商局）</w:t>
      </w:r>
    </w:p>
    <w:p w:rsidR="00B21693" w:rsidRPr="00B21693" w:rsidRDefault="00B21693" w:rsidP="00B21693">
      <w:pPr>
        <w:widowControl/>
        <w:shd w:val="clear" w:color="auto" w:fill="F6F6F6"/>
        <w:spacing w:line="45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21693">
        <w:rPr>
          <w:rFonts w:ascii="Arial" w:eastAsia="宋体" w:hAnsi="Arial" w:cs="Arial"/>
          <w:color w:val="333333"/>
          <w:kern w:val="0"/>
          <w:sz w:val="27"/>
          <w:szCs w:val="27"/>
        </w:rPr>
        <w:t>同一企业（项目）申报上述不同政策奖励的，按就高不就低原则执行，不能重复享受。除上述奖励资金外，其他奖励政策参照省市有关政策执行。创新驱动发展引导专项资金年度存结余的，可滚存下年度安排。有关部门应当根据本政策制定具体的实施细则及申报指南。本政策由区科工商务局负责解释，自印发之日起实施。</w:t>
      </w:r>
    </w:p>
    <w:p w:rsidR="00EF1AC8" w:rsidRDefault="00EF1AC8">
      <w:bookmarkStart w:id="0" w:name="_GoBack"/>
      <w:bookmarkEnd w:id="0"/>
    </w:p>
    <w:sectPr w:rsidR="00EF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3F"/>
    <w:rsid w:val="0077003F"/>
    <w:rsid w:val="00B21693"/>
    <w:rsid w:val="00E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9B922-83D2-47E3-840E-A5293BC7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B2169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B21693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216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21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5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48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47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362</Words>
  <Characters>2067</Characters>
  <Application>Microsoft Office Word</Application>
  <DocSecurity>0</DocSecurity>
  <Lines>17</Lines>
  <Paragraphs>4</Paragraphs>
  <ScaleCrop>false</ScaleCrop>
  <Company>微软中国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2018-08-22T08:38:00Z</dcterms:created>
  <dcterms:modified xsi:type="dcterms:W3CDTF">2018-08-22T08:38:00Z</dcterms:modified>
</cp:coreProperties>
</file>