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8BA" w:rsidRPr="004978BA" w:rsidRDefault="004978BA" w:rsidP="004978BA">
      <w:pPr>
        <w:widowControl/>
        <w:spacing w:line="660" w:lineRule="atLeast"/>
        <w:jc w:val="center"/>
        <w:rPr>
          <w:rFonts w:ascii="微软雅黑" w:eastAsia="微软雅黑" w:hAnsi="微软雅黑" w:cs="宋体"/>
          <w:color w:val="000000"/>
          <w:kern w:val="0"/>
          <w:sz w:val="45"/>
          <w:szCs w:val="45"/>
        </w:rPr>
      </w:pPr>
      <w:bookmarkStart w:id="0" w:name="_GoBack"/>
      <w:r w:rsidRPr="004978BA">
        <w:rPr>
          <w:rFonts w:ascii="微软雅黑" w:eastAsia="微软雅黑" w:hAnsi="微软雅黑" w:cs="宋体" w:hint="eastAsia"/>
          <w:color w:val="000000"/>
          <w:kern w:val="0"/>
          <w:sz w:val="45"/>
          <w:szCs w:val="45"/>
        </w:rPr>
        <w:t>河西区“新八大里商务商业区”产业扶持办法</w:t>
      </w:r>
    </w:p>
    <w:bookmarkEnd w:id="0"/>
    <w:p w:rsidR="004978BA" w:rsidRPr="004978BA" w:rsidRDefault="004978BA" w:rsidP="004978BA">
      <w:pPr>
        <w:widowControl/>
        <w:spacing w:line="870" w:lineRule="atLeast"/>
        <w:jc w:val="left"/>
        <w:rPr>
          <w:rFonts w:ascii="微软雅黑" w:eastAsia="微软雅黑" w:hAnsi="微软雅黑" w:cs="宋体" w:hint="eastAsia"/>
          <w:color w:val="000000"/>
          <w:kern w:val="0"/>
          <w:sz w:val="24"/>
          <w:szCs w:val="24"/>
        </w:rPr>
      </w:pPr>
      <w:r w:rsidRPr="004978BA">
        <w:rPr>
          <w:rFonts w:ascii="微软雅黑" w:eastAsia="微软雅黑" w:hAnsi="微软雅黑" w:cs="宋体"/>
          <w:noProof/>
          <w:color w:val="333333"/>
          <w:kern w:val="0"/>
          <w:sz w:val="24"/>
          <w:szCs w:val="24"/>
        </w:rPr>
        <w:drawing>
          <wp:inline distT="0" distB="0" distL="0" distR="0" wp14:anchorId="07447E7B" wp14:editId="4CA452D8">
            <wp:extent cx="228600" cy="228600"/>
            <wp:effectExtent l="0" t="0" r="0" b="0"/>
            <wp:docPr id="1" name="图片 1" descr="http://tcj.tjhx.gov.cn/tjtcj/xhtml/images/sm.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cj.tjhx.gov.cn/tjtcj/xhtml/images/sm.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978BA">
        <w:rPr>
          <w:rFonts w:ascii="微软雅黑" w:eastAsia="微软雅黑" w:hAnsi="微软雅黑" w:cs="宋体"/>
          <w:noProof/>
          <w:color w:val="333333"/>
          <w:kern w:val="0"/>
          <w:sz w:val="24"/>
          <w:szCs w:val="24"/>
        </w:rPr>
        <w:drawing>
          <wp:inline distT="0" distB="0" distL="0" distR="0" wp14:anchorId="69B4F9C4" wp14:editId="7AFBD0AB">
            <wp:extent cx="228600" cy="228600"/>
            <wp:effectExtent l="0" t="0" r="0" b="0"/>
            <wp:docPr id="2" name="图片 2" descr="http://tcj.tjhx.gov.cn/tjtcj/xhtml/images/big.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cj.tjhx.gov.cn/tjtcj/xhtml/images/big.jpg">
                      <a:hlinkClick r:id="rId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978BA">
        <w:rPr>
          <w:rFonts w:ascii="微软雅黑" w:eastAsia="微软雅黑" w:hAnsi="微软雅黑" w:cs="宋体"/>
          <w:noProof/>
          <w:color w:val="333333"/>
          <w:kern w:val="0"/>
          <w:sz w:val="24"/>
          <w:szCs w:val="24"/>
        </w:rPr>
        <w:drawing>
          <wp:inline distT="0" distB="0" distL="0" distR="0" wp14:anchorId="5EDEC02C" wp14:editId="3FBCC50E">
            <wp:extent cx="222250" cy="228600"/>
            <wp:effectExtent l="0" t="0" r="6350" b="0"/>
            <wp:docPr id="3" name="图片 3" descr="http://tcj.tjhx.gov.cn/tjtcj/xhtml/images/dy.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cj.tjhx.gov.cn/tjtcj/xhtml/images/dy.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0" cy="228600"/>
                    </a:xfrm>
                    <a:prstGeom prst="rect">
                      <a:avLst/>
                    </a:prstGeom>
                    <a:noFill/>
                    <a:ln>
                      <a:noFill/>
                    </a:ln>
                  </pic:spPr>
                </pic:pic>
              </a:graphicData>
            </a:graphic>
          </wp:inline>
        </w:drawing>
      </w:r>
    </w:p>
    <w:p w:rsidR="004978BA" w:rsidRPr="004978BA" w:rsidRDefault="004978BA" w:rsidP="004978BA">
      <w:pPr>
        <w:widowControl/>
        <w:ind w:right="-483" w:firstLine="480"/>
        <w:jc w:val="center"/>
        <w:rPr>
          <w:rFonts w:ascii="宋体" w:eastAsia="宋体" w:hAnsi="宋体" w:cs="宋体" w:hint="eastAsia"/>
          <w:color w:val="000000"/>
          <w:kern w:val="0"/>
          <w:sz w:val="24"/>
          <w:szCs w:val="24"/>
        </w:rPr>
      </w:pPr>
      <w:r w:rsidRPr="004978BA">
        <w:rPr>
          <w:rFonts w:ascii="微软雅黑" w:eastAsia="微软雅黑" w:hAnsi="微软雅黑" w:cs="宋体" w:hint="eastAsia"/>
          <w:b/>
          <w:bCs/>
          <w:color w:val="000000"/>
          <w:kern w:val="0"/>
          <w:sz w:val="24"/>
          <w:szCs w:val="24"/>
        </w:rPr>
        <w:t>第一章        总     则</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b/>
          <w:bCs/>
          <w:color w:val="000000"/>
          <w:kern w:val="0"/>
          <w:sz w:val="24"/>
          <w:szCs w:val="24"/>
        </w:rPr>
        <w:t>第一条  </w:t>
      </w:r>
      <w:r w:rsidRPr="004978BA">
        <w:rPr>
          <w:rFonts w:ascii="宋体" w:eastAsia="宋体" w:hAnsi="宋体" w:cs="宋体" w:hint="eastAsia"/>
          <w:color w:val="000000"/>
          <w:kern w:val="0"/>
          <w:sz w:val="24"/>
          <w:szCs w:val="24"/>
        </w:rPr>
        <w:t>根据天津市总体规划和中心城区发展战略，按照河西区“十三五”规划，为加快推动“新八大里商务商业区”功能性项目和载体建设，更好承接相邻区域产业功能辐射和溢出，促进创新金融、高端服务业、现代商业、高成长型科技创新、文化创意等产业集聚，打造城市新地标，特制定本办法。</w:t>
      </w:r>
    </w:p>
    <w:p w:rsidR="004978BA" w:rsidRPr="004978BA" w:rsidRDefault="004978BA" w:rsidP="004978BA">
      <w:pPr>
        <w:widowControl/>
        <w:ind w:firstLine="480"/>
        <w:jc w:val="center"/>
        <w:rPr>
          <w:rFonts w:ascii="宋体" w:eastAsia="宋体" w:hAnsi="宋体" w:cs="宋体" w:hint="eastAsia"/>
          <w:color w:val="000000"/>
          <w:kern w:val="0"/>
          <w:sz w:val="24"/>
          <w:szCs w:val="24"/>
        </w:rPr>
      </w:pPr>
      <w:r w:rsidRPr="004978BA">
        <w:rPr>
          <w:rFonts w:ascii="微软雅黑" w:eastAsia="微软雅黑" w:hAnsi="微软雅黑" w:cs="宋体" w:hint="eastAsia"/>
          <w:b/>
          <w:bCs/>
          <w:color w:val="000000"/>
          <w:kern w:val="0"/>
          <w:sz w:val="24"/>
          <w:szCs w:val="24"/>
        </w:rPr>
        <w:br/>
      </w:r>
    </w:p>
    <w:p w:rsidR="004978BA" w:rsidRPr="004978BA" w:rsidRDefault="004978BA" w:rsidP="004978BA">
      <w:pPr>
        <w:widowControl/>
        <w:ind w:firstLine="480"/>
        <w:jc w:val="center"/>
        <w:rPr>
          <w:rFonts w:ascii="宋体" w:eastAsia="宋体" w:hAnsi="宋体" w:cs="宋体" w:hint="eastAsia"/>
          <w:color w:val="000000"/>
          <w:kern w:val="0"/>
          <w:sz w:val="24"/>
          <w:szCs w:val="24"/>
        </w:rPr>
      </w:pPr>
      <w:r w:rsidRPr="004978BA">
        <w:rPr>
          <w:rFonts w:ascii="微软雅黑" w:eastAsia="微软雅黑" w:hAnsi="微软雅黑" w:cs="宋体" w:hint="eastAsia"/>
          <w:b/>
          <w:bCs/>
          <w:color w:val="000000"/>
          <w:kern w:val="0"/>
          <w:sz w:val="24"/>
          <w:szCs w:val="24"/>
        </w:rPr>
        <w:t>    第二章    扶持对象及条件</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b/>
          <w:bCs/>
          <w:color w:val="000000"/>
          <w:kern w:val="0"/>
          <w:sz w:val="24"/>
          <w:szCs w:val="24"/>
        </w:rPr>
        <w:t>第二条  </w:t>
      </w:r>
      <w:r w:rsidRPr="004978BA">
        <w:rPr>
          <w:rFonts w:ascii="宋体" w:eastAsia="宋体" w:hAnsi="宋体" w:cs="宋体" w:hint="eastAsia"/>
          <w:color w:val="000000"/>
          <w:kern w:val="0"/>
          <w:sz w:val="24"/>
          <w:szCs w:val="24"/>
        </w:rPr>
        <w:t>本办法所指“新八大里商务商业区”黑牛城道两侧，东至微山路，南至复兴河，西至解放南路，北至大沽南路范围内，2014年5月以后开发建设的商务商业载体（以下简称“载体”）组成。</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b/>
          <w:bCs/>
          <w:color w:val="000000"/>
          <w:kern w:val="0"/>
          <w:sz w:val="24"/>
          <w:szCs w:val="24"/>
        </w:rPr>
        <w:t>第三条  </w:t>
      </w:r>
      <w:r w:rsidRPr="004978BA">
        <w:rPr>
          <w:rFonts w:ascii="宋体" w:eastAsia="宋体" w:hAnsi="宋体" w:cs="宋体" w:hint="eastAsia"/>
          <w:color w:val="000000"/>
          <w:kern w:val="0"/>
          <w:sz w:val="24"/>
          <w:szCs w:val="24"/>
        </w:rPr>
        <w:t>扶持对象及条件</w:t>
      </w:r>
    </w:p>
    <w:p w:rsidR="004978BA" w:rsidRPr="004978BA" w:rsidRDefault="004978BA" w:rsidP="004978BA">
      <w:pPr>
        <w:widowControl/>
        <w:ind w:right="-199"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（一）申请扶持的载体产权单位应为在“新八大里商务商业区”注册纳税，出租自有载体的企业。</w:t>
      </w:r>
    </w:p>
    <w:p w:rsidR="004978BA" w:rsidRPr="004978BA" w:rsidRDefault="004978BA" w:rsidP="004978BA">
      <w:pPr>
        <w:widowControl/>
        <w:ind w:right="-199"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（二）申请扶持的载体运营企业应为在“新八大里商务商业区”注册纳税，是由产权单位为管理“新八大里商务商业区”内持有的载体，成立或委托的商业管理类企业。</w:t>
      </w:r>
    </w:p>
    <w:p w:rsidR="004978BA" w:rsidRPr="004978BA" w:rsidRDefault="004978BA" w:rsidP="004978BA">
      <w:pPr>
        <w:widowControl/>
        <w:ind w:right="-59"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（三）申请扶持的落户企业应为符合河西</w:t>
      </w:r>
      <w:proofErr w:type="gramStart"/>
      <w:r w:rsidRPr="004978BA">
        <w:rPr>
          <w:rFonts w:ascii="宋体" w:eastAsia="宋体" w:hAnsi="宋体" w:cs="宋体" w:hint="eastAsia"/>
          <w:color w:val="000000"/>
          <w:kern w:val="0"/>
          <w:sz w:val="24"/>
          <w:szCs w:val="24"/>
        </w:rPr>
        <w:t>区产业</w:t>
      </w:r>
      <w:proofErr w:type="gramEnd"/>
      <w:r w:rsidRPr="004978BA">
        <w:rPr>
          <w:rFonts w:ascii="宋体" w:eastAsia="宋体" w:hAnsi="宋体" w:cs="宋体" w:hint="eastAsia"/>
          <w:color w:val="000000"/>
          <w:kern w:val="0"/>
          <w:sz w:val="24"/>
          <w:szCs w:val="24"/>
        </w:rPr>
        <w:t>导向、租赁或购买“新八大里商务商业区”内载体的新注册企业。（金融总部、企业总部或区域功能型总部、国际国内500强企业等可适当放宽扶持条件）。</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（四）申请扶持的中介人是指引进项目，并在项目洽谈中起实质性促成作用，使得扶持对象成功落户“新八大里商务商业区”的第一信息人，可以是自然人或者法人。</w:t>
      </w:r>
    </w:p>
    <w:p w:rsidR="004978BA" w:rsidRPr="004978BA" w:rsidRDefault="004978BA" w:rsidP="004978BA">
      <w:pPr>
        <w:widowControl/>
        <w:ind w:firstLine="480"/>
        <w:jc w:val="center"/>
        <w:rPr>
          <w:rFonts w:ascii="宋体" w:eastAsia="宋体" w:hAnsi="宋体" w:cs="宋体" w:hint="eastAsia"/>
          <w:color w:val="000000"/>
          <w:kern w:val="0"/>
          <w:sz w:val="24"/>
          <w:szCs w:val="24"/>
        </w:rPr>
      </w:pPr>
      <w:r w:rsidRPr="004978BA">
        <w:rPr>
          <w:rFonts w:ascii="宋体" w:eastAsia="宋体" w:hAnsi="宋体" w:cs="宋体" w:hint="eastAsia"/>
          <w:b/>
          <w:bCs/>
          <w:color w:val="000000"/>
          <w:kern w:val="0"/>
          <w:sz w:val="24"/>
          <w:szCs w:val="24"/>
        </w:rPr>
        <w:br/>
      </w:r>
    </w:p>
    <w:p w:rsidR="004978BA" w:rsidRPr="004978BA" w:rsidRDefault="004978BA" w:rsidP="004978BA">
      <w:pPr>
        <w:widowControl/>
        <w:ind w:firstLine="480"/>
        <w:jc w:val="center"/>
        <w:rPr>
          <w:rFonts w:ascii="宋体" w:eastAsia="宋体" w:hAnsi="宋体" w:cs="宋体" w:hint="eastAsia"/>
          <w:color w:val="000000"/>
          <w:kern w:val="0"/>
          <w:sz w:val="24"/>
          <w:szCs w:val="24"/>
        </w:rPr>
      </w:pPr>
      <w:r w:rsidRPr="004978BA">
        <w:rPr>
          <w:rFonts w:ascii="宋体" w:eastAsia="宋体" w:hAnsi="宋体" w:cs="宋体" w:hint="eastAsia"/>
          <w:b/>
          <w:bCs/>
          <w:color w:val="000000"/>
          <w:kern w:val="0"/>
          <w:sz w:val="24"/>
          <w:szCs w:val="24"/>
        </w:rPr>
        <w:t>   第三章       扶持标准</w:t>
      </w:r>
    </w:p>
    <w:p w:rsidR="004978BA" w:rsidRPr="004978BA" w:rsidRDefault="004978BA" w:rsidP="004978BA">
      <w:pPr>
        <w:widowControl/>
        <w:ind w:right="25" w:firstLine="480"/>
        <w:rPr>
          <w:rFonts w:ascii="宋体" w:eastAsia="宋体" w:hAnsi="宋体" w:cs="宋体" w:hint="eastAsia"/>
          <w:color w:val="000000"/>
          <w:kern w:val="0"/>
          <w:sz w:val="24"/>
          <w:szCs w:val="24"/>
        </w:rPr>
      </w:pPr>
      <w:r w:rsidRPr="004978BA">
        <w:rPr>
          <w:rFonts w:ascii="宋体" w:eastAsia="宋体" w:hAnsi="宋体" w:cs="宋体" w:hint="eastAsia"/>
          <w:b/>
          <w:bCs/>
          <w:color w:val="000000"/>
          <w:kern w:val="0"/>
          <w:sz w:val="24"/>
          <w:szCs w:val="24"/>
        </w:rPr>
        <w:t>第四条  </w:t>
      </w:r>
      <w:r w:rsidRPr="004978BA">
        <w:rPr>
          <w:rFonts w:ascii="宋体" w:eastAsia="宋体" w:hAnsi="宋体" w:cs="宋体" w:hint="eastAsia"/>
          <w:color w:val="000000"/>
          <w:kern w:val="0"/>
          <w:sz w:val="24"/>
          <w:szCs w:val="24"/>
        </w:rPr>
        <w:t>载体产权单位的扶持标准</w:t>
      </w:r>
    </w:p>
    <w:p w:rsidR="004978BA" w:rsidRPr="004978BA" w:rsidRDefault="004978BA" w:rsidP="004978BA">
      <w:pPr>
        <w:widowControl/>
        <w:ind w:right="25"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（一）商务楼宇产权单位的扶持标准</w:t>
      </w:r>
    </w:p>
    <w:p w:rsidR="004978BA" w:rsidRPr="004978BA" w:rsidRDefault="004978BA" w:rsidP="004978BA">
      <w:pPr>
        <w:widowControl/>
        <w:ind w:right="25"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1．对持有商务楼宇1万平方米（含）以上的产权单位，自投入使用年度算起，按照年度房产</w:t>
      </w:r>
      <w:proofErr w:type="gramStart"/>
      <w:r w:rsidRPr="004978BA">
        <w:rPr>
          <w:rFonts w:ascii="宋体" w:eastAsia="宋体" w:hAnsi="宋体" w:cs="宋体" w:hint="eastAsia"/>
          <w:color w:val="000000"/>
          <w:kern w:val="0"/>
          <w:sz w:val="24"/>
          <w:szCs w:val="24"/>
        </w:rPr>
        <w:t>税留区</w:t>
      </w:r>
      <w:proofErr w:type="gramEnd"/>
      <w:r w:rsidRPr="004978BA">
        <w:rPr>
          <w:rFonts w:ascii="宋体" w:eastAsia="宋体" w:hAnsi="宋体" w:cs="宋体" w:hint="eastAsia"/>
          <w:color w:val="000000"/>
          <w:kern w:val="0"/>
          <w:sz w:val="24"/>
          <w:szCs w:val="24"/>
        </w:rPr>
        <w:t>部分的50％给予连续三年扶持。</w:t>
      </w:r>
    </w:p>
    <w:p w:rsidR="004978BA" w:rsidRPr="004978BA" w:rsidRDefault="004978BA" w:rsidP="004978BA">
      <w:pPr>
        <w:widowControl/>
        <w:ind w:right="25"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2．对持有商务楼宇1万平方米（含）以上的产权单位，引进符合扶持对象条件的落户企业，且租赁面积占持有面积80％（含）以上的，自投入使用年度</w:t>
      </w:r>
      <w:r w:rsidRPr="004978BA">
        <w:rPr>
          <w:rFonts w:ascii="宋体" w:eastAsia="宋体" w:hAnsi="宋体" w:cs="宋体" w:hint="eastAsia"/>
          <w:color w:val="000000"/>
          <w:kern w:val="0"/>
          <w:sz w:val="24"/>
          <w:szCs w:val="24"/>
        </w:rPr>
        <w:lastRenderedPageBreak/>
        <w:t>算起，连续三年按照其持有面积内，符合扶持对象条件企业</w:t>
      </w:r>
      <w:proofErr w:type="gramStart"/>
      <w:r w:rsidRPr="004978BA">
        <w:rPr>
          <w:rFonts w:ascii="宋体" w:eastAsia="宋体" w:hAnsi="宋体" w:cs="宋体" w:hint="eastAsia"/>
          <w:color w:val="000000"/>
          <w:kern w:val="0"/>
          <w:sz w:val="24"/>
          <w:szCs w:val="24"/>
        </w:rPr>
        <w:t>年度留区税收</w:t>
      </w:r>
      <w:proofErr w:type="gramEnd"/>
      <w:r w:rsidRPr="004978BA">
        <w:rPr>
          <w:rFonts w:ascii="宋体" w:eastAsia="宋体" w:hAnsi="宋体" w:cs="宋体" w:hint="eastAsia"/>
          <w:color w:val="000000"/>
          <w:kern w:val="0"/>
          <w:sz w:val="24"/>
          <w:szCs w:val="24"/>
        </w:rPr>
        <w:t>总和的10％给予产权单位扶持。</w:t>
      </w:r>
    </w:p>
    <w:p w:rsidR="004978BA" w:rsidRPr="004978BA" w:rsidRDefault="004978BA" w:rsidP="004978BA">
      <w:pPr>
        <w:widowControl/>
        <w:ind w:right="25"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3．鼓励商务楼宇产权单位申报市、区亿元楼宇项目，对本办法有效期内，经市有关部门认定为亿元楼宇项目的商务楼宇，优先给予扶持。</w:t>
      </w:r>
    </w:p>
    <w:p w:rsidR="004978BA" w:rsidRPr="004978BA" w:rsidRDefault="004978BA" w:rsidP="004978BA">
      <w:pPr>
        <w:widowControl/>
        <w:ind w:right="25"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（二）商业载体产权单位的扶持标准</w:t>
      </w:r>
    </w:p>
    <w:p w:rsidR="004978BA" w:rsidRPr="004978BA" w:rsidRDefault="004978BA" w:rsidP="004978BA">
      <w:pPr>
        <w:widowControl/>
        <w:ind w:right="25"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对持有商业单体5000平方米（含）以上的产权单位，自开业年度算起，按照年度房产</w:t>
      </w:r>
      <w:proofErr w:type="gramStart"/>
      <w:r w:rsidRPr="004978BA">
        <w:rPr>
          <w:rFonts w:ascii="宋体" w:eastAsia="宋体" w:hAnsi="宋体" w:cs="宋体" w:hint="eastAsia"/>
          <w:color w:val="000000"/>
          <w:kern w:val="0"/>
          <w:sz w:val="24"/>
          <w:szCs w:val="24"/>
        </w:rPr>
        <w:t>税留区</w:t>
      </w:r>
      <w:proofErr w:type="gramEnd"/>
      <w:r w:rsidRPr="004978BA">
        <w:rPr>
          <w:rFonts w:ascii="宋体" w:eastAsia="宋体" w:hAnsi="宋体" w:cs="宋体" w:hint="eastAsia"/>
          <w:color w:val="000000"/>
          <w:kern w:val="0"/>
          <w:sz w:val="24"/>
          <w:szCs w:val="24"/>
        </w:rPr>
        <w:t>部分的50％给予连续三年扶持。</w:t>
      </w:r>
    </w:p>
    <w:p w:rsidR="004978BA" w:rsidRPr="004978BA" w:rsidRDefault="004978BA" w:rsidP="004978BA">
      <w:pPr>
        <w:widowControl/>
        <w:ind w:right="25"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（三）商务商业停车设施的扶持标准</w:t>
      </w:r>
    </w:p>
    <w:p w:rsidR="004978BA" w:rsidRPr="004978BA" w:rsidRDefault="004978BA" w:rsidP="004978BA">
      <w:pPr>
        <w:widowControl/>
        <w:ind w:right="25"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对持有地上、地下车位，实施绿色新能源改造的企业，按照市相关部门文件规定，优先安排资金给予扶持。</w:t>
      </w:r>
    </w:p>
    <w:p w:rsidR="004978BA" w:rsidRPr="004978BA" w:rsidRDefault="004978BA" w:rsidP="004978BA">
      <w:pPr>
        <w:widowControl/>
        <w:ind w:right="25" w:firstLine="480"/>
        <w:rPr>
          <w:rFonts w:ascii="宋体" w:eastAsia="宋体" w:hAnsi="宋体" w:cs="宋体" w:hint="eastAsia"/>
          <w:color w:val="000000"/>
          <w:kern w:val="0"/>
          <w:sz w:val="24"/>
          <w:szCs w:val="24"/>
        </w:rPr>
      </w:pPr>
      <w:r w:rsidRPr="004978BA">
        <w:rPr>
          <w:rFonts w:ascii="宋体" w:eastAsia="宋体" w:hAnsi="宋体" w:cs="宋体" w:hint="eastAsia"/>
          <w:b/>
          <w:bCs/>
          <w:color w:val="000000"/>
          <w:kern w:val="0"/>
          <w:sz w:val="24"/>
          <w:szCs w:val="24"/>
        </w:rPr>
        <w:t>第五条  </w:t>
      </w:r>
      <w:r w:rsidRPr="004978BA">
        <w:rPr>
          <w:rFonts w:ascii="宋体" w:eastAsia="宋体" w:hAnsi="宋体" w:cs="宋体" w:hint="eastAsia"/>
          <w:color w:val="000000"/>
          <w:kern w:val="0"/>
          <w:sz w:val="24"/>
          <w:szCs w:val="24"/>
        </w:rPr>
        <w:t>载体管理公司的扶持标准</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对载体产权单位成立或委托的酒店管理、商业运营等类型的企业，自企业注册年度算起，连续三年按照其</w:t>
      </w:r>
      <w:proofErr w:type="gramStart"/>
      <w:r w:rsidRPr="004978BA">
        <w:rPr>
          <w:rFonts w:ascii="宋体" w:eastAsia="宋体" w:hAnsi="宋体" w:cs="宋体" w:hint="eastAsia"/>
          <w:color w:val="000000"/>
          <w:kern w:val="0"/>
          <w:sz w:val="24"/>
          <w:szCs w:val="24"/>
        </w:rPr>
        <w:t>年度留区税收</w:t>
      </w:r>
      <w:proofErr w:type="gramEnd"/>
      <w:r w:rsidRPr="004978BA">
        <w:rPr>
          <w:rFonts w:ascii="宋体" w:eastAsia="宋体" w:hAnsi="宋体" w:cs="宋体" w:hint="eastAsia"/>
          <w:color w:val="000000"/>
          <w:kern w:val="0"/>
          <w:sz w:val="24"/>
          <w:szCs w:val="24"/>
        </w:rPr>
        <w:t>的20％给予扶持。</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b/>
          <w:bCs/>
          <w:color w:val="000000"/>
          <w:kern w:val="0"/>
          <w:sz w:val="24"/>
          <w:szCs w:val="24"/>
        </w:rPr>
        <w:t>第六条  </w:t>
      </w:r>
      <w:r w:rsidRPr="004978BA">
        <w:rPr>
          <w:rFonts w:ascii="宋体" w:eastAsia="宋体" w:hAnsi="宋体" w:cs="宋体" w:hint="eastAsia"/>
          <w:color w:val="000000"/>
          <w:kern w:val="0"/>
          <w:sz w:val="24"/>
          <w:szCs w:val="24"/>
        </w:rPr>
        <w:t>租赁或购买载体的扶持标准</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（一）鼓励企业租赁办公载体</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1．对租赁自用办公载体面积在500平方米（含）－1000平方米的，自签约之日起，三年内每年按房屋租金的15％给予租赁者补贴，年度最高不超过500万元；对租赁自用办公载体面积在1000平方米（含）以上的，自签约之日起，三年内每年按照房屋租金的30％给予补贴，年度最高不超过500万元。</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2．对开展自主经营活动的知名品牌连锁企业，租赁商业载体面积在500平方米（含）以上的，自签约之日起，三年内每年按照房屋年度租金的5％给予补贴，年度最高不超过500万元。</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（二）鼓励企业购买办公载体</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对一次性购买自用办公载体面积在500平方米（含）以上的，按照成交价的5％的标准给</w:t>
      </w:r>
      <w:proofErr w:type="gramStart"/>
      <w:r w:rsidRPr="004978BA">
        <w:rPr>
          <w:rFonts w:ascii="宋体" w:eastAsia="宋体" w:hAnsi="宋体" w:cs="宋体" w:hint="eastAsia"/>
          <w:color w:val="000000"/>
          <w:kern w:val="0"/>
          <w:sz w:val="24"/>
          <w:szCs w:val="24"/>
        </w:rPr>
        <w:t>予购</w:t>
      </w:r>
      <w:proofErr w:type="gramEnd"/>
      <w:r w:rsidRPr="004978BA">
        <w:rPr>
          <w:rFonts w:ascii="宋体" w:eastAsia="宋体" w:hAnsi="宋体" w:cs="宋体" w:hint="eastAsia"/>
          <w:color w:val="000000"/>
          <w:kern w:val="0"/>
          <w:sz w:val="24"/>
          <w:szCs w:val="24"/>
        </w:rPr>
        <w:t>房者一次性资金补贴，最高不超过500万元；对一次性购买商业载体500平方米（含）以上开展自主经营活动的，按照成交价3％的标准给</w:t>
      </w:r>
      <w:proofErr w:type="gramStart"/>
      <w:r w:rsidRPr="004978BA">
        <w:rPr>
          <w:rFonts w:ascii="宋体" w:eastAsia="宋体" w:hAnsi="宋体" w:cs="宋体" w:hint="eastAsia"/>
          <w:color w:val="000000"/>
          <w:kern w:val="0"/>
          <w:sz w:val="24"/>
          <w:szCs w:val="24"/>
        </w:rPr>
        <w:t>予购</w:t>
      </w:r>
      <w:proofErr w:type="gramEnd"/>
      <w:r w:rsidRPr="004978BA">
        <w:rPr>
          <w:rFonts w:ascii="宋体" w:eastAsia="宋体" w:hAnsi="宋体" w:cs="宋体" w:hint="eastAsia"/>
          <w:color w:val="000000"/>
          <w:kern w:val="0"/>
          <w:sz w:val="24"/>
          <w:szCs w:val="24"/>
        </w:rPr>
        <w:t>房者一次性资金补贴，最高不超过500万元。</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b/>
          <w:bCs/>
          <w:color w:val="000000"/>
          <w:kern w:val="0"/>
          <w:sz w:val="24"/>
          <w:szCs w:val="24"/>
        </w:rPr>
        <w:t>第七条  </w:t>
      </w:r>
      <w:r w:rsidRPr="004978BA">
        <w:rPr>
          <w:rFonts w:ascii="宋体" w:eastAsia="宋体" w:hAnsi="宋体" w:cs="宋体" w:hint="eastAsia"/>
          <w:color w:val="000000"/>
          <w:kern w:val="0"/>
          <w:sz w:val="24"/>
          <w:szCs w:val="24"/>
        </w:rPr>
        <w:t>落户企业的扶持标准</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（一）对新注册企业的扶持标准</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自企业注册年度算起，连续三年以企业</w:t>
      </w:r>
      <w:proofErr w:type="gramStart"/>
      <w:r w:rsidRPr="004978BA">
        <w:rPr>
          <w:rFonts w:ascii="宋体" w:eastAsia="宋体" w:hAnsi="宋体" w:cs="宋体" w:hint="eastAsia"/>
          <w:color w:val="000000"/>
          <w:kern w:val="0"/>
          <w:sz w:val="24"/>
          <w:szCs w:val="24"/>
        </w:rPr>
        <w:t>年度留区税收</w:t>
      </w:r>
      <w:proofErr w:type="gramEnd"/>
      <w:r w:rsidRPr="004978BA">
        <w:rPr>
          <w:rFonts w:ascii="宋体" w:eastAsia="宋体" w:hAnsi="宋体" w:cs="宋体" w:hint="eastAsia"/>
          <w:color w:val="000000"/>
          <w:kern w:val="0"/>
          <w:sz w:val="24"/>
          <w:szCs w:val="24"/>
        </w:rPr>
        <w:t>5万元为计算起点，实行按档位递增比例扶持，见下表：</w:t>
      </w:r>
    </w:p>
    <w:p w:rsidR="004978BA" w:rsidRPr="004978BA" w:rsidRDefault="004978BA" w:rsidP="004978BA">
      <w:pPr>
        <w:widowControl/>
        <w:ind w:firstLine="480"/>
        <w:jc w:val="center"/>
        <w:rPr>
          <w:rFonts w:ascii="宋体" w:eastAsia="宋体" w:hAnsi="宋体" w:cs="宋体" w:hint="eastAsia"/>
          <w:color w:val="000000"/>
          <w:kern w:val="0"/>
          <w:sz w:val="24"/>
          <w:szCs w:val="24"/>
        </w:rPr>
      </w:pPr>
      <w:r w:rsidRPr="004978BA">
        <w:rPr>
          <w:rFonts w:ascii="宋体" w:eastAsia="宋体" w:hAnsi="宋体" w:cs="宋体"/>
          <w:noProof/>
          <w:color w:val="000000"/>
          <w:kern w:val="0"/>
          <w:sz w:val="24"/>
          <w:szCs w:val="24"/>
        </w:rPr>
        <w:lastRenderedPageBreak/>
        <w:drawing>
          <wp:inline distT="0" distB="0" distL="0" distR="0" wp14:anchorId="227F4E60" wp14:editId="05143B40">
            <wp:extent cx="5346700" cy="3346450"/>
            <wp:effectExtent l="0" t="0" r="6350" b="6350"/>
            <wp:docPr id="4" name="图片 4" descr="5ES`1J{P@$GTJW)2MP7SX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5ES`1J{P@$GTJW)2MP7SXH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6700" cy="3346450"/>
                    </a:xfrm>
                    <a:prstGeom prst="rect">
                      <a:avLst/>
                    </a:prstGeom>
                    <a:noFill/>
                    <a:ln>
                      <a:noFill/>
                    </a:ln>
                  </pic:spPr>
                </pic:pic>
              </a:graphicData>
            </a:graphic>
          </wp:inline>
        </w:drawing>
      </w:r>
    </w:p>
    <w:tbl>
      <w:tblPr>
        <w:tblW w:w="8211" w:type="dxa"/>
        <w:tblCellMar>
          <w:left w:w="0" w:type="dxa"/>
          <w:right w:w="0" w:type="dxa"/>
        </w:tblCellMar>
        <w:tblLook w:val="04A0" w:firstRow="1" w:lastRow="0" w:firstColumn="1" w:lastColumn="0" w:noHBand="0" w:noVBand="1"/>
      </w:tblPr>
      <w:tblGrid>
        <w:gridCol w:w="8211"/>
      </w:tblGrid>
      <w:tr w:rsidR="004978BA" w:rsidRPr="004978BA" w:rsidTr="004978BA">
        <w:tc>
          <w:tcPr>
            <w:tcW w:w="0" w:type="auto"/>
            <w:tcBorders>
              <w:top w:val="outset" w:sz="6" w:space="0" w:color="auto"/>
              <w:left w:val="outset" w:sz="6" w:space="0" w:color="auto"/>
              <w:bottom w:val="outset" w:sz="6" w:space="0" w:color="auto"/>
              <w:right w:val="outset" w:sz="6" w:space="0" w:color="auto"/>
            </w:tcBorders>
            <w:vAlign w:val="center"/>
            <w:hideMark/>
          </w:tcPr>
          <w:p w:rsidR="004978BA" w:rsidRPr="004978BA" w:rsidRDefault="004978BA" w:rsidP="004978BA">
            <w:pPr>
              <w:widowControl/>
              <w:jc w:val="left"/>
              <w:rPr>
                <w:rFonts w:ascii="宋体" w:eastAsia="宋体" w:hAnsi="宋体" w:cs="宋体" w:hint="eastAsia"/>
                <w:color w:val="000000"/>
                <w:kern w:val="0"/>
                <w:sz w:val="24"/>
                <w:szCs w:val="24"/>
              </w:rPr>
            </w:pPr>
          </w:p>
        </w:tc>
      </w:tr>
    </w:tbl>
    <w:p w:rsidR="004978BA" w:rsidRPr="004978BA" w:rsidRDefault="004978BA" w:rsidP="004978BA">
      <w:pPr>
        <w:widowControl/>
        <w:ind w:firstLine="480"/>
        <w:rPr>
          <w:rFonts w:ascii="宋体" w:eastAsia="宋体" w:hAnsi="宋体" w:cs="宋体"/>
          <w:color w:val="000000"/>
          <w:kern w:val="0"/>
          <w:sz w:val="24"/>
          <w:szCs w:val="24"/>
        </w:rPr>
      </w:pPr>
      <w:r w:rsidRPr="004978BA">
        <w:rPr>
          <w:rFonts w:ascii="宋体" w:eastAsia="宋体" w:hAnsi="宋体" w:cs="宋体" w:hint="eastAsia"/>
          <w:color w:val="000000"/>
          <w:kern w:val="0"/>
          <w:sz w:val="24"/>
          <w:szCs w:val="24"/>
        </w:rPr>
        <w:t>（二）对重点纳税企业的扶持标准</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对注册三年以上的老企业，按照《关于支持重点企业引入和发展的扶持办法》有关规定执行。</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（三）对区外转入企业的扶持标准</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对税务关系迁入“新八大里商务商业区”或成立同投资方同法人同业务的区外企业，自企业税务关系迁入或注册年度算起，连续三年按照</w:t>
      </w:r>
      <w:proofErr w:type="gramStart"/>
      <w:r w:rsidRPr="004978BA">
        <w:rPr>
          <w:rFonts w:ascii="宋体" w:eastAsia="宋体" w:hAnsi="宋体" w:cs="宋体" w:hint="eastAsia"/>
          <w:color w:val="000000"/>
          <w:kern w:val="0"/>
          <w:sz w:val="24"/>
          <w:szCs w:val="24"/>
        </w:rPr>
        <w:t>年度留区税收</w:t>
      </w:r>
      <w:proofErr w:type="gramEnd"/>
      <w:r w:rsidRPr="004978BA">
        <w:rPr>
          <w:rFonts w:ascii="宋体" w:eastAsia="宋体" w:hAnsi="宋体" w:cs="宋体" w:hint="eastAsia"/>
          <w:color w:val="000000"/>
          <w:kern w:val="0"/>
          <w:sz w:val="24"/>
          <w:szCs w:val="24"/>
        </w:rPr>
        <w:t>的50％给予扶持。</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b/>
          <w:bCs/>
          <w:color w:val="000000"/>
          <w:kern w:val="0"/>
          <w:sz w:val="24"/>
          <w:szCs w:val="24"/>
        </w:rPr>
        <w:t>第八条  </w:t>
      </w:r>
      <w:r w:rsidRPr="004978BA">
        <w:rPr>
          <w:rFonts w:ascii="宋体" w:eastAsia="宋体" w:hAnsi="宋体" w:cs="宋体" w:hint="eastAsia"/>
          <w:color w:val="000000"/>
          <w:kern w:val="0"/>
          <w:sz w:val="24"/>
          <w:szCs w:val="24"/>
        </w:rPr>
        <w:t>重点主导产业扶持标准</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“新八大里商务商业区”重点培育创新金融、高端服务业、现代商业、高成长型科技创新、文化创意等产业，各产业扶持标准如下：</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（一）金融产业扶持标准</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发挥“新八大里商务商业区”商务商业空间资源，巩固发展传统金融业优势，加快聚集引进银行、证券、保险、信托等传统金融机构及其监管机构的总部、事业部、结算中心等，以及后台业务、产品研发、数据备份中心等金融衍生产业部门。积极争取国际金融服务机构设立大中华区总部基地、分行或支行，承接全球主权财富基金、养老基金等各类新金融机构在天津的投资布局。</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1．对天津地区分行级银行总部（或相当于此级别的全国性二级总部、总行直属的事业部及功能中心等）给予租赁面积三年的房租补贴，购买办公用房的给予相当于三年房租的资金扶持。本项所包含的各类银行机构扩大经营面积，自新租赁或购买合同签约之日起，继续享受三年房租补贴或同等金额的资金扶持。</w:t>
      </w:r>
    </w:p>
    <w:p w:rsidR="004978BA" w:rsidRPr="004978BA" w:rsidRDefault="004978BA" w:rsidP="004978BA">
      <w:pPr>
        <w:widowControl/>
        <w:ind w:right="25"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2．对银行总行，在执行本款第1项政策的基础上，按照“一事一议”的原则，给予更大力度的扶持。</w:t>
      </w:r>
    </w:p>
    <w:p w:rsidR="004978BA" w:rsidRPr="004978BA" w:rsidRDefault="004978BA" w:rsidP="004978BA">
      <w:pPr>
        <w:widowControl/>
        <w:ind w:right="25"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3．对银行以外的符合河西区金融业发展导向的其他金融机构的地区总部（或相当于此级别的全国性二级总部、全国总部直属的事业部及功能中心等），可给予租赁面积一年的房租补贴，购买办公用房的可给予相当于一年房租的资金扶持。</w:t>
      </w:r>
    </w:p>
    <w:p w:rsidR="004978BA" w:rsidRPr="004978BA" w:rsidRDefault="004978BA" w:rsidP="004978BA">
      <w:pPr>
        <w:widowControl/>
        <w:ind w:right="25"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lastRenderedPageBreak/>
        <w:t>4．对银行以外的符合河西区金融业发展导向的其他金融机构的全球、全国总部，在执行本款第3项政策的基础上，按照“一事一议”的原则，可给予更大力度的扶持。</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入驻“新八大里商务商业区”的金融企业除享受本款规定的相关支持外，还参照《天津市促进现代服务业发展财税优惠政策》（津财金［2012］24号）文件有关规定予以扶持。</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（二）中介服务业扶持标准</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在“新八大里商务商业区”楼宇内扶持一批规模较大，实力较强的高端商务服务机构，重点引进法律、财会、资产评估、经济代理等商务服务机构。</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1．对国际知名和近三年行业协会综合评价排名在全国前20位的中介机构建立地区总部的（须含结算中心，下同），给予租赁面积一年的房租补贴，购买办公用房的给予相当于一年房租的资金扶持，并可同时按照本办法第七条第一款规定，给予双倍扶持。</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2．对国际知名和近三年行业协会综合评价排名在全国前20位的中介机构的全国总部，在执行本款第1项政策的基础上，按照“一事一议”的原则，给予更大力度的扶持。</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3．全国前100位知名中介机构的地区总部和天津市前50位的知名中介机构的总部，可按照本办法第七条第一款规定，给予双倍扶持。</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4．全国前100位知名中介机构的全国总部，在执行本款第3项政策的基础上，按照“一事一议”的原则，给予更大力度的扶持。</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三）利用“新八大里商务商业区”商业载体资源，吸引具有综合商社功能的大型商贸企业落户，促进高端商业与文化创意、主题展览展示等活动的融合，鼓励企业打造特色商业街区，建设国际化、综合性、生态型现代商业中心区。参照《市商务委市财政局关于印发2015年天津市内贸项目申报指南的通知》（津商务内贸综［2015］28号）、《2015年河西区内贸政策大纲》（津西商旅［2015］19号）文件有关规定执行。</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四）鼓励高成长型科技服务业落户“新八大里商务商业区”，培育一批专业化、社会化服务机构和骨干企业，加快“北方工业设计之都”相配套的设计研发服务体系建设。符合扶持对象条件的，可连续三年根据区域经济的贡献率大小给予扶持。新认定的科技小巨人企业、科技小巨人领军企业除享受市、区相关政策外，对“新八大里商务商业区”内新认定的科技小巨人企业，再一次性扶持10万元；科技小巨人领军企业，再一次性扶持20万元。</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五）在“新八大里商务商业区”内着力打造“文化＋产业”的“平台经济”，支持文化与金融、科技、高端工业等产业融合。对政府鼓励投资且能够引导社会资本进入文化产业领域，明显提升河西区文化产业自主创新能力和市场竞争力，具有显著社会效益和经济效益的文化产业项目，按照本办法第七条第一款规定，给予双倍扶持。其它扶持政策参照《河西区推动文化大发展大繁荣专项资金管理暂行办法》（河西政［2013］40号）和天津市财政局中共市委宣传部关于重新修订印发《天津市文化产业发展专项资金管理暂行办法》的通知（津财教［2012］37号）有关规定执行。</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六）鼓励上市企业落地，利用“新八大里商务商业区”载体配套优势，鼓励“天津总部＋外部生产基地”发展模式，优先安排资金给予支持；自总部设立年度算起，可连续三年根据区域经济的贡献率大小给予扶持。</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b/>
          <w:bCs/>
          <w:color w:val="000000"/>
          <w:kern w:val="0"/>
          <w:sz w:val="24"/>
          <w:szCs w:val="24"/>
        </w:rPr>
        <w:t>第九条  </w:t>
      </w:r>
      <w:r w:rsidRPr="004978BA">
        <w:rPr>
          <w:rFonts w:ascii="宋体" w:eastAsia="宋体" w:hAnsi="宋体" w:cs="宋体" w:hint="eastAsia"/>
          <w:color w:val="000000"/>
          <w:kern w:val="0"/>
          <w:sz w:val="24"/>
          <w:szCs w:val="24"/>
        </w:rPr>
        <w:t>项目中介人的扶持标准</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lastRenderedPageBreak/>
        <w:t>（一）对引进符合“新八大里商务商业区”产业导向，租赁载体500平方米（含）以上且租期超过两年的项目中介人，按首月租金给予一次性扶持，最高不超过20万元。</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color w:val="000000"/>
          <w:kern w:val="0"/>
          <w:sz w:val="24"/>
          <w:szCs w:val="24"/>
        </w:rPr>
        <w:t>（二）对引进符合“新八大里商务商业区”产业导向，购买载体500平方米（含）以上的项目中介人，按照总房款的5‰给予一次性扶持，最高不超过20万元。</w:t>
      </w:r>
    </w:p>
    <w:p w:rsidR="004978BA" w:rsidRPr="004978BA" w:rsidRDefault="004978BA" w:rsidP="004978BA">
      <w:pPr>
        <w:widowControl/>
        <w:ind w:firstLine="480"/>
        <w:jc w:val="center"/>
        <w:rPr>
          <w:rFonts w:ascii="宋体" w:eastAsia="宋体" w:hAnsi="宋体" w:cs="宋体" w:hint="eastAsia"/>
          <w:color w:val="000000"/>
          <w:kern w:val="0"/>
          <w:sz w:val="24"/>
          <w:szCs w:val="24"/>
        </w:rPr>
      </w:pPr>
      <w:r w:rsidRPr="004978BA">
        <w:rPr>
          <w:rFonts w:ascii="微软雅黑" w:eastAsia="微软雅黑" w:hAnsi="微软雅黑" w:cs="宋体" w:hint="eastAsia"/>
          <w:b/>
          <w:bCs/>
          <w:color w:val="000000"/>
          <w:kern w:val="0"/>
          <w:sz w:val="24"/>
          <w:szCs w:val="24"/>
        </w:rPr>
        <w:br/>
      </w:r>
    </w:p>
    <w:p w:rsidR="004978BA" w:rsidRPr="004978BA" w:rsidRDefault="004978BA" w:rsidP="004978BA">
      <w:pPr>
        <w:widowControl/>
        <w:ind w:firstLine="480"/>
        <w:jc w:val="center"/>
        <w:rPr>
          <w:rFonts w:ascii="宋体" w:eastAsia="宋体" w:hAnsi="宋体" w:cs="宋体" w:hint="eastAsia"/>
          <w:color w:val="000000"/>
          <w:kern w:val="0"/>
          <w:sz w:val="24"/>
          <w:szCs w:val="24"/>
        </w:rPr>
      </w:pPr>
      <w:r w:rsidRPr="004978BA">
        <w:rPr>
          <w:rFonts w:ascii="微软雅黑" w:eastAsia="微软雅黑" w:hAnsi="微软雅黑" w:cs="宋体" w:hint="eastAsia"/>
          <w:b/>
          <w:bCs/>
          <w:color w:val="000000"/>
          <w:kern w:val="0"/>
          <w:sz w:val="24"/>
          <w:szCs w:val="24"/>
        </w:rPr>
        <w:t>          第四章   申请、受理与标准核算</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b/>
          <w:bCs/>
          <w:color w:val="000000"/>
          <w:kern w:val="0"/>
          <w:sz w:val="24"/>
          <w:szCs w:val="24"/>
        </w:rPr>
        <w:t>第十条  </w:t>
      </w:r>
      <w:r w:rsidRPr="004978BA">
        <w:rPr>
          <w:rFonts w:ascii="宋体" w:eastAsia="宋体" w:hAnsi="宋体" w:cs="宋体" w:hint="eastAsia"/>
          <w:color w:val="000000"/>
          <w:kern w:val="0"/>
          <w:sz w:val="24"/>
          <w:szCs w:val="24"/>
        </w:rPr>
        <w:t>每年度，由符合条件的扶持对象准备申报资料，向区投资促进局提出申请。区投资促进局组织相关职能部门联审认定后，按有关程序兑现。</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b/>
          <w:bCs/>
          <w:color w:val="000000"/>
          <w:kern w:val="0"/>
          <w:sz w:val="24"/>
          <w:szCs w:val="24"/>
        </w:rPr>
        <w:t>第十一条  </w:t>
      </w:r>
      <w:r w:rsidRPr="004978BA">
        <w:rPr>
          <w:rFonts w:ascii="宋体" w:eastAsia="宋体" w:hAnsi="宋体" w:cs="宋体" w:hint="eastAsia"/>
          <w:color w:val="000000"/>
          <w:kern w:val="0"/>
          <w:sz w:val="24"/>
          <w:szCs w:val="24"/>
        </w:rPr>
        <w:t>扶持政策所依据的</w:t>
      </w:r>
      <w:proofErr w:type="gramStart"/>
      <w:r w:rsidRPr="004978BA">
        <w:rPr>
          <w:rFonts w:ascii="宋体" w:eastAsia="宋体" w:hAnsi="宋体" w:cs="宋体" w:hint="eastAsia"/>
          <w:color w:val="000000"/>
          <w:kern w:val="0"/>
          <w:sz w:val="24"/>
          <w:szCs w:val="24"/>
        </w:rPr>
        <w:t>年度留区税收</w:t>
      </w:r>
      <w:proofErr w:type="gramEnd"/>
      <w:r w:rsidRPr="004978BA">
        <w:rPr>
          <w:rFonts w:ascii="宋体" w:eastAsia="宋体" w:hAnsi="宋体" w:cs="宋体" w:hint="eastAsia"/>
          <w:color w:val="000000"/>
          <w:kern w:val="0"/>
          <w:sz w:val="24"/>
          <w:szCs w:val="24"/>
        </w:rPr>
        <w:t>为当年度企业营业税、增值税、企业所得税、个人所得税、房产税、土地使用税、印花税7项税种区级留成之</w:t>
      </w:r>
      <w:proofErr w:type="gramStart"/>
      <w:r w:rsidRPr="004978BA">
        <w:rPr>
          <w:rFonts w:ascii="宋体" w:eastAsia="宋体" w:hAnsi="宋体" w:cs="宋体" w:hint="eastAsia"/>
          <w:color w:val="000000"/>
          <w:kern w:val="0"/>
          <w:sz w:val="24"/>
          <w:szCs w:val="24"/>
        </w:rPr>
        <w:t>和</w:t>
      </w:r>
      <w:proofErr w:type="gramEnd"/>
      <w:r w:rsidRPr="004978BA">
        <w:rPr>
          <w:rFonts w:ascii="宋体" w:eastAsia="宋体" w:hAnsi="宋体" w:cs="宋体" w:hint="eastAsia"/>
          <w:color w:val="000000"/>
          <w:kern w:val="0"/>
          <w:sz w:val="24"/>
          <w:szCs w:val="24"/>
        </w:rPr>
        <w:t>。在执行过程中，如果国家有关税收政策发生变化，</w:t>
      </w:r>
      <w:proofErr w:type="gramStart"/>
      <w:r w:rsidRPr="004978BA">
        <w:rPr>
          <w:rFonts w:ascii="宋体" w:eastAsia="宋体" w:hAnsi="宋体" w:cs="宋体" w:hint="eastAsia"/>
          <w:color w:val="000000"/>
          <w:kern w:val="0"/>
          <w:sz w:val="24"/>
          <w:szCs w:val="24"/>
        </w:rPr>
        <w:t>留区税收</w:t>
      </w:r>
      <w:proofErr w:type="gramEnd"/>
      <w:r w:rsidRPr="004978BA">
        <w:rPr>
          <w:rFonts w:ascii="宋体" w:eastAsia="宋体" w:hAnsi="宋体" w:cs="宋体" w:hint="eastAsia"/>
          <w:color w:val="000000"/>
          <w:kern w:val="0"/>
          <w:sz w:val="24"/>
          <w:szCs w:val="24"/>
        </w:rPr>
        <w:t>将做相应调整。</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b/>
          <w:bCs/>
          <w:color w:val="000000"/>
          <w:kern w:val="0"/>
          <w:sz w:val="24"/>
          <w:szCs w:val="24"/>
        </w:rPr>
        <w:t>第十二条  </w:t>
      </w:r>
      <w:r w:rsidRPr="004978BA">
        <w:rPr>
          <w:rFonts w:ascii="宋体" w:eastAsia="宋体" w:hAnsi="宋体" w:cs="宋体" w:hint="eastAsia"/>
          <w:color w:val="000000"/>
          <w:kern w:val="0"/>
          <w:sz w:val="24"/>
          <w:szCs w:val="24"/>
        </w:rPr>
        <w:t>同一扶持对象同一类型的扶持政策可从优选择，原则上不重复享受。</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b/>
          <w:bCs/>
          <w:color w:val="000000"/>
          <w:kern w:val="0"/>
          <w:sz w:val="24"/>
          <w:szCs w:val="24"/>
        </w:rPr>
        <w:t>第十三条  </w:t>
      </w:r>
      <w:r w:rsidRPr="004978BA">
        <w:rPr>
          <w:rFonts w:ascii="宋体" w:eastAsia="宋体" w:hAnsi="宋体" w:cs="宋体" w:hint="eastAsia"/>
          <w:color w:val="000000"/>
          <w:kern w:val="0"/>
          <w:sz w:val="24"/>
          <w:szCs w:val="24"/>
        </w:rPr>
        <w:t>享受上述扶持政策条款的扶持对象均应遵守国家、市、区的相关法律、法规，诚实守信，依法规范经营。享受相关扶持政策后，应在“新八大里商务商业区”内继续经营、注册、纳税不低于5年；由于非正常原因停业、歇业、清算或迁出河西区的，取消其享受本扶持政策资格，并收回全部扶持款项。</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b/>
          <w:bCs/>
          <w:color w:val="000000"/>
          <w:kern w:val="0"/>
          <w:sz w:val="24"/>
          <w:szCs w:val="24"/>
        </w:rPr>
        <w:t>第十四条  </w:t>
      </w:r>
      <w:r w:rsidRPr="004978BA">
        <w:rPr>
          <w:rFonts w:ascii="宋体" w:eastAsia="宋体" w:hAnsi="宋体" w:cs="宋体" w:hint="eastAsia"/>
          <w:color w:val="000000"/>
          <w:kern w:val="0"/>
          <w:sz w:val="24"/>
          <w:szCs w:val="24"/>
        </w:rPr>
        <w:t>企业、中介单位（部门）和自然人获得的扶持资金应按国家有关规定依法纳税。</w:t>
      </w:r>
    </w:p>
    <w:p w:rsidR="004978BA" w:rsidRPr="004978BA" w:rsidRDefault="004978BA" w:rsidP="004978BA">
      <w:pPr>
        <w:widowControl/>
        <w:ind w:firstLine="480"/>
        <w:jc w:val="center"/>
        <w:rPr>
          <w:rFonts w:ascii="宋体" w:eastAsia="宋体" w:hAnsi="宋体" w:cs="宋体" w:hint="eastAsia"/>
          <w:color w:val="000000"/>
          <w:kern w:val="0"/>
          <w:sz w:val="24"/>
          <w:szCs w:val="24"/>
        </w:rPr>
      </w:pPr>
      <w:r w:rsidRPr="004978BA">
        <w:rPr>
          <w:rFonts w:ascii="宋体" w:eastAsia="宋体" w:hAnsi="宋体" w:cs="宋体" w:hint="eastAsia"/>
          <w:b/>
          <w:bCs/>
          <w:color w:val="000000"/>
          <w:kern w:val="0"/>
          <w:sz w:val="24"/>
          <w:szCs w:val="24"/>
        </w:rPr>
        <w:br/>
      </w:r>
    </w:p>
    <w:p w:rsidR="004978BA" w:rsidRPr="004978BA" w:rsidRDefault="004978BA" w:rsidP="004978BA">
      <w:pPr>
        <w:widowControl/>
        <w:ind w:firstLine="480"/>
        <w:jc w:val="center"/>
        <w:rPr>
          <w:rFonts w:ascii="宋体" w:eastAsia="宋体" w:hAnsi="宋体" w:cs="宋体" w:hint="eastAsia"/>
          <w:color w:val="000000"/>
          <w:kern w:val="0"/>
          <w:sz w:val="24"/>
          <w:szCs w:val="24"/>
        </w:rPr>
      </w:pPr>
      <w:r w:rsidRPr="004978BA">
        <w:rPr>
          <w:rFonts w:ascii="宋体" w:eastAsia="宋体" w:hAnsi="宋体" w:cs="宋体" w:hint="eastAsia"/>
          <w:b/>
          <w:bCs/>
          <w:color w:val="000000"/>
          <w:kern w:val="0"/>
          <w:sz w:val="24"/>
          <w:szCs w:val="24"/>
        </w:rPr>
        <w:t>    第五章      监督与检查</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b/>
          <w:bCs/>
          <w:color w:val="000000"/>
          <w:kern w:val="0"/>
          <w:sz w:val="24"/>
          <w:szCs w:val="24"/>
        </w:rPr>
        <w:t>第十五条  </w:t>
      </w:r>
      <w:r w:rsidRPr="004978BA">
        <w:rPr>
          <w:rFonts w:ascii="宋体" w:eastAsia="宋体" w:hAnsi="宋体" w:cs="宋体" w:hint="eastAsia"/>
          <w:color w:val="000000"/>
          <w:kern w:val="0"/>
          <w:sz w:val="24"/>
          <w:szCs w:val="24"/>
        </w:rPr>
        <w:t>区监察局、审计局、财政局负责对扶持资金使用进行专项检查和日常监督，并向区政府报告资金的使用情况，区审计局负责资金使用的绩效审计，并在区级财政预算执行审计中对纳入预算管理的资金进行跟踪审计，区监察局负责对在资金申报和使用过程中出现违纪违法的单位和个人，依纪依法追究相关责任。</w:t>
      </w:r>
    </w:p>
    <w:p w:rsidR="004978BA" w:rsidRPr="004978BA" w:rsidRDefault="004978BA" w:rsidP="004978BA">
      <w:pPr>
        <w:widowControl/>
        <w:ind w:firstLine="480"/>
        <w:jc w:val="center"/>
        <w:rPr>
          <w:rFonts w:ascii="宋体" w:eastAsia="宋体" w:hAnsi="宋体" w:cs="宋体" w:hint="eastAsia"/>
          <w:color w:val="000000"/>
          <w:kern w:val="0"/>
          <w:sz w:val="24"/>
          <w:szCs w:val="24"/>
        </w:rPr>
      </w:pPr>
      <w:r w:rsidRPr="004978BA">
        <w:rPr>
          <w:rFonts w:ascii="宋体" w:eastAsia="宋体" w:hAnsi="宋体" w:cs="宋体" w:hint="eastAsia"/>
          <w:b/>
          <w:bCs/>
          <w:color w:val="000000"/>
          <w:kern w:val="0"/>
          <w:sz w:val="24"/>
          <w:szCs w:val="24"/>
        </w:rPr>
        <w:br/>
      </w:r>
    </w:p>
    <w:p w:rsidR="004978BA" w:rsidRPr="004978BA" w:rsidRDefault="004978BA" w:rsidP="004978BA">
      <w:pPr>
        <w:widowControl/>
        <w:ind w:firstLine="480"/>
        <w:jc w:val="center"/>
        <w:rPr>
          <w:rFonts w:ascii="宋体" w:eastAsia="宋体" w:hAnsi="宋体" w:cs="宋体" w:hint="eastAsia"/>
          <w:color w:val="000000"/>
          <w:kern w:val="0"/>
          <w:sz w:val="24"/>
          <w:szCs w:val="24"/>
        </w:rPr>
      </w:pPr>
      <w:r w:rsidRPr="004978BA">
        <w:rPr>
          <w:rFonts w:ascii="宋体" w:eastAsia="宋体" w:hAnsi="宋体" w:cs="宋体" w:hint="eastAsia"/>
          <w:b/>
          <w:bCs/>
          <w:color w:val="000000"/>
          <w:kern w:val="0"/>
          <w:sz w:val="24"/>
          <w:szCs w:val="24"/>
        </w:rPr>
        <w:t>    第六章       附    则</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b/>
          <w:bCs/>
          <w:color w:val="000000"/>
          <w:kern w:val="0"/>
          <w:sz w:val="24"/>
          <w:szCs w:val="24"/>
        </w:rPr>
        <w:t>第十六条  </w:t>
      </w:r>
      <w:r w:rsidRPr="004978BA">
        <w:rPr>
          <w:rFonts w:ascii="宋体" w:eastAsia="宋体" w:hAnsi="宋体" w:cs="宋体" w:hint="eastAsia"/>
          <w:color w:val="000000"/>
          <w:kern w:val="0"/>
          <w:sz w:val="24"/>
          <w:szCs w:val="24"/>
        </w:rPr>
        <w:t>本办法具体实施细则另行制定，并由河西区投资促进局负责解释。</w:t>
      </w:r>
    </w:p>
    <w:p w:rsidR="004978BA" w:rsidRPr="004978BA" w:rsidRDefault="004978BA" w:rsidP="004978BA">
      <w:pPr>
        <w:widowControl/>
        <w:ind w:firstLine="480"/>
        <w:rPr>
          <w:rFonts w:ascii="宋体" w:eastAsia="宋体" w:hAnsi="宋体" w:cs="宋体" w:hint="eastAsia"/>
          <w:color w:val="000000"/>
          <w:kern w:val="0"/>
          <w:sz w:val="24"/>
          <w:szCs w:val="24"/>
        </w:rPr>
      </w:pPr>
      <w:r w:rsidRPr="004978BA">
        <w:rPr>
          <w:rFonts w:ascii="宋体" w:eastAsia="宋体" w:hAnsi="宋体" w:cs="宋体" w:hint="eastAsia"/>
          <w:b/>
          <w:bCs/>
          <w:color w:val="000000"/>
          <w:kern w:val="0"/>
          <w:sz w:val="24"/>
          <w:szCs w:val="24"/>
        </w:rPr>
        <w:t>第十七条  </w:t>
      </w:r>
      <w:r w:rsidRPr="004978BA">
        <w:rPr>
          <w:rFonts w:ascii="宋体" w:eastAsia="宋体" w:hAnsi="宋体" w:cs="宋体" w:hint="eastAsia"/>
          <w:color w:val="000000"/>
          <w:kern w:val="0"/>
          <w:sz w:val="24"/>
          <w:szCs w:val="24"/>
        </w:rPr>
        <w:t>本办法自通过之日起执行，至2020年12月31日止，执行期为五年。</w:t>
      </w:r>
    </w:p>
    <w:p w:rsidR="00195A9A" w:rsidRPr="004978BA" w:rsidRDefault="00195A9A"/>
    <w:sectPr w:rsidR="00195A9A" w:rsidRPr="004978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8BA"/>
    <w:rsid w:val="00195A9A"/>
    <w:rsid w:val="00497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76D8B9-AED3-4781-B519-1567CABA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178176">
      <w:bodyDiv w:val="1"/>
      <w:marLeft w:val="0"/>
      <w:marRight w:val="0"/>
      <w:marTop w:val="0"/>
      <w:marBottom w:val="0"/>
      <w:divBdr>
        <w:top w:val="none" w:sz="0" w:space="0" w:color="auto"/>
        <w:left w:val="none" w:sz="0" w:space="0" w:color="auto"/>
        <w:bottom w:val="none" w:sz="0" w:space="0" w:color="auto"/>
        <w:right w:val="none" w:sz="0" w:space="0" w:color="auto"/>
      </w:divBdr>
      <w:divsChild>
        <w:div w:id="1095830006">
          <w:marLeft w:val="0"/>
          <w:marRight w:val="0"/>
          <w:marTop w:val="450"/>
          <w:marBottom w:val="0"/>
          <w:divBdr>
            <w:top w:val="none" w:sz="0" w:space="0" w:color="auto"/>
            <w:left w:val="none" w:sz="0" w:space="0" w:color="auto"/>
            <w:bottom w:val="none" w:sz="0" w:space="0" w:color="auto"/>
            <w:right w:val="none" w:sz="0" w:space="0" w:color="auto"/>
          </w:divBdr>
        </w:div>
        <w:div w:id="491605733">
          <w:marLeft w:val="0"/>
          <w:marRight w:val="0"/>
          <w:marTop w:val="0"/>
          <w:marBottom w:val="0"/>
          <w:divBdr>
            <w:top w:val="none" w:sz="0" w:space="0" w:color="auto"/>
            <w:left w:val="none" w:sz="0" w:space="0" w:color="auto"/>
            <w:bottom w:val="single" w:sz="6" w:space="0" w:color="EFEFEF"/>
            <w:right w:val="none" w:sz="0" w:space="0" w:color="auto"/>
          </w:divBdr>
          <w:divsChild>
            <w:div w:id="1014266756">
              <w:marLeft w:val="0"/>
              <w:marRight w:val="0"/>
              <w:marTop w:val="0"/>
              <w:marBottom w:val="0"/>
              <w:divBdr>
                <w:top w:val="none" w:sz="0" w:space="0" w:color="auto"/>
                <w:left w:val="none" w:sz="0" w:space="0" w:color="auto"/>
                <w:bottom w:val="none" w:sz="0" w:space="0" w:color="auto"/>
                <w:right w:val="none" w:sz="0" w:space="0" w:color="auto"/>
              </w:divBdr>
            </w:div>
          </w:divsChild>
        </w:div>
        <w:div w:id="205532717">
          <w:marLeft w:val="0"/>
          <w:marRight w:val="0"/>
          <w:marTop w:val="0"/>
          <w:marBottom w:val="0"/>
          <w:divBdr>
            <w:top w:val="none" w:sz="0" w:space="0" w:color="auto"/>
            <w:left w:val="none" w:sz="0" w:space="0" w:color="auto"/>
            <w:bottom w:val="none" w:sz="0" w:space="0" w:color="auto"/>
            <w:right w:val="none" w:sz="0" w:space="0" w:color="auto"/>
          </w:divBdr>
          <w:divsChild>
            <w:div w:id="1879972426">
              <w:marLeft w:val="0"/>
              <w:marRight w:val="0"/>
              <w:marTop w:val="0"/>
              <w:marBottom w:val="120"/>
              <w:divBdr>
                <w:top w:val="none" w:sz="0" w:space="0" w:color="auto"/>
                <w:left w:val="none" w:sz="0" w:space="0" w:color="auto"/>
                <w:bottom w:val="none" w:sz="0" w:space="0" w:color="auto"/>
                <w:right w:val="none" w:sz="0" w:space="0" w:color="auto"/>
              </w:divBdr>
              <w:divsChild>
                <w:div w:id="7236030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javascript:window.pri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tcj.tjhx.gov.cn/tjtcj/xhtml/javascript:;" TargetMode="Externa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660</Words>
  <Characters>3768</Characters>
  <Application>Microsoft Office Word</Application>
  <DocSecurity>0</DocSecurity>
  <Lines>31</Lines>
  <Paragraphs>8</Paragraphs>
  <ScaleCrop>false</ScaleCrop>
  <Company/>
  <LinksUpToDate>false</LinksUpToDate>
  <CharactersWithSpaces>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2018-05-21T06:42:00Z</dcterms:created>
  <dcterms:modified xsi:type="dcterms:W3CDTF">2018-05-21T06:43:00Z</dcterms:modified>
</cp:coreProperties>
</file>